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E979DB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6E17C9" w:rsidRPr="006E17C9">
        <w:rPr>
          <w:sz w:val="28"/>
          <w:szCs w:val="28"/>
        </w:rPr>
        <w:t xml:space="preserve">Anti Social Behaviour Youth Engagement Worker </w:t>
      </w:r>
      <w:r w:rsidRPr="006E17C9">
        <w:rPr>
          <w:sz w:val="28"/>
          <w:szCs w:val="28"/>
        </w:rPr>
        <w:br/>
      </w:r>
      <w:r w:rsidR="10F4C3C6">
        <w:t>Grade</w:t>
      </w:r>
      <w:r w:rsidR="60B7468B">
        <w:t xml:space="preserve">: </w:t>
      </w:r>
      <w:r w:rsidR="008D1F0E">
        <w:t>G7</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0905C3AB" w14:textId="0BD28DDA" w:rsidR="0020240C" w:rsidRPr="00460187" w:rsidRDefault="0020240C" w:rsidP="00460187">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w:t>
      </w:r>
      <w:r w:rsidR="00037B42">
        <w:rPr>
          <w:rFonts w:ascii="Verdana" w:hAnsi="Verdana"/>
          <w:color w:val="000000"/>
          <w:sz w:val="24"/>
          <w:szCs w:val="24"/>
          <w:lang w:eastAsia="en-GB"/>
        </w:rPr>
        <w:t>on</w:t>
      </w:r>
      <w:r>
        <w:rPr>
          <w:rFonts w:ascii="Verdana" w:hAnsi="Verdana"/>
          <w:color w:val="000000"/>
          <w:sz w:val="24"/>
          <w:szCs w:val="24"/>
          <w:lang w:eastAsia="en-GB"/>
        </w:rPr>
        <w:t xml:space="preserve">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r w:rsidR="00460187">
        <w:rPr>
          <w:rFonts w:ascii="Verdana" w:hAnsi="Verdana"/>
          <w:color w:val="000000"/>
          <w:sz w:val="24"/>
          <w:szCs w:val="24"/>
          <w:lang w:eastAsia="en-GB"/>
        </w:rPr>
        <w:t>.</w:t>
      </w: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7B4C67D9" w14:textId="15053298" w:rsidR="0020240C" w:rsidRPr="00037B42" w:rsidRDefault="0020240C" w:rsidP="001F3113">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441EB527"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w:t>
      </w:r>
      <w:r w:rsidR="00037B42" w:rsidRPr="66B49E77">
        <w:t>flourish,</w:t>
      </w:r>
      <w:r w:rsidR="66B49E77" w:rsidRPr="66B49E77">
        <w:t xml:space="preserve">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27988AEF" w:rsidR="0020240C" w:rsidRDefault="0020240C" w:rsidP="001F3113">
      <w:pPr>
        <w:pStyle w:val="Body-Bold"/>
      </w:pPr>
    </w:p>
    <w:p w14:paraId="2216C925" w14:textId="77777777" w:rsidR="00037B42" w:rsidRDefault="00037B42" w:rsidP="001F3113">
      <w:pPr>
        <w:pStyle w:val="Body-Bold"/>
      </w:pPr>
    </w:p>
    <w:p w14:paraId="52BD0715" w14:textId="043B3E55" w:rsidR="00816AA1" w:rsidRDefault="00816AA1" w:rsidP="001F3113">
      <w:pPr>
        <w:pStyle w:val="Body-Bold"/>
      </w:pPr>
      <w:r>
        <w:lastRenderedPageBreak/>
        <w:t>About the Service</w:t>
      </w:r>
    </w:p>
    <w:p w14:paraId="38D9E673" w14:textId="77777777" w:rsidR="00441D3C" w:rsidRDefault="006E17C9" w:rsidP="00441D3C">
      <w:pPr>
        <w:rPr>
          <w:rFonts w:ascii="Verdana" w:hAnsi="Verdana"/>
          <w:sz w:val="24"/>
          <w:szCs w:val="24"/>
        </w:rPr>
      </w:pPr>
      <w:r w:rsidRPr="006E17C9">
        <w:rPr>
          <w:rFonts w:ascii="Verdana" w:hAnsi="Verdana"/>
          <w:sz w:val="24"/>
          <w:szCs w:val="24"/>
        </w:rPr>
        <w:t xml:space="preserve">People Services are responsible for the delivery of a range of People related activities including </w:t>
      </w:r>
      <w:proofErr w:type="spellStart"/>
      <w:r w:rsidRPr="006E17C9">
        <w:rPr>
          <w:rFonts w:ascii="Verdana" w:hAnsi="Verdana"/>
          <w:sz w:val="24"/>
          <w:szCs w:val="24"/>
        </w:rPr>
        <w:t>Organisational</w:t>
      </w:r>
      <w:proofErr w:type="spellEnd"/>
      <w:r w:rsidRPr="006E17C9">
        <w:rPr>
          <w:rFonts w:ascii="Verdana" w:hAnsi="Verdana"/>
          <w:sz w:val="24"/>
          <w:szCs w:val="24"/>
        </w:rPr>
        <w:t xml:space="preserve">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w:t>
      </w:r>
      <w:r>
        <w:rPr>
          <w:rFonts w:ascii="Verdana" w:hAnsi="Verdana"/>
          <w:sz w:val="24"/>
          <w:szCs w:val="24"/>
        </w:rPr>
        <w:t>develo</w:t>
      </w:r>
      <w:r w:rsidRPr="006E17C9">
        <w:rPr>
          <w:rFonts w:ascii="Verdana" w:hAnsi="Verdana"/>
          <w:sz w:val="24"/>
          <w:szCs w:val="24"/>
        </w:rPr>
        <w:t xml:space="preserve">ping skills for now and the future, and </w:t>
      </w:r>
      <w:r>
        <w:rPr>
          <w:rFonts w:ascii="Verdana" w:hAnsi="Verdana"/>
          <w:sz w:val="24"/>
          <w:szCs w:val="24"/>
        </w:rPr>
        <w:t>d</w:t>
      </w:r>
      <w:r w:rsidRPr="006E17C9">
        <w:rPr>
          <w:rFonts w:ascii="Verdana" w:hAnsi="Verdana"/>
          <w:sz w:val="24"/>
          <w:szCs w:val="24"/>
        </w:rPr>
        <w:t xml:space="preserve">eveloping leaders for now and the future. All that we do focuses on how we will develop the right culture, support, and skills to keep making a difference for Staffordshire’s communities. </w:t>
      </w:r>
    </w:p>
    <w:p w14:paraId="0736DDE0" w14:textId="75BDE29B" w:rsidR="00441D3C" w:rsidRDefault="00441D3C" w:rsidP="00441D3C">
      <w:pPr>
        <w:rPr>
          <w:rFonts w:ascii="Verdana" w:hAnsi="Verdana"/>
          <w:b/>
          <w:sz w:val="24"/>
          <w:szCs w:val="24"/>
        </w:rPr>
      </w:pPr>
      <w:r w:rsidRPr="00441D3C">
        <w:rPr>
          <w:rFonts w:ascii="Verdana" w:hAnsi="Verdana"/>
          <w:b/>
          <w:sz w:val="24"/>
          <w:szCs w:val="24"/>
        </w:rPr>
        <w:t xml:space="preserve"> Job Role</w:t>
      </w:r>
    </w:p>
    <w:p w14:paraId="5EEA99B0" w14:textId="49453E8F" w:rsidR="00441D3C" w:rsidRPr="00441D3C" w:rsidRDefault="00441D3C" w:rsidP="00441D3C">
      <w:pPr>
        <w:rPr>
          <w:rFonts w:ascii="Verdana" w:hAnsi="Verdana"/>
          <w:sz w:val="24"/>
          <w:szCs w:val="24"/>
        </w:rPr>
      </w:pPr>
      <w:r w:rsidRPr="00441D3C">
        <w:rPr>
          <w:rFonts w:ascii="Verdana" w:hAnsi="Verdana"/>
          <w:sz w:val="24"/>
          <w:szCs w:val="24"/>
        </w:rPr>
        <w:t xml:space="preserve">You will assist Tamworth Community Safety Partnership to deliver one of its key priorities to reduce youth anti-social </w:t>
      </w:r>
      <w:proofErr w:type="spellStart"/>
      <w:r w:rsidRPr="00441D3C">
        <w:rPr>
          <w:rFonts w:ascii="Verdana" w:hAnsi="Verdana"/>
          <w:sz w:val="24"/>
          <w:szCs w:val="24"/>
        </w:rPr>
        <w:t>behaviour</w:t>
      </w:r>
      <w:proofErr w:type="spellEnd"/>
      <w:r w:rsidR="00390DA7">
        <w:rPr>
          <w:rFonts w:ascii="Verdana" w:hAnsi="Verdana"/>
          <w:sz w:val="24"/>
          <w:szCs w:val="24"/>
        </w:rPr>
        <w:t>,</w:t>
      </w:r>
      <w:r w:rsidRPr="00441D3C">
        <w:rPr>
          <w:rFonts w:ascii="Verdana" w:hAnsi="Verdana"/>
          <w:sz w:val="24"/>
          <w:szCs w:val="24"/>
        </w:rPr>
        <w:t xml:space="preserve"> (ASB) and prevent young people entering the youth justice system. </w:t>
      </w:r>
    </w:p>
    <w:p w14:paraId="6916E16E" w14:textId="726EF878" w:rsidR="00441D3C" w:rsidRPr="00441D3C" w:rsidRDefault="008C2ECA" w:rsidP="00441D3C">
      <w:pPr>
        <w:rPr>
          <w:rFonts w:ascii="Verdana" w:hAnsi="Verdana"/>
          <w:sz w:val="24"/>
          <w:szCs w:val="24"/>
        </w:rPr>
      </w:pPr>
      <w:r>
        <w:rPr>
          <w:rFonts w:ascii="Verdana" w:hAnsi="Verdana"/>
          <w:sz w:val="24"/>
          <w:szCs w:val="24"/>
        </w:rPr>
        <w:t xml:space="preserve">As the </w:t>
      </w:r>
      <w:r w:rsidR="00390DA7">
        <w:rPr>
          <w:rFonts w:ascii="Verdana" w:hAnsi="Verdana"/>
          <w:sz w:val="24"/>
          <w:szCs w:val="24"/>
        </w:rPr>
        <w:t>Anti-Social</w:t>
      </w:r>
      <w:r>
        <w:rPr>
          <w:rFonts w:ascii="Verdana" w:hAnsi="Verdana"/>
          <w:sz w:val="24"/>
          <w:szCs w:val="24"/>
        </w:rPr>
        <w:t xml:space="preserve"> </w:t>
      </w:r>
      <w:proofErr w:type="spellStart"/>
      <w:r>
        <w:rPr>
          <w:rFonts w:ascii="Verdana" w:hAnsi="Verdana"/>
          <w:sz w:val="24"/>
          <w:szCs w:val="24"/>
        </w:rPr>
        <w:t>Behaviour</w:t>
      </w:r>
      <w:proofErr w:type="spellEnd"/>
      <w:r>
        <w:rPr>
          <w:rFonts w:ascii="Verdana" w:hAnsi="Verdana"/>
          <w:sz w:val="24"/>
          <w:szCs w:val="24"/>
        </w:rPr>
        <w:t xml:space="preserve"> </w:t>
      </w:r>
      <w:r w:rsidR="00390DA7">
        <w:rPr>
          <w:rFonts w:ascii="Verdana" w:hAnsi="Verdana"/>
          <w:sz w:val="24"/>
          <w:szCs w:val="24"/>
        </w:rPr>
        <w:t>Coordinator</w:t>
      </w:r>
      <w:r>
        <w:rPr>
          <w:rFonts w:ascii="Verdana" w:hAnsi="Verdana"/>
          <w:sz w:val="24"/>
          <w:szCs w:val="24"/>
        </w:rPr>
        <w:t>, y</w:t>
      </w:r>
      <w:r w:rsidR="00441D3C" w:rsidRPr="00441D3C">
        <w:rPr>
          <w:rFonts w:ascii="Verdana" w:hAnsi="Verdana"/>
          <w:sz w:val="24"/>
          <w:szCs w:val="24"/>
        </w:rPr>
        <w:t xml:space="preserve">ou will help reduce Youth ASB in the </w:t>
      </w:r>
      <w:r w:rsidR="006214AE">
        <w:rPr>
          <w:rFonts w:ascii="Verdana" w:hAnsi="Verdana"/>
          <w:sz w:val="24"/>
          <w:szCs w:val="24"/>
        </w:rPr>
        <w:t>B</w:t>
      </w:r>
      <w:r w:rsidR="00441D3C" w:rsidRPr="00441D3C">
        <w:rPr>
          <w:rFonts w:ascii="Verdana" w:hAnsi="Verdana"/>
          <w:sz w:val="24"/>
          <w:szCs w:val="24"/>
        </w:rPr>
        <w:t>orough through a preventative and early intervention model</w:t>
      </w:r>
      <w:r>
        <w:rPr>
          <w:rFonts w:ascii="Verdana" w:hAnsi="Verdana"/>
          <w:sz w:val="24"/>
          <w:szCs w:val="24"/>
        </w:rPr>
        <w:t>, in collaboration with a range of agencies.</w:t>
      </w:r>
      <w:r w:rsidR="00441D3C" w:rsidRPr="00441D3C">
        <w:rPr>
          <w:rFonts w:ascii="Verdana" w:hAnsi="Verdana"/>
          <w:sz w:val="24"/>
          <w:szCs w:val="24"/>
        </w:rPr>
        <w:t xml:space="preserve"> </w:t>
      </w:r>
    </w:p>
    <w:p w14:paraId="2DD339C4" w14:textId="36CEB570" w:rsidR="00441D3C" w:rsidRPr="00441D3C" w:rsidRDefault="00441D3C" w:rsidP="00441D3C">
      <w:pPr>
        <w:rPr>
          <w:rFonts w:ascii="Verdana" w:hAnsi="Verdana"/>
          <w:sz w:val="24"/>
          <w:szCs w:val="24"/>
        </w:rPr>
      </w:pPr>
      <w:r w:rsidRPr="00441D3C">
        <w:rPr>
          <w:rFonts w:ascii="Verdana" w:hAnsi="Verdana"/>
          <w:sz w:val="24"/>
          <w:szCs w:val="24"/>
        </w:rPr>
        <w:t>You will work as part of a team, under the supervision of</w:t>
      </w:r>
      <w:r w:rsidR="009D6F80" w:rsidRPr="00441D3C">
        <w:rPr>
          <w:rFonts w:ascii="Verdana" w:hAnsi="Verdana"/>
          <w:sz w:val="24"/>
          <w:szCs w:val="24"/>
        </w:rPr>
        <w:t xml:space="preserve"> Staffordshire</w:t>
      </w:r>
      <w:r w:rsidRPr="00441D3C">
        <w:rPr>
          <w:rFonts w:ascii="Verdana" w:hAnsi="Verdana"/>
          <w:sz w:val="24"/>
          <w:szCs w:val="24"/>
        </w:rPr>
        <w:t xml:space="preserve"> Youth Offending Service to respond to ASB that has been identified through our links with schools and Tamworth Community Safety Partnership.</w:t>
      </w:r>
    </w:p>
    <w:p w14:paraId="435E0225" w14:textId="77777777" w:rsidR="00460187" w:rsidRDefault="00441D3C" w:rsidP="00460187">
      <w:pPr>
        <w:rPr>
          <w:rFonts w:ascii="Verdana" w:hAnsi="Verdana"/>
          <w:sz w:val="24"/>
          <w:szCs w:val="24"/>
        </w:rPr>
      </w:pPr>
      <w:r w:rsidRPr="00441D3C">
        <w:rPr>
          <w:rFonts w:ascii="Verdana" w:hAnsi="Verdana"/>
          <w:sz w:val="24"/>
          <w:szCs w:val="24"/>
        </w:rPr>
        <w:t>Flexible working covering 37 hours per week including evenings/week ends</w:t>
      </w:r>
    </w:p>
    <w:p w14:paraId="456271F6" w14:textId="50E6DAA0" w:rsidR="00460187" w:rsidRPr="00460187" w:rsidRDefault="00441D3C" w:rsidP="00460187">
      <w:pPr>
        <w:rPr>
          <w:rFonts w:ascii="Verdana" w:hAnsi="Verdana"/>
          <w:sz w:val="24"/>
          <w:szCs w:val="24"/>
        </w:rPr>
      </w:pPr>
      <w:r w:rsidRPr="00441D3C">
        <w:rPr>
          <w:rFonts w:ascii="Verdana" w:hAnsi="Verdana"/>
          <w:sz w:val="24"/>
          <w:szCs w:val="24"/>
        </w:rPr>
        <w:t>.</w:t>
      </w:r>
    </w:p>
    <w:p w14:paraId="1FC3286B" w14:textId="19C264C6" w:rsidR="00816AA1" w:rsidRPr="00816AA1" w:rsidRDefault="00816AA1" w:rsidP="001F3113">
      <w:pPr>
        <w:pStyle w:val="Body-Bold"/>
      </w:pPr>
      <w:r w:rsidRPr="00816AA1">
        <w:t>Reporting Relationships</w:t>
      </w:r>
    </w:p>
    <w:p w14:paraId="1CF2634B" w14:textId="5988BE06" w:rsidR="00816AA1" w:rsidRDefault="00816AA1" w:rsidP="001F3113">
      <w:pPr>
        <w:pStyle w:val="Body-Bold"/>
      </w:pPr>
      <w:r>
        <w:t xml:space="preserve">Responsible to: </w:t>
      </w:r>
      <w:r w:rsidR="4AC544A3">
        <w:t xml:space="preserve"> </w:t>
      </w:r>
      <w:r w:rsidR="00460187">
        <w:t xml:space="preserve"> </w:t>
      </w:r>
      <w:r w:rsidR="00E83D57">
        <w:t xml:space="preserve">Assistant Operational manager for prevention youth Justice, </w:t>
      </w:r>
      <w:r w:rsidR="00012ABA">
        <w:t>E</w:t>
      </w:r>
      <w:r w:rsidR="00E83D57">
        <w:t xml:space="preserve">arly </w:t>
      </w:r>
      <w:proofErr w:type="gramStart"/>
      <w:r w:rsidR="00E83D57">
        <w:t>help</w:t>
      </w:r>
      <w:proofErr w:type="gramEnd"/>
      <w:r w:rsidR="00E83D57">
        <w:t xml:space="preserve"> and Prevention</w:t>
      </w:r>
    </w:p>
    <w:p w14:paraId="755E3391" w14:textId="2EBD26DE" w:rsidR="00460187" w:rsidRPr="005E4DC7" w:rsidRDefault="725E4267" w:rsidP="55AAF8B7">
      <w:pPr>
        <w:pStyle w:val="Body-Bold"/>
        <w:rPr>
          <w:rFonts w:eastAsia="Calibri"/>
          <w:color w:val="000000" w:themeColor="text1"/>
          <w:sz w:val="22"/>
          <w:szCs w:val="22"/>
        </w:rPr>
      </w:pPr>
      <w:r w:rsidRPr="005E4DC7">
        <w:rPr>
          <w:rFonts w:eastAsia="Calibri"/>
          <w:color w:val="000000" w:themeColor="text1"/>
          <w:sz w:val="22"/>
          <w:szCs w:val="22"/>
        </w:rPr>
        <w:t xml:space="preserve">Responsible for: </w:t>
      </w:r>
      <w:r w:rsidR="2A17B73C" w:rsidRPr="005E4DC7">
        <w:rPr>
          <w:rFonts w:eastAsia="Calibri"/>
          <w:color w:val="000000" w:themeColor="text1"/>
          <w:sz w:val="22"/>
          <w:szCs w:val="22"/>
        </w:rPr>
        <w:t xml:space="preserve"> </w:t>
      </w:r>
      <w:r w:rsidR="00811DDA">
        <w:rPr>
          <w:rFonts w:eastAsia="Calibri"/>
          <w:color w:val="000000" w:themeColor="text1"/>
          <w:sz w:val="22"/>
          <w:szCs w:val="22"/>
        </w:rPr>
        <w:t>NA</w:t>
      </w:r>
    </w:p>
    <w:p w14:paraId="65B575FA" w14:textId="368F7339" w:rsidR="0041456C" w:rsidRPr="005E4DC7" w:rsidRDefault="0041456C" w:rsidP="11053D4C">
      <w:pPr>
        <w:pStyle w:val="Body-Bold"/>
        <w:spacing w:line="240" w:lineRule="auto"/>
        <w:rPr>
          <w:sz w:val="22"/>
          <w:szCs w:val="22"/>
        </w:rPr>
      </w:pPr>
      <w:r w:rsidRPr="005E4DC7">
        <w:rPr>
          <w:sz w:val="22"/>
          <w:szCs w:val="22"/>
        </w:rPr>
        <w:t xml:space="preserve">Key Accountabilities: </w:t>
      </w:r>
    </w:p>
    <w:p w14:paraId="6AE5D706" w14:textId="25186006" w:rsidR="0041456C" w:rsidRPr="00320951" w:rsidRDefault="601CD230" w:rsidP="79EE954F">
      <w:pPr>
        <w:pStyle w:val="Body-Bold"/>
        <w:spacing w:line="240" w:lineRule="auto"/>
        <w:rPr>
          <w:rFonts w:eastAsia="Calibri"/>
          <w:b w:val="0"/>
          <w:bCs w:val="0"/>
          <w:color w:val="000000" w:themeColor="text1"/>
        </w:rPr>
      </w:pPr>
      <w:r w:rsidRPr="00320951">
        <w:rPr>
          <w:rFonts w:eastAsia="Calibri"/>
          <w:color w:val="000000" w:themeColor="text1"/>
        </w:rPr>
        <w:t>1.</w:t>
      </w:r>
      <w:r w:rsidRPr="00320951">
        <w:t xml:space="preserve"> </w:t>
      </w:r>
      <w:r w:rsidR="0003337A" w:rsidRPr="00320951">
        <w:rPr>
          <w:b w:val="0"/>
          <w:bCs w:val="0"/>
        </w:rPr>
        <w:t xml:space="preserve">Establish yourself within the community and </w:t>
      </w:r>
      <w:r w:rsidR="006214AE" w:rsidRPr="00320951">
        <w:rPr>
          <w:b w:val="0"/>
          <w:bCs w:val="0"/>
        </w:rPr>
        <w:t>develop</w:t>
      </w:r>
      <w:r w:rsidR="0003337A" w:rsidRPr="00320951">
        <w:rPr>
          <w:b w:val="0"/>
          <w:bCs w:val="0"/>
        </w:rPr>
        <w:t xml:space="preserve"> links with schools and Tamworth Community Safety Partnership including Police and Community Wardens to understand the wider community in terms of ASB and positive activities</w:t>
      </w:r>
    </w:p>
    <w:p w14:paraId="47DFBACB" w14:textId="777DAA62" w:rsidR="0041456C" w:rsidRPr="00320951" w:rsidRDefault="601CD230" w:rsidP="00ED551E">
      <w:pPr>
        <w:rPr>
          <w:rFonts w:ascii="Verdana" w:hAnsi="Verdana"/>
          <w:sz w:val="24"/>
          <w:szCs w:val="24"/>
        </w:rPr>
      </w:pPr>
      <w:r w:rsidRPr="00320951">
        <w:rPr>
          <w:rFonts w:ascii="Verdana" w:hAnsi="Verdana"/>
          <w:b/>
          <w:bCs/>
          <w:sz w:val="24"/>
          <w:szCs w:val="24"/>
        </w:rPr>
        <w:t>2</w:t>
      </w:r>
      <w:r w:rsidRPr="00320951">
        <w:rPr>
          <w:rFonts w:ascii="Verdana" w:hAnsi="Verdana"/>
          <w:sz w:val="24"/>
          <w:szCs w:val="24"/>
        </w:rPr>
        <w:t xml:space="preserve">. </w:t>
      </w:r>
      <w:r w:rsidR="00C85F71" w:rsidRPr="00320951">
        <w:rPr>
          <w:rFonts w:ascii="Verdana" w:hAnsi="Verdana"/>
          <w:sz w:val="24"/>
          <w:szCs w:val="24"/>
        </w:rPr>
        <w:t xml:space="preserve">Support the development </w:t>
      </w:r>
      <w:r w:rsidR="006214AE" w:rsidRPr="00320951">
        <w:rPr>
          <w:rFonts w:ascii="Verdana" w:hAnsi="Verdana"/>
          <w:sz w:val="24"/>
          <w:szCs w:val="24"/>
        </w:rPr>
        <w:t>of ASB</w:t>
      </w:r>
      <w:r w:rsidR="00C85F71" w:rsidRPr="00320951">
        <w:rPr>
          <w:rFonts w:ascii="Verdana" w:hAnsi="Verdana"/>
          <w:sz w:val="24"/>
          <w:szCs w:val="24"/>
        </w:rPr>
        <w:t xml:space="preserve"> </w:t>
      </w:r>
      <w:r w:rsidR="005459B9" w:rsidRPr="00320951">
        <w:rPr>
          <w:rFonts w:ascii="Verdana" w:hAnsi="Verdana"/>
          <w:sz w:val="24"/>
          <w:szCs w:val="24"/>
        </w:rPr>
        <w:t>workshops and</w:t>
      </w:r>
      <w:r w:rsidR="00C85F71" w:rsidRPr="00320951">
        <w:rPr>
          <w:rFonts w:ascii="Verdana" w:hAnsi="Verdana"/>
          <w:sz w:val="24"/>
          <w:szCs w:val="24"/>
        </w:rPr>
        <w:t xml:space="preserve"> deliver </w:t>
      </w:r>
      <w:proofErr w:type="spellStart"/>
      <w:r w:rsidR="00C85F71" w:rsidRPr="00320951">
        <w:rPr>
          <w:rFonts w:ascii="Verdana" w:hAnsi="Verdana"/>
          <w:sz w:val="24"/>
          <w:szCs w:val="24"/>
        </w:rPr>
        <w:t>programmes</w:t>
      </w:r>
      <w:proofErr w:type="spellEnd"/>
      <w:r w:rsidR="00C85F71" w:rsidRPr="00320951">
        <w:rPr>
          <w:rFonts w:ascii="Verdana" w:hAnsi="Verdana"/>
          <w:sz w:val="24"/>
          <w:szCs w:val="24"/>
        </w:rPr>
        <w:t xml:space="preserve"> in schools in partnership with Police</w:t>
      </w:r>
      <w:r w:rsidR="005459B9" w:rsidRPr="00320951">
        <w:rPr>
          <w:rFonts w:ascii="Verdana" w:hAnsi="Verdana"/>
          <w:sz w:val="24"/>
          <w:szCs w:val="24"/>
        </w:rPr>
        <w:t xml:space="preserve"> as part of the PSHE curriculum.</w:t>
      </w:r>
    </w:p>
    <w:p w14:paraId="63B8B300" w14:textId="38B4B1F3" w:rsidR="0041456C" w:rsidRPr="00320951" w:rsidRDefault="601CD230" w:rsidP="00306915">
      <w:pPr>
        <w:rPr>
          <w:rFonts w:ascii="Verdana" w:hAnsi="Verdana"/>
          <w:sz w:val="24"/>
          <w:szCs w:val="24"/>
        </w:rPr>
      </w:pPr>
      <w:r w:rsidRPr="00320951">
        <w:rPr>
          <w:rFonts w:ascii="Verdana" w:hAnsi="Verdana"/>
          <w:b/>
          <w:bCs/>
          <w:sz w:val="24"/>
          <w:szCs w:val="24"/>
        </w:rPr>
        <w:t>3</w:t>
      </w:r>
      <w:r w:rsidRPr="00320951">
        <w:rPr>
          <w:rFonts w:ascii="Verdana" w:hAnsi="Verdana"/>
          <w:sz w:val="24"/>
          <w:szCs w:val="24"/>
        </w:rPr>
        <w:t>.</w:t>
      </w:r>
      <w:r w:rsidR="00ED551E" w:rsidRPr="00320951">
        <w:rPr>
          <w:rFonts w:ascii="Verdana" w:hAnsi="Verdana"/>
          <w:sz w:val="24"/>
          <w:szCs w:val="24"/>
        </w:rPr>
        <w:t xml:space="preserve"> </w:t>
      </w:r>
      <w:r w:rsidR="005459B9" w:rsidRPr="00320951">
        <w:rPr>
          <w:rFonts w:ascii="Verdana" w:hAnsi="Verdana"/>
          <w:sz w:val="24"/>
          <w:szCs w:val="24"/>
        </w:rPr>
        <w:t xml:space="preserve"> Work with key partners to develop and support discretionary youth activities in the Tamworth locality.</w:t>
      </w:r>
    </w:p>
    <w:p w14:paraId="696653DC" w14:textId="01AB1296" w:rsidR="0041456C" w:rsidRPr="00320951" w:rsidRDefault="601CD230" w:rsidP="79EE954F">
      <w:pPr>
        <w:pStyle w:val="Body-Bold"/>
        <w:spacing w:line="240" w:lineRule="auto"/>
        <w:rPr>
          <w:rFonts w:eastAsia="Calibri"/>
          <w:color w:val="000000" w:themeColor="text1"/>
        </w:rPr>
      </w:pPr>
      <w:r w:rsidRPr="00320951">
        <w:t>4</w:t>
      </w:r>
      <w:r w:rsidRPr="00320951">
        <w:rPr>
          <w:b w:val="0"/>
          <w:bCs w:val="0"/>
        </w:rPr>
        <w:t xml:space="preserve">. </w:t>
      </w:r>
      <w:r w:rsidR="00BC1FB1" w:rsidRPr="00320951">
        <w:rPr>
          <w:b w:val="0"/>
          <w:bCs w:val="0"/>
        </w:rPr>
        <w:t xml:space="preserve">Utilise a variety of approaches including home visits, engagement in schools, targeted outreach, group work and community-based settings to achieve outcomes that are beneficial for all. </w:t>
      </w:r>
    </w:p>
    <w:p w14:paraId="47A0C729" w14:textId="3C67E46F" w:rsidR="0041456C" w:rsidRPr="00320951" w:rsidRDefault="601CD230" w:rsidP="009460E0">
      <w:pPr>
        <w:spacing w:after="160" w:line="259" w:lineRule="auto"/>
        <w:rPr>
          <w:rFonts w:ascii="Verdana" w:hAnsi="Verdana"/>
          <w:sz w:val="24"/>
          <w:szCs w:val="24"/>
        </w:rPr>
      </w:pPr>
      <w:r w:rsidRPr="00320951">
        <w:rPr>
          <w:rFonts w:ascii="Verdana" w:hAnsi="Verdana"/>
          <w:b/>
          <w:bCs/>
          <w:sz w:val="24"/>
          <w:szCs w:val="24"/>
        </w:rPr>
        <w:t>5</w:t>
      </w:r>
      <w:r w:rsidRPr="00320951">
        <w:rPr>
          <w:rFonts w:ascii="Verdana" w:hAnsi="Verdana"/>
          <w:sz w:val="24"/>
          <w:szCs w:val="24"/>
        </w:rPr>
        <w:t xml:space="preserve">. </w:t>
      </w:r>
      <w:r w:rsidR="0015646A" w:rsidRPr="00320951">
        <w:rPr>
          <w:rFonts w:ascii="Verdana" w:hAnsi="Verdana"/>
          <w:sz w:val="24"/>
          <w:szCs w:val="24"/>
        </w:rPr>
        <w:t>Attend all relevant Partnership Meetings for identification and referral of young people.</w:t>
      </w:r>
    </w:p>
    <w:p w14:paraId="17300792" w14:textId="581EECA5" w:rsidR="0041456C" w:rsidRPr="00320951" w:rsidRDefault="601CD230" w:rsidP="00811DDA">
      <w:pPr>
        <w:ind w:left="142" w:hanging="142"/>
        <w:jc w:val="both"/>
        <w:rPr>
          <w:rFonts w:ascii="Verdana" w:hAnsi="Verdana"/>
          <w:sz w:val="24"/>
          <w:szCs w:val="24"/>
        </w:rPr>
      </w:pPr>
      <w:r w:rsidRPr="00320951">
        <w:rPr>
          <w:rFonts w:ascii="Verdana" w:hAnsi="Verdana"/>
          <w:b/>
          <w:bCs/>
          <w:sz w:val="24"/>
          <w:szCs w:val="24"/>
        </w:rPr>
        <w:t>6</w:t>
      </w:r>
      <w:r w:rsidRPr="00320951">
        <w:rPr>
          <w:rFonts w:ascii="Verdana" w:hAnsi="Verdana"/>
          <w:sz w:val="24"/>
          <w:szCs w:val="24"/>
        </w:rPr>
        <w:t xml:space="preserve">. </w:t>
      </w:r>
      <w:r w:rsidR="005459B9" w:rsidRPr="00320951">
        <w:rPr>
          <w:rFonts w:ascii="Verdana" w:hAnsi="Verdana"/>
          <w:sz w:val="24"/>
          <w:szCs w:val="24"/>
        </w:rPr>
        <w:t>Deliver a flexible and responsive service for children and young people wh</w:t>
      </w:r>
      <w:r w:rsidR="008C2ECA" w:rsidRPr="00320951">
        <w:rPr>
          <w:rFonts w:ascii="Verdana" w:hAnsi="Verdana"/>
          <w:sz w:val="24"/>
          <w:szCs w:val="24"/>
        </w:rPr>
        <w:t xml:space="preserve">o </w:t>
      </w:r>
      <w:r w:rsidR="005459B9" w:rsidRPr="00320951">
        <w:rPr>
          <w:rFonts w:ascii="Verdana" w:hAnsi="Verdana"/>
          <w:sz w:val="24"/>
          <w:szCs w:val="24"/>
        </w:rPr>
        <w:t>are</w:t>
      </w:r>
      <w:r w:rsidR="00E51622" w:rsidRPr="00320951">
        <w:rPr>
          <w:rFonts w:ascii="Verdana" w:hAnsi="Verdana"/>
          <w:sz w:val="24"/>
          <w:szCs w:val="24"/>
        </w:rPr>
        <w:t xml:space="preserve"> </w:t>
      </w:r>
      <w:r w:rsidR="005459B9" w:rsidRPr="00320951">
        <w:rPr>
          <w:rFonts w:ascii="Verdana" w:hAnsi="Verdana"/>
          <w:sz w:val="24"/>
          <w:szCs w:val="24"/>
        </w:rPr>
        <w:t>i</w:t>
      </w:r>
      <w:r w:rsidR="00E51622" w:rsidRPr="00320951">
        <w:rPr>
          <w:rFonts w:ascii="Verdana" w:hAnsi="Verdana"/>
          <w:sz w:val="24"/>
          <w:szCs w:val="24"/>
        </w:rPr>
        <w:t>dentified as being at risk of ASB and contribute to multi agency interventions.</w:t>
      </w:r>
    </w:p>
    <w:p w14:paraId="0FFA43FC" w14:textId="59D13AEF" w:rsidR="0041456C" w:rsidRPr="00320951" w:rsidRDefault="601CD230" w:rsidP="79EE954F">
      <w:pPr>
        <w:pStyle w:val="Body-Bold"/>
        <w:spacing w:line="240" w:lineRule="auto"/>
        <w:rPr>
          <w:rFonts w:eastAsia="Calibri"/>
          <w:color w:val="000000" w:themeColor="text1"/>
        </w:rPr>
      </w:pPr>
      <w:r w:rsidRPr="00320951">
        <w:t xml:space="preserve">7. </w:t>
      </w:r>
      <w:r w:rsidR="008C2ECA" w:rsidRPr="00320951">
        <w:rPr>
          <w:b w:val="0"/>
          <w:bCs w:val="0"/>
        </w:rPr>
        <w:t>You will be responsible for exploring preventative, early intervention or supportive solutions to the anti-social behaviour being committed.</w:t>
      </w:r>
    </w:p>
    <w:p w14:paraId="2DB61215" w14:textId="019F394E" w:rsidR="0041456C" w:rsidRPr="00320951" w:rsidRDefault="601CD230" w:rsidP="11053D4C">
      <w:pPr>
        <w:pStyle w:val="Body-Bold"/>
        <w:spacing w:line="240" w:lineRule="auto"/>
        <w:rPr>
          <w:b w:val="0"/>
          <w:bCs w:val="0"/>
        </w:rPr>
      </w:pPr>
      <w:r w:rsidRPr="00320951">
        <w:t xml:space="preserve">8. </w:t>
      </w:r>
      <w:r w:rsidR="00BF4631" w:rsidRPr="00320951">
        <w:rPr>
          <w:b w:val="0"/>
          <w:bCs w:val="0"/>
        </w:rPr>
        <w:t>Working with staff within the relevant Area, (Tamworth) and partner agencies to ensure a co-ordinated response in dealing with anti-social behaviour, making appropriate decisions regarding interventions and referrals</w:t>
      </w:r>
      <w:r w:rsidR="003523E0" w:rsidRPr="00320951">
        <w:rPr>
          <w:b w:val="0"/>
          <w:bCs w:val="0"/>
        </w:rPr>
        <w:t>.</w:t>
      </w:r>
    </w:p>
    <w:p w14:paraId="2BDA575F" w14:textId="51BCE31C" w:rsidR="003523E0" w:rsidRPr="00320951" w:rsidRDefault="003523E0" w:rsidP="003523E0">
      <w:pPr>
        <w:jc w:val="both"/>
        <w:rPr>
          <w:rFonts w:ascii="Verdana" w:hAnsi="Verdana"/>
          <w:spacing w:val="-3"/>
          <w:sz w:val="24"/>
          <w:szCs w:val="24"/>
        </w:rPr>
      </w:pPr>
      <w:r w:rsidRPr="00320951">
        <w:rPr>
          <w:rFonts w:ascii="Verdana" w:hAnsi="Verdana"/>
          <w:b/>
          <w:bCs/>
          <w:sz w:val="24"/>
          <w:szCs w:val="24"/>
        </w:rPr>
        <w:t>9.</w:t>
      </w:r>
      <w:r w:rsidRPr="00320951">
        <w:rPr>
          <w:rFonts w:ascii="Verdana" w:hAnsi="Verdana"/>
          <w:spacing w:val="-3"/>
          <w:sz w:val="24"/>
          <w:szCs w:val="24"/>
        </w:rPr>
        <w:t xml:space="preserve"> Work in accordance with the Service’s data protection and information sharing protocols.</w:t>
      </w:r>
    </w:p>
    <w:p w14:paraId="5661870E" w14:textId="70355F07" w:rsidR="003523E0" w:rsidRPr="00320951" w:rsidRDefault="003523E0" w:rsidP="003523E0">
      <w:pPr>
        <w:jc w:val="both"/>
        <w:rPr>
          <w:rFonts w:ascii="Verdana" w:hAnsi="Verdana"/>
          <w:spacing w:val="-3"/>
          <w:sz w:val="24"/>
          <w:szCs w:val="24"/>
        </w:rPr>
      </w:pPr>
      <w:r w:rsidRPr="00320951">
        <w:rPr>
          <w:rFonts w:ascii="Verdana" w:hAnsi="Verdana"/>
          <w:b/>
          <w:bCs/>
          <w:spacing w:val="-3"/>
          <w:sz w:val="24"/>
          <w:szCs w:val="24"/>
        </w:rPr>
        <w:t>10</w:t>
      </w:r>
      <w:r w:rsidRPr="00320951">
        <w:rPr>
          <w:rFonts w:ascii="Verdana" w:hAnsi="Verdana"/>
          <w:spacing w:val="-3"/>
          <w:sz w:val="24"/>
          <w:szCs w:val="24"/>
        </w:rPr>
        <w:t>.</w:t>
      </w:r>
      <w:r w:rsidR="005E4DC7" w:rsidRPr="00320951">
        <w:rPr>
          <w:rFonts w:ascii="Verdana" w:hAnsi="Verdana"/>
          <w:sz w:val="24"/>
          <w:szCs w:val="24"/>
        </w:rPr>
        <w:t xml:space="preserve"> To attend for regular line management and supervision</w:t>
      </w:r>
    </w:p>
    <w:p w14:paraId="642825F6" w14:textId="2714BB93" w:rsidR="005E4DC7" w:rsidRPr="00E51622" w:rsidRDefault="005E4DC7" w:rsidP="79EE954F">
      <w:pPr>
        <w:pStyle w:val="Body-Bold"/>
        <w:spacing w:line="240" w:lineRule="auto"/>
        <w:rPr>
          <w:rFonts w:ascii="Gill Sans MT" w:eastAsia="Gill Sans MT" w:hAnsi="Gill Sans MT" w:cs="Arial"/>
          <w:sz w:val="16"/>
          <w:szCs w:val="16"/>
          <w:u w:val="single"/>
        </w:rPr>
      </w:pPr>
    </w:p>
    <w:p w14:paraId="3AED7B58" w14:textId="7BF1457C" w:rsidR="0041456C" w:rsidRPr="00E51622" w:rsidRDefault="0041456C" w:rsidP="79EE954F">
      <w:pPr>
        <w:pStyle w:val="Body-Bold"/>
        <w:spacing w:line="240" w:lineRule="auto"/>
        <w:rPr>
          <w:rFonts w:ascii="Gill Sans MT" w:eastAsia="Gill Sans MT" w:hAnsi="Gill Sans MT" w:cs="Arial"/>
          <w:sz w:val="22"/>
          <w:szCs w:val="22"/>
          <w:u w:val="single"/>
        </w:rPr>
      </w:pPr>
      <w:r w:rsidRPr="00E51622">
        <w:rPr>
          <w:color w:val="000000" w:themeColor="text1"/>
          <w:sz w:val="22"/>
          <w:szCs w:val="22"/>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00E51622">
        <w:rPr>
          <w:rFonts w:ascii="Verdana" w:eastAsia="Calibri" w:hAnsi="Verdana" w:cs="Avenir Roman"/>
          <w:color w:val="000000" w:themeColor="text1"/>
          <w:lang w:val="en-GB"/>
        </w:rPr>
        <w:t>The post holder is required to contribute to the achievement of the Council objectives through</w:t>
      </w:r>
      <w:r w:rsidRPr="11053D4C">
        <w:rPr>
          <w:rFonts w:ascii="Verdana" w:eastAsia="Calibri" w:hAnsi="Verdana" w:cs="Avenir Roman"/>
          <w:color w:val="000000" w:themeColor="text1"/>
          <w:sz w:val="24"/>
          <w:szCs w:val="24"/>
          <w:lang w:val="en-GB"/>
        </w:rPr>
        <w:t>:</w:t>
      </w:r>
    </w:p>
    <w:p w14:paraId="37663F20" w14:textId="77777777" w:rsidR="0041456C" w:rsidRPr="00E51622" w:rsidRDefault="0041456C" w:rsidP="0041456C">
      <w:pPr>
        <w:jc w:val="both"/>
        <w:rPr>
          <w:rFonts w:ascii="Verdana" w:hAnsi="Verdana" w:cs="Avenir Heavy"/>
          <w:b/>
          <w:bCs/>
          <w:color w:val="000000"/>
          <w:lang w:val="en-GB"/>
        </w:rPr>
      </w:pPr>
      <w:r w:rsidRPr="00E51622">
        <w:rPr>
          <w:rFonts w:ascii="Verdana" w:hAnsi="Verdana" w:cs="Avenir Heavy"/>
          <w:b/>
          <w:bCs/>
          <w:color w:val="000000"/>
          <w:lang w:val="en-GB"/>
        </w:rPr>
        <w:t>Financial Management</w:t>
      </w:r>
    </w:p>
    <w:p w14:paraId="689086AA" w14:textId="1B35C27D" w:rsidR="0041456C" w:rsidRDefault="0041456C" w:rsidP="0041456C">
      <w:pPr>
        <w:jc w:val="both"/>
        <w:rPr>
          <w:rFonts w:ascii="Verdana" w:eastAsia="Calibri" w:hAnsi="Verdana" w:cs="Avenir Roman"/>
          <w:color w:val="000000"/>
          <w:lang w:val="en-GB"/>
        </w:rPr>
      </w:pPr>
      <w:r w:rsidRPr="00E51622">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E51622" w:rsidRDefault="0041456C" w:rsidP="0041456C">
      <w:pPr>
        <w:jc w:val="both"/>
        <w:rPr>
          <w:rFonts w:ascii="Verdana" w:hAnsi="Verdana" w:cs="Avenir Heavy"/>
          <w:b/>
          <w:bCs/>
          <w:color w:val="000000"/>
          <w:lang w:val="en-GB"/>
        </w:rPr>
      </w:pPr>
      <w:r w:rsidRPr="00E51622">
        <w:rPr>
          <w:rFonts w:ascii="Verdana" w:hAnsi="Verdana" w:cs="Avenir Heavy"/>
          <w:b/>
          <w:bCs/>
          <w:color w:val="000000"/>
          <w:lang w:val="en-GB"/>
        </w:rPr>
        <w:t>People Management</w:t>
      </w:r>
    </w:p>
    <w:p w14:paraId="713E9FEE" w14:textId="77777777" w:rsidR="0041456C" w:rsidRPr="00E51622" w:rsidRDefault="0041456C" w:rsidP="0041456C">
      <w:pPr>
        <w:tabs>
          <w:tab w:val="left" w:pos="8309"/>
        </w:tabs>
        <w:jc w:val="both"/>
        <w:rPr>
          <w:rFonts w:ascii="Gill Sans MT" w:eastAsia="Gill Sans MT" w:hAnsi="Gill Sans MT"/>
        </w:rPr>
      </w:pPr>
      <w:r w:rsidRPr="00E51622">
        <w:rPr>
          <w:rFonts w:ascii="Verdana" w:eastAsia="Calibri" w:hAnsi="Verdana" w:cs="Avenir Roman"/>
          <w:color w:val="000000"/>
          <w:lang w:val="en-GB"/>
        </w:rPr>
        <w:t>Engaging with People Management policies and processes</w:t>
      </w:r>
      <w:r w:rsidRPr="00E51622">
        <w:rPr>
          <w:rFonts w:ascii="Gill Sans MT" w:eastAsia="Gill Sans MT" w:hAnsi="Gill Sans MT" w:cs="Arial"/>
        </w:rPr>
        <w:tab/>
      </w:r>
    </w:p>
    <w:p w14:paraId="0A8A5910" w14:textId="77777777" w:rsidR="0041456C" w:rsidRPr="00E51622" w:rsidRDefault="0041456C" w:rsidP="0041456C">
      <w:pPr>
        <w:jc w:val="both"/>
        <w:rPr>
          <w:rFonts w:ascii="Verdana" w:hAnsi="Verdana" w:cs="Avenir Heavy"/>
          <w:b/>
          <w:bCs/>
          <w:color w:val="000000"/>
          <w:lang w:val="en-GB"/>
        </w:rPr>
      </w:pPr>
      <w:r w:rsidRPr="00E51622">
        <w:rPr>
          <w:rFonts w:ascii="Verdana" w:hAnsi="Verdana" w:cs="Avenir Heavy"/>
          <w:b/>
          <w:bCs/>
          <w:color w:val="000000"/>
          <w:lang w:val="en-GB"/>
        </w:rPr>
        <w:t>Equalities</w:t>
      </w:r>
    </w:p>
    <w:p w14:paraId="4A6F9CB5" w14:textId="1E909D20" w:rsidR="00213480" w:rsidRPr="00E51622" w:rsidRDefault="0041456C" w:rsidP="00213480">
      <w:pPr>
        <w:tabs>
          <w:tab w:val="left" w:pos="8309"/>
        </w:tabs>
        <w:jc w:val="both"/>
        <w:rPr>
          <w:rFonts w:ascii="Verdana" w:eastAsia="Calibri" w:hAnsi="Verdana" w:cs="Avenir Roman"/>
          <w:color w:val="000000"/>
          <w:lang w:val="en-GB"/>
        </w:rPr>
      </w:pPr>
      <w:r w:rsidRPr="00E51622">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1B9551CB" w:rsidR="0041456C" w:rsidRPr="00E51622" w:rsidRDefault="0041456C" w:rsidP="00213480">
      <w:pPr>
        <w:tabs>
          <w:tab w:val="left" w:pos="8309"/>
        </w:tabs>
        <w:jc w:val="both"/>
        <w:rPr>
          <w:rFonts w:ascii="Verdana" w:eastAsia="Calibri" w:hAnsi="Verdana" w:cs="Avenir Roman"/>
          <w:color w:val="000000"/>
          <w:lang w:val="en-GB"/>
        </w:rPr>
      </w:pPr>
      <w:r w:rsidRPr="00E51622">
        <w:rPr>
          <w:rFonts w:ascii="Verdana" w:hAnsi="Verdana" w:cs="Avenir Heavy"/>
          <w:b/>
          <w:bCs/>
          <w:color w:val="000000"/>
          <w:lang w:val="en-GB"/>
        </w:rPr>
        <w:t>Climate Change</w:t>
      </w:r>
    </w:p>
    <w:p w14:paraId="00B20850" w14:textId="77777777" w:rsidR="0041456C" w:rsidRPr="00E51622" w:rsidRDefault="0041456C" w:rsidP="0041456C">
      <w:pPr>
        <w:tabs>
          <w:tab w:val="left" w:pos="8309"/>
        </w:tabs>
        <w:jc w:val="both"/>
        <w:rPr>
          <w:rFonts w:ascii="Verdana" w:eastAsia="Calibri" w:hAnsi="Verdana" w:cs="Avenir Roman"/>
          <w:color w:val="000000"/>
          <w:lang w:val="en-GB"/>
        </w:rPr>
      </w:pPr>
      <w:r w:rsidRPr="00E51622">
        <w:rPr>
          <w:rFonts w:ascii="Verdana" w:eastAsia="Calibri" w:hAnsi="Verdana" w:cs="Avenir Roman"/>
          <w:color w:val="000000"/>
          <w:lang w:val="en-GB"/>
        </w:rPr>
        <w:t>Delivering energy conservation practices in line with the Council’s climate change strategy.</w:t>
      </w:r>
    </w:p>
    <w:p w14:paraId="48F5A1D4" w14:textId="77777777" w:rsidR="0041456C" w:rsidRPr="00E51622" w:rsidRDefault="0041456C" w:rsidP="0041456C">
      <w:pPr>
        <w:jc w:val="both"/>
        <w:rPr>
          <w:rFonts w:ascii="Verdana" w:hAnsi="Verdana" w:cs="Avenir Heavy"/>
          <w:b/>
          <w:bCs/>
          <w:color w:val="000000"/>
          <w:lang w:val="en-GB"/>
        </w:rPr>
      </w:pPr>
      <w:r w:rsidRPr="00E51622">
        <w:rPr>
          <w:rFonts w:ascii="Verdana" w:hAnsi="Verdana" w:cs="Avenir Heavy"/>
          <w:b/>
          <w:bCs/>
          <w:color w:val="000000"/>
          <w:lang w:val="en-GB"/>
        </w:rPr>
        <w:t>Health and Safety</w:t>
      </w:r>
    </w:p>
    <w:p w14:paraId="124E27C6" w14:textId="77777777" w:rsidR="0041456C" w:rsidRPr="00E51622" w:rsidRDefault="0041456C" w:rsidP="0041456C">
      <w:pPr>
        <w:tabs>
          <w:tab w:val="left" w:pos="8309"/>
        </w:tabs>
        <w:jc w:val="both"/>
        <w:rPr>
          <w:rFonts w:ascii="Verdana" w:eastAsia="Calibri" w:hAnsi="Verdana" w:cs="Avenir Roman"/>
          <w:color w:val="000000"/>
          <w:lang w:val="en-GB"/>
        </w:rPr>
      </w:pPr>
      <w:r w:rsidRPr="00E51622">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E51622" w:rsidRDefault="0041456C" w:rsidP="0041456C">
      <w:pPr>
        <w:jc w:val="both"/>
        <w:rPr>
          <w:rFonts w:ascii="Verdana" w:hAnsi="Verdana" w:cs="Avenir Heavy"/>
          <w:b/>
          <w:bCs/>
          <w:color w:val="000000"/>
          <w:lang w:val="en-GB"/>
        </w:rPr>
      </w:pPr>
      <w:r w:rsidRPr="00E51622">
        <w:rPr>
          <w:rFonts w:ascii="Verdana" w:hAnsi="Verdana" w:cs="Avenir Heavy"/>
          <w:b/>
          <w:bCs/>
          <w:color w:val="000000"/>
          <w:lang w:val="en-GB"/>
        </w:rPr>
        <w:t>Safeguarding</w:t>
      </w:r>
    </w:p>
    <w:p w14:paraId="6E91ABA6" w14:textId="77777777" w:rsidR="0041456C" w:rsidRPr="00E51622" w:rsidRDefault="0041456C" w:rsidP="0041456C">
      <w:pPr>
        <w:tabs>
          <w:tab w:val="left" w:pos="8309"/>
        </w:tabs>
        <w:jc w:val="both"/>
        <w:rPr>
          <w:rFonts w:ascii="Verdana" w:eastAsia="Calibri" w:hAnsi="Verdana" w:cs="Avenir Roman"/>
          <w:color w:val="000000"/>
          <w:lang w:val="en-GB"/>
        </w:rPr>
      </w:pPr>
      <w:r w:rsidRPr="00E51622">
        <w:rPr>
          <w:rFonts w:ascii="Verdana" w:eastAsia="Calibri" w:hAnsi="Verdana" w:cs="Avenir Roman"/>
          <w:color w:val="000000"/>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E51622">
        <w:rPr>
          <w:rFonts w:ascii="Verdana" w:eastAsia="Calibri" w:hAnsi="Verdana" w:cs="Avenir Roman"/>
          <w:color w:val="000000"/>
          <w:lang w:val="en-GB"/>
        </w:rPr>
        <w:t>The content of this Job Description and Person Specification will be reviewed on a regular basis</w:t>
      </w:r>
      <w:r w:rsidRPr="00AB3803">
        <w:rPr>
          <w:rFonts w:ascii="Verdana" w:eastAsia="Calibri" w:hAnsi="Verdana" w:cs="Avenir Roman"/>
          <w:color w:val="000000"/>
          <w:sz w:val="24"/>
          <w:szCs w:val="24"/>
          <w:lang w:val="en-GB"/>
        </w:rPr>
        <w:t>.</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E51622" w:rsidRDefault="0041456C" w:rsidP="0041456C">
      <w:pPr>
        <w:pStyle w:val="Default"/>
        <w:rPr>
          <w:rFonts w:ascii="Verdana" w:eastAsiaTheme="minorHAnsi" w:hAnsi="Verdana"/>
          <w:sz w:val="22"/>
          <w:szCs w:val="22"/>
          <w:lang w:val="en-GB"/>
        </w:rPr>
      </w:pPr>
      <w:r w:rsidRPr="00E51622">
        <w:rPr>
          <w:rFonts w:ascii="Verdana" w:eastAsiaTheme="minorHAnsi" w:hAnsi="Verdana" w:cs="Avenir Heavy"/>
          <w:b/>
          <w:bCs/>
          <w:sz w:val="22"/>
          <w:szCs w:val="22"/>
          <w:lang w:val="en-GB"/>
        </w:rPr>
        <w:t xml:space="preserve">Person Specification </w:t>
      </w:r>
      <w:r w:rsidRPr="00E51622">
        <w:rPr>
          <w:rFonts w:ascii="Verdana" w:eastAsiaTheme="minorHAnsi" w:hAnsi="Verdana" w:cs="Avenir Heavy"/>
          <w:b/>
          <w:bCs/>
          <w:sz w:val="22"/>
          <w:szCs w:val="22"/>
          <w:lang w:val="en-GB"/>
        </w:rPr>
        <w:tab/>
      </w:r>
      <w:r w:rsidRPr="00E51622">
        <w:rPr>
          <w:rFonts w:ascii="Verdana" w:eastAsia="Gill Sans MT" w:hAnsi="Verdana"/>
          <w:sz w:val="22"/>
          <w:szCs w:val="22"/>
        </w:rPr>
        <w:tab/>
      </w:r>
      <w:r w:rsidRPr="00E51622">
        <w:rPr>
          <w:rFonts w:ascii="Verdana" w:eastAsia="Gill Sans MT" w:hAnsi="Verdana"/>
          <w:sz w:val="22"/>
          <w:szCs w:val="22"/>
        </w:rPr>
        <w:tab/>
      </w:r>
      <w:r w:rsidRPr="00E51622">
        <w:rPr>
          <w:rFonts w:ascii="Verdana" w:eastAsia="Gill Sans MT" w:hAnsi="Verdana"/>
          <w:sz w:val="22"/>
          <w:szCs w:val="22"/>
        </w:rPr>
        <w:tab/>
      </w:r>
      <w:r w:rsidRPr="00E51622">
        <w:rPr>
          <w:rFonts w:ascii="Verdana" w:eastAsia="Gill Sans MT" w:hAnsi="Verdana"/>
          <w:sz w:val="22"/>
          <w:szCs w:val="22"/>
        </w:rPr>
        <w:tab/>
      </w:r>
      <w:r w:rsidRPr="00E51622">
        <w:rPr>
          <w:rFonts w:ascii="Verdana" w:eastAsiaTheme="minorHAnsi" w:hAnsi="Verdana"/>
          <w:sz w:val="22"/>
          <w:szCs w:val="22"/>
          <w:lang w:val="en-GB"/>
        </w:rPr>
        <w:t xml:space="preserve">A = Assessed at Application </w:t>
      </w:r>
    </w:p>
    <w:p w14:paraId="1208F236" w14:textId="77777777" w:rsidR="0041456C" w:rsidRPr="00E51622" w:rsidRDefault="0041456C" w:rsidP="0041456C">
      <w:pPr>
        <w:autoSpaceDE w:val="0"/>
        <w:autoSpaceDN w:val="0"/>
        <w:adjustRightInd w:val="0"/>
        <w:spacing w:after="0" w:line="240" w:lineRule="auto"/>
        <w:ind w:left="5760"/>
        <w:rPr>
          <w:rFonts w:ascii="Verdana" w:hAnsi="Verdana" w:cs="Arial"/>
          <w:color w:val="000000"/>
          <w:lang w:val="en-GB"/>
        </w:rPr>
      </w:pPr>
      <w:r w:rsidRPr="00E51622">
        <w:rPr>
          <w:rFonts w:ascii="Verdana" w:hAnsi="Verdana" w:cs="Arial"/>
          <w:color w:val="000000"/>
          <w:lang w:val="en-GB"/>
        </w:rPr>
        <w:t xml:space="preserve">I = Assessed at Interview </w:t>
      </w:r>
    </w:p>
    <w:p w14:paraId="335978C5" w14:textId="7C40C114" w:rsidR="0041456C" w:rsidRPr="00E51622" w:rsidRDefault="0041456C" w:rsidP="0041456C">
      <w:pPr>
        <w:autoSpaceDE w:val="0"/>
        <w:autoSpaceDN w:val="0"/>
        <w:adjustRightInd w:val="0"/>
        <w:spacing w:after="0" w:line="240" w:lineRule="auto"/>
        <w:ind w:left="5760"/>
        <w:rPr>
          <w:rFonts w:ascii="Verdana" w:hAnsi="Verdana" w:cs="Arial"/>
          <w:color w:val="000000"/>
          <w:lang w:val="en-GB"/>
        </w:rPr>
      </w:pPr>
      <w:r w:rsidRPr="00E51622">
        <w:rPr>
          <w:rFonts w:ascii="Verdana" w:hAnsi="Verdana" w:cs="Arial"/>
          <w:color w:val="000000"/>
          <w:lang w:val="en-GB"/>
        </w:rPr>
        <w:t>T = Assessed through Test</w:t>
      </w:r>
    </w:p>
    <w:p w14:paraId="5B3C16B2" w14:textId="2B3FA360" w:rsidR="0041456C" w:rsidRPr="00E51622" w:rsidRDefault="0041456C" w:rsidP="0041456C">
      <w:pPr>
        <w:autoSpaceDE w:val="0"/>
        <w:autoSpaceDN w:val="0"/>
        <w:adjustRightInd w:val="0"/>
        <w:spacing w:after="0" w:line="240" w:lineRule="auto"/>
        <w:ind w:left="5760"/>
        <w:rPr>
          <w:rFonts w:ascii="Verdana" w:hAnsi="Verdana" w:cs="Arial"/>
          <w:color w:val="000000"/>
          <w:lang w:val="en-GB"/>
        </w:rPr>
      </w:pPr>
    </w:p>
    <w:p w14:paraId="436B6541" w14:textId="0A183E1E" w:rsidR="0041456C" w:rsidRPr="00E51622" w:rsidRDefault="0041456C" w:rsidP="0041456C">
      <w:pPr>
        <w:autoSpaceDE w:val="0"/>
        <w:autoSpaceDN w:val="0"/>
        <w:adjustRightInd w:val="0"/>
        <w:spacing w:after="0" w:line="240" w:lineRule="auto"/>
        <w:ind w:left="5760"/>
        <w:rPr>
          <w:rFonts w:ascii="Verdana" w:hAnsi="Verdana" w:cs="Arial"/>
          <w:color w:val="000000"/>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E51622" w:rsidRDefault="0041456C" w:rsidP="0020240C">
            <w:pPr>
              <w:spacing w:line="240" w:lineRule="auto"/>
              <w:contextualSpacing/>
              <w:jc w:val="both"/>
              <w:rPr>
                <w:rFonts w:ascii="Verdana" w:hAnsi="Verdana" w:cs="Avenir Heavy"/>
                <w:b/>
                <w:bCs/>
                <w:color w:val="000000"/>
                <w:lang w:val="en-GB"/>
              </w:rPr>
            </w:pPr>
            <w:r w:rsidRPr="00E51622">
              <w:rPr>
                <w:rFonts w:ascii="Verdana" w:hAnsi="Verdana" w:cs="Avenir Heavy"/>
                <w:b/>
                <w:bCs/>
                <w:color w:val="000000"/>
                <w:lang w:val="en-GB"/>
              </w:rPr>
              <w:t>Minimum Criteria for Disability Confident</w:t>
            </w:r>
          </w:p>
          <w:p w14:paraId="57556026" w14:textId="203BEEA3" w:rsidR="0041456C" w:rsidRPr="00E51622" w:rsidRDefault="0041456C" w:rsidP="0020240C">
            <w:pPr>
              <w:spacing w:line="240" w:lineRule="auto"/>
              <w:contextualSpacing/>
              <w:jc w:val="both"/>
              <w:rPr>
                <w:rFonts w:ascii="Gill Sans MT" w:eastAsia="Gill Sans MT" w:hAnsi="Gill Sans MT"/>
              </w:rPr>
            </w:pPr>
            <w:r w:rsidRPr="00E51622">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E51622" w:rsidRDefault="0041456C" w:rsidP="0041456C">
            <w:pPr>
              <w:keepNext/>
              <w:spacing w:after="0" w:line="240" w:lineRule="auto"/>
              <w:jc w:val="center"/>
              <w:outlineLvl w:val="2"/>
              <w:rPr>
                <w:rFonts w:ascii="Verdana" w:eastAsia="Gill Sans MT" w:hAnsi="Verdana" w:cs="Arial"/>
                <w:bCs/>
                <w:szCs w:val="24"/>
                <w:lang w:val="en-GB"/>
              </w:rPr>
            </w:pPr>
            <w:r w:rsidRPr="00E51622">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E51622" w:rsidRDefault="0041456C" w:rsidP="0041456C">
            <w:pPr>
              <w:jc w:val="center"/>
              <w:rPr>
                <w:rFonts w:ascii="Verdana" w:eastAsia="Gill Sans MT" w:hAnsi="Verdana"/>
                <w:b/>
              </w:rPr>
            </w:pPr>
            <w:r w:rsidRPr="00E51622">
              <w:rPr>
                <w:rFonts w:ascii="Verdana" w:eastAsia="Gill Sans MT" w:hAnsi="Verdana"/>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34A0F30" w14:textId="387A5FE0" w:rsidR="0041456C" w:rsidRPr="00E51622" w:rsidRDefault="2AE77744" w:rsidP="79EE954F">
            <w:pPr>
              <w:pStyle w:val="ListParagraph"/>
              <w:spacing w:after="0" w:line="240" w:lineRule="auto"/>
              <w:ind w:left="0"/>
              <w:jc w:val="both"/>
              <w:rPr>
                <w:rFonts w:ascii="Verdana" w:eastAsia="Gill Sans MT" w:hAnsi="Verdana" w:cs="Gill Sans MT"/>
                <w:b/>
                <w:bCs/>
              </w:rPr>
            </w:pPr>
            <w:r w:rsidRPr="00E51622">
              <w:rPr>
                <w:rFonts w:ascii="Verdana" w:eastAsia="Gill Sans MT" w:hAnsi="Verdana" w:cs="Gill Sans MT"/>
                <w:b/>
                <w:bCs/>
              </w:rPr>
              <w:t>Qualifications</w:t>
            </w:r>
          </w:p>
          <w:p w14:paraId="49BCDB42" w14:textId="6D34465F" w:rsidR="00573C84" w:rsidRDefault="00573C84" w:rsidP="79EE954F">
            <w:pPr>
              <w:pStyle w:val="ListParagraph"/>
              <w:spacing w:after="0" w:line="240" w:lineRule="auto"/>
              <w:ind w:left="0"/>
              <w:jc w:val="both"/>
              <w:rPr>
                <w:rFonts w:ascii="Gill Sans MT" w:eastAsia="Gill Sans MT" w:hAnsi="Gill Sans MT" w:cs="Gill Sans MT"/>
                <w:b/>
                <w:bCs/>
              </w:rPr>
            </w:pPr>
          </w:p>
          <w:p w14:paraId="42730832" w14:textId="25B355DF" w:rsidR="00573C84" w:rsidRPr="00E51622" w:rsidRDefault="00573C84" w:rsidP="00573C84">
            <w:pPr>
              <w:numPr>
                <w:ilvl w:val="1"/>
                <w:numId w:val="12"/>
              </w:numPr>
              <w:tabs>
                <w:tab w:val="clear" w:pos="1440"/>
              </w:tabs>
              <w:spacing w:after="0" w:line="240" w:lineRule="auto"/>
              <w:ind w:left="389"/>
              <w:jc w:val="both"/>
              <w:rPr>
                <w:rFonts w:ascii="Verdana" w:hAnsi="Verdana"/>
              </w:rPr>
            </w:pPr>
            <w:r>
              <w:rPr>
                <w:rFonts w:ascii="Arial" w:hAnsi="Arial"/>
              </w:rPr>
              <w:t xml:space="preserve"> </w:t>
            </w:r>
            <w:r w:rsidRPr="00E51622">
              <w:rPr>
                <w:rFonts w:ascii="Verdana" w:hAnsi="Verdana"/>
              </w:rPr>
              <w:t xml:space="preserve">You will have a </w:t>
            </w:r>
            <w:proofErr w:type="spellStart"/>
            <w:r w:rsidR="00E51622" w:rsidRPr="00E51622">
              <w:rPr>
                <w:rFonts w:ascii="Verdana" w:hAnsi="Verdana"/>
              </w:rPr>
              <w:t>recogni</w:t>
            </w:r>
            <w:r w:rsidR="00E51622">
              <w:rPr>
                <w:rFonts w:ascii="Verdana" w:hAnsi="Verdana"/>
              </w:rPr>
              <w:t>s</w:t>
            </w:r>
            <w:r w:rsidR="00E51622" w:rsidRPr="00E51622">
              <w:rPr>
                <w:rFonts w:ascii="Verdana" w:hAnsi="Verdana"/>
              </w:rPr>
              <w:t>ed</w:t>
            </w:r>
            <w:proofErr w:type="spellEnd"/>
            <w:r w:rsidRPr="00E51622">
              <w:rPr>
                <w:rFonts w:ascii="Verdana" w:hAnsi="Verdana"/>
              </w:rPr>
              <w:t xml:space="preserve"> professional qualification</w:t>
            </w:r>
            <w:r w:rsidR="008C2ECA" w:rsidRPr="00E51622">
              <w:rPr>
                <w:rFonts w:ascii="Verdana" w:hAnsi="Verdana"/>
              </w:rPr>
              <w:t>.</w:t>
            </w:r>
          </w:p>
          <w:p w14:paraId="74AB4191" w14:textId="2B35A192" w:rsidR="00573C84" w:rsidRPr="0041456C" w:rsidRDefault="00573C84" w:rsidP="00811DDA">
            <w:pPr>
              <w:spacing w:after="0" w:line="240" w:lineRule="auto"/>
              <w:ind w:left="389"/>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0FCCAEFF" w14:textId="77777777" w:rsidR="0041456C" w:rsidRDefault="0041456C" w:rsidP="003523E0">
            <w:pPr>
              <w:spacing w:line="240" w:lineRule="auto"/>
              <w:contextualSpacing/>
              <w:jc w:val="center"/>
              <w:rPr>
                <w:rFonts w:ascii="Gill Sans MT" w:eastAsia="Gill Sans MT" w:hAnsi="Gill Sans MT"/>
              </w:rPr>
            </w:pPr>
          </w:p>
          <w:p w14:paraId="4FA5215D" w14:textId="3A622223" w:rsidR="003523E0" w:rsidRPr="005E4DC7" w:rsidRDefault="003523E0" w:rsidP="003523E0">
            <w:pPr>
              <w:spacing w:line="240" w:lineRule="auto"/>
              <w:contextualSpacing/>
              <w:jc w:val="center"/>
              <w:rPr>
                <w:rFonts w:ascii="Verdana" w:eastAsia="Gill Sans MT" w:hAnsi="Verdana"/>
                <w:sz w:val="24"/>
                <w:szCs w:val="24"/>
              </w:rPr>
            </w:pPr>
            <w:r w:rsidRPr="005E4DC7">
              <w:rPr>
                <w:rFonts w:ascii="Verdana" w:eastAsia="Gill Sans MT" w:hAnsi="Verdana"/>
                <w:sz w:val="24"/>
                <w:szCs w:val="24"/>
              </w:rPr>
              <w:t>A</w:t>
            </w:r>
          </w:p>
        </w:tc>
      </w:tr>
      <w:tr w:rsidR="0041456C" w:rsidRPr="0041456C" w14:paraId="4FFAC253" w14:textId="77777777" w:rsidTr="0020240C">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79DA68BD" w14:textId="77777777" w:rsidR="00573C84" w:rsidRPr="00E51622" w:rsidRDefault="0041456C" w:rsidP="0041456C">
            <w:pPr>
              <w:spacing w:after="0" w:line="240" w:lineRule="auto"/>
              <w:jc w:val="both"/>
              <w:rPr>
                <w:rFonts w:ascii="Verdana" w:eastAsia="Gill Sans MT" w:hAnsi="Verdana" w:cs="Arial"/>
                <w:b/>
                <w:bCs/>
                <w:lang w:val="en-GB"/>
              </w:rPr>
            </w:pPr>
            <w:r w:rsidRPr="00E51622">
              <w:rPr>
                <w:rFonts w:ascii="Verdana" w:eastAsia="Gill Sans MT" w:hAnsi="Verdana" w:cs="Arial"/>
                <w:b/>
                <w:bCs/>
                <w:lang w:val="en-GB"/>
              </w:rPr>
              <w:t>Knowledge and Experience</w:t>
            </w:r>
          </w:p>
          <w:p w14:paraId="1E6404D3" w14:textId="77777777" w:rsidR="00573C84" w:rsidRDefault="00573C84" w:rsidP="0041456C">
            <w:pPr>
              <w:spacing w:after="0" w:line="240" w:lineRule="auto"/>
              <w:jc w:val="both"/>
              <w:rPr>
                <w:rFonts w:ascii="Gill Sans MT" w:eastAsia="Gill Sans MT" w:hAnsi="Gill Sans MT" w:cs="Arial"/>
                <w:b/>
                <w:bCs/>
                <w:sz w:val="24"/>
                <w:szCs w:val="24"/>
                <w:lang w:val="en-GB"/>
              </w:rPr>
            </w:pPr>
          </w:p>
          <w:p w14:paraId="57609014" w14:textId="18D52C83" w:rsidR="0041456C" w:rsidRPr="00E51622" w:rsidRDefault="00F5212B" w:rsidP="00573C84">
            <w:pPr>
              <w:pStyle w:val="ListParagraph"/>
              <w:numPr>
                <w:ilvl w:val="0"/>
                <w:numId w:val="11"/>
              </w:numPr>
              <w:spacing w:after="0" w:line="240" w:lineRule="auto"/>
              <w:jc w:val="both"/>
              <w:rPr>
                <w:rFonts w:ascii="Verdana" w:hAnsi="Verdana"/>
              </w:rPr>
            </w:pPr>
            <w:r w:rsidRPr="00E51622">
              <w:rPr>
                <w:rFonts w:ascii="Verdana" w:hAnsi="Verdana"/>
              </w:rPr>
              <w:t>Experience of working with multi agency partnerships</w:t>
            </w:r>
          </w:p>
          <w:p w14:paraId="1061D2F7" w14:textId="77777777" w:rsidR="00573C84" w:rsidRPr="00E51622" w:rsidRDefault="00573C84" w:rsidP="00573C84">
            <w:pPr>
              <w:pStyle w:val="ListParagraph"/>
              <w:spacing w:after="0" w:line="240" w:lineRule="auto"/>
              <w:ind w:left="765"/>
              <w:jc w:val="both"/>
              <w:rPr>
                <w:rFonts w:ascii="Verdana" w:hAnsi="Verdana"/>
              </w:rPr>
            </w:pPr>
          </w:p>
          <w:p w14:paraId="4B27781B" w14:textId="6E80D9AD" w:rsidR="00573C84" w:rsidRPr="00E51622" w:rsidRDefault="00573C84" w:rsidP="00573C84">
            <w:pPr>
              <w:pStyle w:val="ListParagraph"/>
              <w:numPr>
                <w:ilvl w:val="0"/>
                <w:numId w:val="11"/>
              </w:numPr>
              <w:spacing w:after="0" w:line="240" w:lineRule="auto"/>
              <w:jc w:val="both"/>
              <w:rPr>
                <w:rFonts w:ascii="Verdana" w:hAnsi="Verdana"/>
              </w:rPr>
            </w:pPr>
            <w:r w:rsidRPr="00E51622">
              <w:rPr>
                <w:rFonts w:ascii="Verdana" w:hAnsi="Verdana"/>
              </w:rPr>
              <w:t xml:space="preserve">You should have demonstrable knowledge about the impact of anti-social </w:t>
            </w:r>
            <w:proofErr w:type="spellStart"/>
            <w:r w:rsidRPr="00E51622">
              <w:rPr>
                <w:rFonts w:ascii="Verdana" w:hAnsi="Verdana"/>
              </w:rPr>
              <w:t>behaviour</w:t>
            </w:r>
            <w:proofErr w:type="spellEnd"/>
            <w:r w:rsidRPr="00E51622">
              <w:rPr>
                <w:rFonts w:ascii="Verdana" w:hAnsi="Verdana"/>
              </w:rPr>
              <w:t xml:space="preserve"> upon individuals and communities.</w:t>
            </w:r>
          </w:p>
          <w:p w14:paraId="223FA7BE" w14:textId="77777777" w:rsidR="00573C84" w:rsidRPr="00E51622" w:rsidRDefault="00573C84" w:rsidP="00573C84">
            <w:pPr>
              <w:spacing w:after="0" w:line="240" w:lineRule="auto"/>
              <w:jc w:val="both"/>
              <w:rPr>
                <w:rFonts w:ascii="Verdana" w:hAnsi="Verdana"/>
              </w:rPr>
            </w:pPr>
          </w:p>
          <w:p w14:paraId="024FA6CD" w14:textId="24A95091" w:rsidR="00573C84" w:rsidRPr="00E51622" w:rsidRDefault="00573C84" w:rsidP="00573C84">
            <w:pPr>
              <w:pStyle w:val="ListParagraph"/>
              <w:numPr>
                <w:ilvl w:val="0"/>
                <w:numId w:val="11"/>
              </w:numPr>
              <w:autoSpaceDE w:val="0"/>
              <w:autoSpaceDN w:val="0"/>
              <w:adjustRightInd w:val="0"/>
              <w:spacing w:after="0" w:line="240" w:lineRule="auto"/>
              <w:jc w:val="both"/>
              <w:rPr>
                <w:rFonts w:ascii="Verdana" w:hAnsi="Verdana"/>
              </w:rPr>
            </w:pPr>
            <w:r w:rsidRPr="00E51622">
              <w:rPr>
                <w:rFonts w:ascii="Verdana" w:hAnsi="Verdana"/>
              </w:rPr>
              <w:t xml:space="preserve">Have substantial knowledge of Anti-Social </w:t>
            </w:r>
            <w:proofErr w:type="spellStart"/>
            <w:r w:rsidRPr="00E51622">
              <w:rPr>
                <w:rFonts w:ascii="Verdana" w:hAnsi="Verdana"/>
              </w:rPr>
              <w:t>Behaviour</w:t>
            </w:r>
            <w:proofErr w:type="spellEnd"/>
            <w:r w:rsidRPr="00E51622">
              <w:rPr>
                <w:rFonts w:ascii="Verdana" w:hAnsi="Verdana"/>
              </w:rPr>
              <w:t xml:space="preserve"> legislative/policy framework(s) for the delivery of anti-social </w:t>
            </w:r>
            <w:proofErr w:type="spellStart"/>
            <w:r w:rsidRPr="00E51622">
              <w:rPr>
                <w:rFonts w:ascii="Verdana" w:hAnsi="Verdana"/>
              </w:rPr>
              <w:t>behaviour</w:t>
            </w:r>
            <w:proofErr w:type="spellEnd"/>
            <w:r w:rsidRPr="00E51622">
              <w:rPr>
                <w:rFonts w:ascii="Verdana" w:hAnsi="Verdana"/>
              </w:rPr>
              <w:t xml:space="preserve"> interventions and activity.</w:t>
            </w:r>
          </w:p>
          <w:p w14:paraId="231F2CC7" w14:textId="77777777" w:rsidR="00573C84" w:rsidRPr="00E51622" w:rsidRDefault="00573C84" w:rsidP="00573C84">
            <w:pPr>
              <w:pStyle w:val="ListParagraph"/>
              <w:autoSpaceDE w:val="0"/>
              <w:autoSpaceDN w:val="0"/>
              <w:adjustRightInd w:val="0"/>
              <w:spacing w:after="0" w:line="240" w:lineRule="auto"/>
              <w:ind w:left="765"/>
              <w:jc w:val="both"/>
              <w:rPr>
                <w:rFonts w:ascii="Verdana" w:hAnsi="Verdana"/>
              </w:rPr>
            </w:pPr>
          </w:p>
          <w:p w14:paraId="32CD331E" w14:textId="04F6228A" w:rsidR="00573C84" w:rsidRPr="00E51622" w:rsidRDefault="00573C84" w:rsidP="005F4D50">
            <w:pPr>
              <w:pStyle w:val="ListParagraph"/>
              <w:numPr>
                <w:ilvl w:val="0"/>
                <w:numId w:val="11"/>
              </w:numPr>
              <w:autoSpaceDE w:val="0"/>
              <w:autoSpaceDN w:val="0"/>
              <w:adjustRightInd w:val="0"/>
              <w:spacing w:after="0" w:line="240" w:lineRule="auto"/>
              <w:jc w:val="both"/>
              <w:rPr>
                <w:rFonts w:ascii="Verdana" w:hAnsi="Verdana"/>
              </w:rPr>
            </w:pPr>
            <w:r w:rsidRPr="00E51622">
              <w:rPr>
                <w:rFonts w:ascii="Verdana" w:hAnsi="Verdana"/>
              </w:rPr>
              <w:t>Willingness to embrace innovative practices and developments and lead change and pilot new initiatives.</w:t>
            </w:r>
          </w:p>
          <w:p w14:paraId="349FDABE" w14:textId="77777777" w:rsidR="00573C84" w:rsidRPr="00E51622" w:rsidRDefault="00573C84" w:rsidP="00573C84">
            <w:pPr>
              <w:pStyle w:val="ListParagraph"/>
              <w:rPr>
                <w:rFonts w:ascii="Verdana" w:hAnsi="Verdana"/>
              </w:rPr>
            </w:pPr>
          </w:p>
          <w:p w14:paraId="6DC3BB73" w14:textId="29925EDF" w:rsidR="00573C84" w:rsidRPr="00E51622" w:rsidRDefault="00573C84" w:rsidP="00573C84">
            <w:pPr>
              <w:pStyle w:val="ListParagraph"/>
              <w:numPr>
                <w:ilvl w:val="0"/>
                <w:numId w:val="11"/>
              </w:numPr>
              <w:autoSpaceDE w:val="0"/>
              <w:autoSpaceDN w:val="0"/>
              <w:adjustRightInd w:val="0"/>
              <w:spacing w:after="0" w:line="240" w:lineRule="auto"/>
              <w:jc w:val="both"/>
              <w:rPr>
                <w:rFonts w:ascii="Verdana" w:hAnsi="Verdana"/>
              </w:rPr>
            </w:pPr>
            <w:r w:rsidRPr="00E51622">
              <w:rPr>
                <w:rFonts w:ascii="Verdana" w:hAnsi="Verdana"/>
              </w:rPr>
              <w:t xml:space="preserve">Evidence of knowledge of safeguarding and a commitment to the promotion of the welfare </w:t>
            </w:r>
            <w:r w:rsidR="00E51622" w:rsidRPr="00E51622">
              <w:rPr>
                <w:rFonts w:ascii="Verdana" w:hAnsi="Verdana"/>
              </w:rPr>
              <w:t>of children</w:t>
            </w:r>
            <w:r w:rsidR="005F4D50" w:rsidRPr="00E51622">
              <w:rPr>
                <w:rFonts w:ascii="Verdana" w:hAnsi="Verdana"/>
              </w:rPr>
              <w:t xml:space="preserve"> and </w:t>
            </w:r>
            <w:r w:rsidRPr="00E51622">
              <w:rPr>
                <w:rFonts w:ascii="Verdana" w:hAnsi="Verdana"/>
              </w:rPr>
              <w:t>young people.</w:t>
            </w:r>
          </w:p>
          <w:p w14:paraId="14864490" w14:textId="77777777" w:rsidR="008C2ECA" w:rsidRPr="00E51622" w:rsidRDefault="008C2ECA" w:rsidP="008C2ECA">
            <w:pPr>
              <w:pStyle w:val="ListParagraph"/>
              <w:rPr>
                <w:rFonts w:ascii="Verdana" w:hAnsi="Verdana"/>
              </w:rPr>
            </w:pPr>
          </w:p>
          <w:p w14:paraId="1DE926E8" w14:textId="736D018A" w:rsidR="008C2ECA" w:rsidRPr="00E51622" w:rsidRDefault="008C2ECA" w:rsidP="00573C84">
            <w:pPr>
              <w:pStyle w:val="ListParagraph"/>
              <w:numPr>
                <w:ilvl w:val="0"/>
                <w:numId w:val="11"/>
              </w:numPr>
              <w:autoSpaceDE w:val="0"/>
              <w:autoSpaceDN w:val="0"/>
              <w:adjustRightInd w:val="0"/>
              <w:spacing w:after="0" w:line="240" w:lineRule="auto"/>
              <w:jc w:val="both"/>
              <w:rPr>
                <w:rFonts w:ascii="Verdana" w:hAnsi="Verdana"/>
              </w:rPr>
            </w:pPr>
            <w:r w:rsidRPr="00E51622">
              <w:rPr>
                <w:rFonts w:ascii="Verdana" w:hAnsi="Verdana"/>
              </w:rPr>
              <w:t>Experience of evaluating information</w:t>
            </w:r>
            <w:r w:rsidR="00F5212B" w:rsidRPr="00E51622">
              <w:rPr>
                <w:rFonts w:ascii="Verdana" w:hAnsi="Verdana"/>
              </w:rPr>
              <w:t xml:space="preserve"> and making reasonable decisions.</w:t>
            </w:r>
          </w:p>
          <w:p w14:paraId="50AA8656" w14:textId="77777777" w:rsidR="003523E0" w:rsidRPr="00E51622" w:rsidRDefault="003523E0" w:rsidP="003523E0">
            <w:pPr>
              <w:pStyle w:val="ListParagraph"/>
              <w:rPr>
                <w:rFonts w:ascii="Verdana" w:hAnsi="Verdana"/>
              </w:rPr>
            </w:pPr>
          </w:p>
          <w:p w14:paraId="7D122027" w14:textId="77777777" w:rsidR="005E4DC7" w:rsidRPr="00E51622" w:rsidRDefault="003523E0" w:rsidP="005E4DC7">
            <w:pPr>
              <w:pStyle w:val="ListParagraph"/>
              <w:numPr>
                <w:ilvl w:val="0"/>
                <w:numId w:val="11"/>
              </w:numPr>
              <w:autoSpaceDE w:val="0"/>
              <w:autoSpaceDN w:val="0"/>
              <w:adjustRightInd w:val="0"/>
              <w:spacing w:after="0" w:line="240" w:lineRule="auto"/>
              <w:jc w:val="both"/>
              <w:rPr>
                <w:rFonts w:ascii="Verdana" w:hAnsi="Verdana"/>
              </w:rPr>
            </w:pPr>
            <w:r w:rsidRPr="00E51622">
              <w:rPr>
                <w:rFonts w:ascii="Verdana" w:hAnsi="Verdana"/>
              </w:rPr>
              <w:t>An understanding of Contextual Safeguarding.</w:t>
            </w:r>
          </w:p>
          <w:p w14:paraId="3B688569" w14:textId="77777777" w:rsidR="005E4DC7" w:rsidRPr="005E4DC7" w:rsidRDefault="005E4DC7" w:rsidP="005E4DC7">
            <w:pPr>
              <w:pStyle w:val="ListParagraph"/>
              <w:rPr>
                <w:rFonts w:ascii="Verdana" w:hAnsi="Verdana"/>
                <w:sz w:val="24"/>
                <w:szCs w:val="24"/>
              </w:rPr>
            </w:pPr>
          </w:p>
          <w:p w14:paraId="186B0F1C" w14:textId="483D91E0" w:rsidR="005E4DC7" w:rsidRPr="005E4DC7" w:rsidRDefault="005E4DC7" w:rsidP="005E4DC7">
            <w:pPr>
              <w:pStyle w:val="ListParagraph"/>
              <w:autoSpaceDE w:val="0"/>
              <w:autoSpaceDN w:val="0"/>
              <w:adjustRightInd w:val="0"/>
              <w:spacing w:after="0" w:line="240" w:lineRule="auto"/>
              <w:ind w:left="765"/>
              <w:jc w:val="both"/>
              <w:rPr>
                <w:rFonts w:ascii="Verdana" w:hAnsi="Verdana"/>
                <w:sz w:val="24"/>
                <w:szCs w:val="24"/>
              </w:rPr>
            </w:pP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7F33746" w:rsidR="0041456C" w:rsidRPr="0041456C" w:rsidRDefault="0041456C" w:rsidP="0020240C">
            <w:pPr>
              <w:spacing w:line="240" w:lineRule="auto"/>
              <w:contextualSpacing/>
              <w:rPr>
                <w:rFonts w:ascii="Gill Sans MT" w:eastAsia="Gill Sans MT" w:hAnsi="Gill Sans MT"/>
              </w:rPr>
            </w:pPr>
          </w:p>
          <w:p w14:paraId="4C696D67" w14:textId="458E5A3D" w:rsidR="0041456C" w:rsidRPr="00E51622" w:rsidRDefault="003523E0" w:rsidP="003523E0">
            <w:pPr>
              <w:spacing w:line="240" w:lineRule="auto"/>
              <w:contextualSpacing/>
              <w:jc w:val="center"/>
              <w:rPr>
                <w:rFonts w:ascii="Verdana" w:eastAsia="Gill Sans MT" w:hAnsi="Verdana"/>
              </w:rPr>
            </w:pPr>
            <w:r w:rsidRPr="00E51622">
              <w:rPr>
                <w:rFonts w:ascii="Verdana" w:eastAsia="Gill Sans MT" w:hAnsi="Verdana"/>
              </w:rPr>
              <w:t>A/I</w:t>
            </w:r>
          </w:p>
          <w:p w14:paraId="2EADDBA3" w14:textId="77777777" w:rsidR="00E51622" w:rsidRPr="00E51622" w:rsidRDefault="00E51622" w:rsidP="00E51622">
            <w:pPr>
              <w:spacing w:line="240" w:lineRule="auto"/>
              <w:contextualSpacing/>
              <w:rPr>
                <w:rFonts w:ascii="Verdana" w:eastAsia="Gill Sans MT" w:hAnsi="Verdana"/>
              </w:rPr>
            </w:pPr>
          </w:p>
          <w:p w14:paraId="085C3721" w14:textId="77777777" w:rsidR="00E51622" w:rsidRDefault="00E51622" w:rsidP="00E51622">
            <w:pPr>
              <w:spacing w:line="240" w:lineRule="auto"/>
              <w:contextualSpacing/>
              <w:jc w:val="center"/>
              <w:rPr>
                <w:rFonts w:ascii="Verdana" w:eastAsia="Gill Sans MT" w:hAnsi="Verdana"/>
              </w:rPr>
            </w:pPr>
          </w:p>
          <w:p w14:paraId="40B42039" w14:textId="4B2C94FB" w:rsidR="003523E0" w:rsidRPr="00E51622" w:rsidRDefault="003523E0" w:rsidP="00E51622">
            <w:pPr>
              <w:spacing w:line="240" w:lineRule="auto"/>
              <w:contextualSpacing/>
              <w:jc w:val="center"/>
              <w:rPr>
                <w:rFonts w:ascii="Verdana" w:eastAsia="Gill Sans MT" w:hAnsi="Verdana"/>
              </w:rPr>
            </w:pPr>
            <w:r w:rsidRPr="00E51622">
              <w:rPr>
                <w:rFonts w:ascii="Verdana" w:eastAsia="Gill Sans MT" w:hAnsi="Verdana"/>
              </w:rPr>
              <w:t>A/I</w:t>
            </w:r>
          </w:p>
          <w:p w14:paraId="47C0C10C" w14:textId="77777777" w:rsidR="003523E0" w:rsidRPr="00E51622" w:rsidRDefault="003523E0" w:rsidP="003523E0">
            <w:pPr>
              <w:spacing w:line="240" w:lineRule="auto"/>
              <w:contextualSpacing/>
              <w:jc w:val="center"/>
              <w:rPr>
                <w:rFonts w:ascii="Verdana" w:eastAsia="Gill Sans MT" w:hAnsi="Verdana"/>
              </w:rPr>
            </w:pPr>
          </w:p>
          <w:p w14:paraId="42467186" w14:textId="77777777" w:rsidR="003523E0" w:rsidRPr="00E51622" w:rsidRDefault="003523E0" w:rsidP="003523E0">
            <w:pPr>
              <w:spacing w:line="240" w:lineRule="auto"/>
              <w:contextualSpacing/>
              <w:jc w:val="center"/>
              <w:rPr>
                <w:rFonts w:ascii="Verdana" w:eastAsia="Gill Sans MT" w:hAnsi="Verdana"/>
              </w:rPr>
            </w:pPr>
          </w:p>
          <w:p w14:paraId="2798882E" w14:textId="77777777" w:rsidR="003523E0" w:rsidRPr="00E51622" w:rsidRDefault="003523E0" w:rsidP="00E51622">
            <w:pPr>
              <w:spacing w:line="240" w:lineRule="auto"/>
              <w:contextualSpacing/>
              <w:jc w:val="center"/>
              <w:rPr>
                <w:rFonts w:ascii="Verdana" w:eastAsia="Gill Sans MT" w:hAnsi="Verdana"/>
              </w:rPr>
            </w:pPr>
            <w:r w:rsidRPr="00E51622">
              <w:rPr>
                <w:rFonts w:ascii="Verdana" w:eastAsia="Gill Sans MT" w:hAnsi="Verdana"/>
              </w:rPr>
              <w:t>A/I</w:t>
            </w:r>
          </w:p>
          <w:p w14:paraId="0A50C509" w14:textId="77777777" w:rsidR="003523E0" w:rsidRPr="00E51622" w:rsidRDefault="003523E0" w:rsidP="003523E0">
            <w:pPr>
              <w:spacing w:line="240" w:lineRule="auto"/>
              <w:contextualSpacing/>
              <w:jc w:val="center"/>
              <w:rPr>
                <w:rFonts w:ascii="Verdana" w:eastAsia="Gill Sans MT" w:hAnsi="Verdana"/>
              </w:rPr>
            </w:pPr>
          </w:p>
          <w:p w14:paraId="3D5A1DDE" w14:textId="77777777" w:rsidR="003523E0" w:rsidRPr="00E51622" w:rsidRDefault="003523E0" w:rsidP="003523E0">
            <w:pPr>
              <w:spacing w:line="240" w:lineRule="auto"/>
              <w:contextualSpacing/>
              <w:jc w:val="center"/>
              <w:rPr>
                <w:rFonts w:ascii="Verdana" w:eastAsia="Gill Sans MT" w:hAnsi="Verdana"/>
              </w:rPr>
            </w:pPr>
          </w:p>
          <w:p w14:paraId="2705D489" w14:textId="77777777" w:rsidR="003523E0" w:rsidRPr="00E51622" w:rsidRDefault="003523E0" w:rsidP="003523E0">
            <w:pPr>
              <w:spacing w:line="240" w:lineRule="auto"/>
              <w:contextualSpacing/>
              <w:jc w:val="center"/>
              <w:rPr>
                <w:rFonts w:ascii="Verdana" w:eastAsia="Gill Sans MT" w:hAnsi="Verdana"/>
              </w:rPr>
            </w:pPr>
          </w:p>
          <w:p w14:paraId="3EFED045" w14:textId="77777777" w:rsidR="00E51622" w:rsidRDefault="00E51622" w:rsidP="00E51622">
            <w:pPr>
              <w:spacing w:line="240" w:lineRule="auto"/>
              <w:contextualSpacing/>
              <w:jc w:val="center"/>
              <w:rPr>
                <w:rFonts w:ascii="Verdana" w:eastAsia="Gill Sans MT" w:hAnsi="Verdana"/>
              </w:rPr>
            </w:pPr>
          </w:p>
          <w:p w14:paraId="24F326C2" w14:textId="54BBAD93" w:rsidR="003523E0" w:rsidRPr="00E51622" w:rsidRDefault="003523E0" w:rsidP="00E51622">
            <w:pPr>
              <w:spacing w:line="240" w:lineRule="auto"/>
              <w:contextualSpacing/>
              <w:jc w:val="center"/>
              <w:rPr>
                <w:rFonts w:ascii="Verdana" w:eastAsia="Gill Sans MT" w:hAnsi="Verdana"/>
              </w:rPr>
            </w:pPr>
            <w:r w:rsidRPr="00E51622">
              <w:rPr>
                <w:rFonts w:ascii="Verdana" w:eastAsia="Gill Sans MT" w:hAnsi="Verdana"/>
              </w:rPr>
              <w:t>A/I</w:t>
            </w:r>
          </w:p>
          <w:p w14:paraId="0E087881" w14:textId="77777777" w:rsidR="003523E0" w:rsidRPr="00E51622" w:rsidRDefault="003523E0" w:rsidP="003523E0">
            <w:pPr>
              <w:spacing w:line="240" w:lineRule="auto"/>
              <w:contextualSpacing/>
              <w:jc w:val="center"/>
              <w:rPr>
                <w:rFonts w:ascii="Verdana" w:eastAsia="Gill Sans MT" w:hAnsi="Verdana"/>
              </w:rPr>
            </w:pPr>
          </w:p>
          <w:p w14:paraId="044D79BB" w14:textId="77777777" w:rsidR="003523E0" w:rsidRPr="00E51622" w:rsidRDefault="003523E0" w:rsidP="003523E0">
            <w:pPr>
              <w:spacing w:line="240" w:lineRule="auto"/>
              <w:contextualSpacing/>
              <w:jc w:val="center"/>
              <w:rPr>
                <w:rFonts w:ascii="Verdana" w:eastAsia="Gill Sans MT" w:hAnsi="Verdana"/>
              </w:rPr>
            </w:pPr>
          </w:p>
          <w:p w14:paraId="211C9B31" w14:textId="77777777" w:rsidR="003523E0" w:rsidRPr="00E51622" w:rsidRDefault="003523E0" w:rsidP="00E51622">
            <w:pPr>
              <w:spacing w:line="240" w:lineRule="auto"/>
              <w:contextualSpacing/>
              <w:jc w:val="center"/>
              <w:rPr>
                <w:rFonts w:ascii="Verdana" w:eastAsia="Gill Sans MT" w:hAnsi="Verdana"/>
              </w:rPr>
            </w:pPr>
            <w:r w:rsidRPr="00E51622">
              <w:rPr>
                <w:rFonts w:ascii="Verdana" w:eastAsia="Gill Sans MT" w:hAnsi="Verdana"/>
              </w:rPr>
              <w:t>A/I</w:t>
            </w:r>
          </w:p>
          <w:p w14:paraId="30CEA5F8" w14:textId="77777777" w:rsidR="003523E0" w:rsidRPr="00E51622" w:rsidRDefault="003523E0" w:rsidP="00E51622">
            <w:pPr>
              <w:spacing w:line="240" w:lineRule="auto"/>
              <w:contextualSpacing/>
              <w:rPr>
                <w:rFonts w:ascii="Verdana" w:eastAsia="Gill Sans MT" w:hAnsi="Verdana"/>
              </w:rPr>
            </w:pPr>
          </w:p>
          <w:p w14:paraId="66D29B80" w14:textId="77777777" w:rsidR="003523E0" w:rsidRPr="00E51622" w:rsidRDefault="003523E0" w:rsidP="003523E0">
            <w:pPr>
              <w:spacing w:line="240" w:lineRule="auto"/>
              <w:contextualSpacing/>
              <w:jc w:val="center"/>
              <w:rPr>
                <w:rFonts w:ascii="Verdana" w:eastAsia="Gill Sans MT" w:hAnsi="Verdana"/>
              </w:rPr>
            </w:pPr>
          </w:p>
          <w:p w14:paraId="2A742969" w14:textId="77777777" w:rsidR="00E51622" w:rsidRDefault="00E51622" w:rsidP="003523E0">
            <w:pPr>
              <w:spacing w:line="240" w:lineRule="auto"/>
              <w:contextualSpacing/>
              <w:jc w:val="center"/>
              <w:rPr>
                <w:rFonts w:ascii="Verdana" w:eastAsia="Gill Sans MT" w:hAnsi="Verdana"/>
              </w:rPr>
            </w:pPr>
          </w:p>
          <w:p w14:paraId="5240FFD3" w14:textId="5088C82C" w:rsidR="003523E0" w:rsidRPr="00E51622" w:rsidRDefault="003523E0" w:rsidP="003523E0">
            <w:pPr>
              <w:spacing w:line="240" w:lineRule="auto"/>
              <w:contextualSpacing/>
              <w:jc w:val="center"/>
              <w:rPr>
                <w:rFonts w:ascii="Verdana" w:eastAsia="Gill Sans MT" w:hAnsi="Verdana"/>
              </w:rPr>
            </w:pPr>
            <w:r w:rsidRPr="00E51622">
              <w:rPr>
                <w:rFonts w:ascii="Verdana" w:eastAsia="Gill Sans MT" w:hAnsi="Verdana"/>
              </w:rPr>
              <w:t>A/I</w:t>
            </w:r>
          </w:p>
          <w:p w14:paraId="68708AC7" w14:textId="77777777" w:rsidR="003523E0" w:rsidRPr="00E51622" w:rsidRDefault="003523E0" w:rsidP="003523E0">
            <w:pPr>
              <w:spacing w:line="240" w:lineRule="auto"/>
              <w:contextualSpacing/>
              <w:jc w:val="center"/>
              <w:rPr>
                <w:rFonts w:ascii="Verdana" w:eastAsia="Gill Sans MT" w:hAnsi="Verdana"/>
              </w:rPr>
            </w:pPr>
          </w:p>
          <w:p w14:paraId="73459890" w14:textId="406273D1" w:rsidR="003523E0" w:rsidRPr="0041456C" w:rsidRDefault="003523E0" w:rsidP="00E51622">
            <w:pPr>
              <w:spacing w:line="240" w:lineRule="auto"/>
              <w:contextualSpacing/>
              <w:jc w:val="center"/>
              <w:rPr>
                <w:rFonts w:ascii="Gill Sans MT" w:eastAsia="Gill Sans MT" w:hAnsi="Gill Sans MT"/>
              </w:rPr>
            </w:pPr>
            <w:r w:rsidRPr="00E51622">
              <w:rPr>
                <w:rFonts w:ascii="Verdana" w:eastAsia="Gill Sans MT" w:hAnsi="Verdana"/>
              </w:rPr>
              <w:t>A/I</w:t>
            </w:r>
          </w:p>
        </w:tc>
      </w:tr>
      <w:tr w:rsidR="0041456C" w:rsidRPr="0041456C" w14:paraId="7FE7E04A" w14:textId="77777777" w:rsidTr="0020240C">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227F0073" w:rsidR="0041456C" w:rsidRPr="002C7F59" w:rsidRDefault="0041456C" w:rsidP="0041456C">
            <w:pPr>
              <w:spacing w:after="0" w:line="240" w:lineRule="auto"/>
              <w:jc w:val="both"/>
              <w:rPr>
                <w:rFonts w:ascii="Verdana" w:eastAsia="Gill Sans MT" w:hAnsi="Verdana" w:cs="Arial"/>
                <w:b/>
                <w:lang w:val="en-GB"/>
              </w:rPr>
            </w:pPr>
            <w:r w:rsidRPr="002C7F59">
              <w:rPr>
                <w:rFonts w:ascii="Verdana" w:eastAsia="Gill Sans MT" w:hAnsi="Verdana" w:cs="Arial"/>
                <w:b/>
                <w:lang w:val="en-GB"/>
              </w:rPr>
              <w:t>Skills</w:t>
            </w:r>
          </w:p>
          <w:p w14:paraId="1E25CDDF" w14:textId="11D09A8B" w:rsidR="005D386E" w:rsidRPr="00E51622" w:rsidRDefault="005D386E" w:rsidP="00811DDA">
            <w:pPr>
              <w:numPr>
                <w:ilvl w:val="0"/>
                <w:numId w:val="15"/>
              </w:numPr>
              <w:spacing w:after="0" w:line="240" w:lineRule="auto"/>
              <w:jc w:val="both"/>
              <w:rPr>
                <w:rFonts w:ascii="Verdana" w:hAnsi="Verdana"/>
              </w:rPr>
            </w:pPr>
            <w:r>
              <w:rPr>
                <w:rFonts w:ascii="Verdana" w:hAnsi="Verdana"/>
              </w:rPr>
              <w:t xml:space="preserve">Demonstrable </w:t>
            </w:r>
            <w:r w:rsidRPr="00E51622">
              <w:rPr>
                <w:rFonts w:ascii="Verdana" w:hAnsi="Verdana"/>
              </w:rPr>
              <w:t>computer literacy skills.</w:t>
            </w:r>
          </w:p>
          <w:p w14:paraId="5AC73A8C" w14:textId="77777777" w:rsidR="005D386E" w:rsidRDefault="005D386E" w:rsidP="00811DDA">
            <w:pPr>
              <w:pStyle w:val="ListParagraph"/>
              <w:spacing w:after="0" w:line="240" w:lineRule="auto"/>
              <w:jc w:val="both"/>
              <w:rPr>
                <w:rFonts w:ascii="Verdana" w:eastAsia="Gill Sans MT" w:hAnsi="Verdana" w:cs="Arial"/>
                <w:bCs/>
                <w:lang w:val="en-GB"/>
              </w:rPr>
            </w:pPr>
          </w:p>
          <w:p w14:paraId="7D4101C2" w14:textId="3A1E55B3" w:rsidR="00573C84" w:rsidRPr="002C7F59" w:rsidRDefault="00573C84" w:rsidP="005D386E">
            <w:pPr>
              <w:pStyle w:val="ListParagraph"/>
              <w:numPr>
                <w:ilvl w:val="0"/>
                <w:numId w:val="15"/>
              </w:numPr>
              <w:spacing w:after="0" w:line="240" w:lineRule="auto"/>
              <w:jc w:val="both"/>
              <w:rPr>
                <w:rFonts w:ascii="Verdana" w:eastAsia="Gill Sans MT" w:hAnsi="Verdana" w:cs="Arial"/>
                <w:bCs/>
                <w:lang w:val="en-GB"/>
              </w:rPr>
            </w:pPr>
            <w:r w:rsidRPr="002C7F59">
              <w:rPr>
                <w:rFonts w:ascii="Verdana" w:eastAsia="Gill Sans MT" w:hAnsi="Verdana" w:cs="Arial"/>
                <w:bCs/>
                <w:lang w:val="en-GB"/>
              </w:rPr>
              <w:t xml:space="preserve">You will have </w:t>
            </w:r>
            <w:r w:rsidR="00E83D57">
              <w:rPr>
                <w:rFonts w:ascii="Verdana" w:eastAsia="Gill Sans MT" w:hAnsi="Verdana" w:cs="Arial"/>
                <w:bCs/>
                <w:lang w:val="en-GB"/>
              </w:rPr>
              <w:t>demonstrable</w:t>
            </w:r>
            <w:r w:rsidR="00E83D57" w:rsidRPr="002C7F59">
              <w:rPr>
                <w:rFonts w:ascii="Verdana" w:eastAsia="Gill Sans MT" w:hAnsi="Verdana" w:cs="Arial"/>
                <w:bCs/>
                <w:lang w:val="en-GB"/>
              </w:rPr>
              <w:t xml:space="preserve"> </w:t>
            </w:r>
            <w:r w:rsidRPr="002C7F59">
              <w:rPr>
                <w:rFonts w:ascii="Verdana" w:eastAsia="Gill Sans MT" w:hAnsi="Verdana" w:cs="Arial"/>
                <w:bCs/>
                <w:lang w:val="en-GB"/>
              </w:rPr>
              <w:t>organisational skills</w:t>
            </w:r>
            <w:r w:rsidR="003523E0" w:rsidRPr="002C7F59">
              <w:rPr>
                <w:rFonts w:ascii="Verdana" w:eastAsia="Gill Sans MT" w:hAnsi="Verdana" w:cs="Arial"/>
                <w:bCs/>
                <w:lang w:val="en-GB"/>
              </w:rPr>
              <w:t>.</w:t>
            </w:r>
          </w:p>
          <w:p w14:paraId="2D292CC8" w14:textId="14A41E25" w:rsidR="00F5212B" w:rsidRPr="002C7F59" w:rsidRDefault="005D386E" w:rsidP="005D386E">
            <w:pPr>
              <w:pStyle w:val="ListParagraph"/>
              <w:numPr>
                <w:ilvl w:val="0"/>
                <w:numId w:val="15"/>
              </w:numPr>
              <w:spacing w:after="0" w:line="240" w:lineRule="auto"/>
              <w:jc w:val="both"/>
              <w:rPr>
                <w:rFonts w:ascii="Verdana" w:eastAsia="Gill Sans MT" w:hAnsi="Verdana" w:cs="Arial"/>
                <w:bCs/>
                <w:lang w:val="en-GB"/>
              </w:rPr>
            </w:pPr>
            <w:r>
              <w:rPr>
                <w:rFonts w:ascii="Verdana" w:eastAsia="Gill Sans MT" w:hAnsi="Verdana" w:cs="Arial"/>
                <w:bCs/>
                <w:lang w:val="en-GB"/>
              </w:rPr>
              <w:t>Ability to communicate</w:t>
            </w:r>
            <w:r w:rsidR="00E83D57">
              <w:rPr>
                <w:rFonts w:ascii="Verdana" w:eastAsia="Gill Sans MT" w:hAnsi="Verdana" w:cs="Arial"/>
                <w:bCs/>
                <w:lang w:val="en-GB"/>
              </w:rPr>
              <w:t xml:space="preserve"> </w:t>
            </w:r>
            <w:r>
              <w:rPr>
                <w:rFonts w:ascii="Verdana" w:eastAsia="Gill Sans MT" w:hAnsi="Verdana" w:cs="Arial"/>
                <w:bCs/>
                <w:lang w:val="en-GB"/>
              </w:rPr>
              <w:t>at all levels</w:t>
            </w:r>
            <w:r w:rsidR="00F5212B" w:rsidRPr="002C7F59">
              <w:rPr>
                <w:rFonts w:ascii="Verdana" w:eastAsia="Gill Sans MT" w:hAnsi="Verdana" w:cs="Arial"/>
                <w:bCs/>
                <w:lang w:val="en-GB"/>
              </w:rPr>
              <w:t>, both verbal</w:t>
            </w:r>
            <w:r>
              <w:rPr>
                <w:rFonts w:ascii="Verdana" w:eastAsia="Gill Sans MT" w:hAnsi="Verdana" w:cs="Arial"/>
                <w:bCs/>
                <w:lang w:val="en-GB"/>
              </w:rPr>
              <w:t>ly</w:t>
            </w:r>
            <w:r w:rsidR="00F5212B" w:rsidRPr="002C7F59">
              <w:rPr>
                <w:rFonts w:ascii="Verdana" w:eastAsia="Gill Sans MT" w:hAnsi="Verdana" w:cs="Arial"/>
                <w:bCs/>
                <w:lang w:val="en-GB"/>
              </w:rPr>
              <w:t xml:space="preserve"> and </w:t>
            </w:r>
            <w:r>
              <w:rPr>
                <w:rFonts w:ascii="Verdana" w:eastAsia="Gill Sans MT" w:hAnsi="Verdana" w:cs="Arial"/>
                <w:bCs/>
                <w:lang w:val="en-GB"/>
              </w:rPr>
              <w:t>in writing</w:t>
            </w:r>
            <w:r w:rsidR="00F5212B" w:rsidRPr="002C7F59">
              <w:rPr>
                <w:rFonts w:ascii="Verdana" w:eastAsia="Gill Sans MT" w:hAnsi="Verdana" w:cs="Arial"/>
                <w:bCs/>
                <w:lang w:val="en-GB"/>
              </w:rPr>
              <w:t>.</w:t>
            </w:r>
          </w:p>
          <w:p w14:paraId="0D12590B" w14:textId="4FA5B139" w:rsidR="003523E0" w:rsidRPr="002C7F59" w:rsidRDefault="003523E0" w:rsidP="005D386E">
            <w:pPr>
              <w:pStyle w:val="ListParagraph"/>
              <w:numPr>
                <w:ilvl w:val="0"/>
                <w:numId w:val="15"/>
              </w:numPr>
              <w:spacing w:after="0" w:line="240" w:lineRule="auto"/>
              <w:jc w:val="both"/>
              <w:rPr>
                <w:rFonts w:ascii="Verdana" w:eastAsia="Gill Sans MT" w:hAnsi="Verdana" w:cs="Arial"/>
                <w:bCs/>
                <w:lang w:val="en-GB"/>
              </w:rPr>
            </w:pPr>
            <w:r w:rsidRPr="002C7F59">
              <w:rPr>
                <w:rFonts w:ascii="Verdana" w:eastAsia="Gill Sans MT" w:hAnsi="Verdana" w:cs="Arial"/>
                <w:bCs/>
                <w:lang w:val="en-GB"/>
              </w:rPr>
              <w:t>Experience and ability to</w:t>
            </w:r>
            <w:r w:rsidR="00F5212B" w:rsidRPr="002C7F59">
              <w:rPr>
                <w:rFonts w:ascii="Verdana" w:eastAsia="Gill Sans MT" w:hAnsi="Verdana" w:cs="Arial"/>
                <w:bCs/>
                <w:lang w:val="en-GB"/>
              </w:rPr>
              <w:t xml:space="preserve"> writ</w:t>
            </w:r>
            <w:r w:rsidRPr="002C7F59">
              <w:rPr>
                <w:rFonts w:ascii="Verdana" w:eastAsia="Gill Sans MT" w:hAnsi="Verdana" w:cs="Arial"/>
                <w:bCs/>
                <w:lang w:val="en-GB"/>
              </w:rPr>
              <w:t>e reports.</w:t>
            </w:r>
          </w:p>
          <w:p w14:paraId="7C1A1028" w14:textId="77777777" w:rsidR="003523E0" w:rsidRPr="002C7F59" w:rsidRDefault="003523E0" w:rsidP="005D386E">
            <w:pPr>
              <w:pStyle w:val="ListParagraph"/>
              <w:numPr>
                <w:ilvl w:val="0"/>
                <w:numId w:val="15"/>
              </w:numPr>
              <w:spacing w:after="0" w:line="240" w:lineRule="auto"/>
              <w:jc w:val="both"/>
              <w:rPr>
                <w:rFonts w:ascii="Verdana" w:eastAsia="Gill Sans MT" w:hAnsi="Verdana" w:cs="Arial"/>
                <w:bCs/>
                <w:lang w:val="en-GB"/>
              </w:rPr>
            </w:pPr>
            <w:r w:rsidRPr="002C7F59">
              <w:rPr>
                <w:rFonts w:ascii="Verdana" w:hAnsi="Verdana"/>
              </w:rPr>
              <w:t>Ability to engage with young people who are alienated from their communities.</w:t>
            </w:r>
          </w:p>
          <w:p w14:paraId="7B66879E" w14:textId="649429F1" w:rsidR="003523E0" w:rsidRPr="003523E0" w:rsidRDefault="003523E0" w:rsidP="005D386E">
            <w:pPr>
              <w:pStyle w:val="ListParagraph"/>
              <w:numPr>
                <w:ilvl w:val="0"/>
                <w:numId w:val="15"/>
              </w:numPr>
              <w:spacing w:after="0" w:line="240" w:lineRule="auto"/>
              <w:jc w:val="both"/>
              <w:rPr>
                <w:rFonts w:ascii="Verdana" w:eastAsia="Gill Sans MT" w:hAnsi="Verdana" w:cs="Arial"/>
                <w:bCs/>
                <w:sz w:val="24"/>
                <w:szCs w:val="24"/>
                <w:lang w:val="en-GB"/>
              </w:rPr>
            </w:pPr>
            <w:r w:rsidRPr="003523E0">
              <w:rPr>
                <w:rFonts w:ascii="Arial" w:hAnsi="Arial"/>
              </w:rPr>
              <w:t xml:space="preserve"> </w:t>
            </w:r>
            <w:r w:rsidRPr="003523E0">
              <w:rPr>
                <w:rFonts w:ascii="Verdana" w:hAnsi="Verdana"/>
              </w:rPr>
              <w:t>Strong inter-personal skills with proven ability to develop and sustain effective relationships with vulnerable young people.</w:t>
            </w:r>
          </w:p>
          <w:p w14:paraId="0EFD44B0" w14:textId="206BC74A" w:rsidR="0041456C" w:rsidRPr="0041456C" w:rsidRDefault="0041456C" w:rsidP="0020240C">
            <w:pPr>
              <w:jc w:val="both"/>
              <w:rPr>
                <w:rFonts w:ascii="Arial" w:eastAsia="Arial" w:hAnsi="Arial" w:cs="Arial"/>
              </w:rPr>
            </w:pP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62E9658E" w14:textId="77777777" w:rsidR="0041456C" w:rsidRDefault="002C7F59" w:rsidP="0020240C">
            <w:pPr>
              <w:spacing w:line="240" w:lineRule="auto"/>
              <w:contextualSpacing/>
              <w:jc w:val="center"/>
              <w:rPr>
                <w:rFonts w:ascii="Gill Sans MT" w:eastAsia="Gill Sans MT" w:hAnsi="Gill Sans MT"/>
              </w:rPr>
            </w:pPr>
            <w:r>
              <w:rPr>
                <w:rFonts w:ascii="Gill Sans MT" w:eastAsia="Gill Sans MT" w:hAnsi="Gill Sans MT"/>
              </w:rPr>
              <w:t>A/I</w:t>
            </w:r>
          </w:p>
          <w:p w14:paraId="2A571DA5" w14:textId="77777777" w:rsidR="00811DDA" w:rsidRDefault="00811DDA" w:rsidP="0020240C">
            <w:pPr>
              <w:spacing w:line="240" w:lineRule="auto"/>
              <w:contextualSpacing/>
              <w:jc w:val="center"/>
              <w:rPr>
                <w:rFonts w:ascii="Gill Sans MT" w:eastAsia="Gill Sans MT" w:hAnsi="Gill Sans MT"/>
              </w:rPr>
            </w:pPr>
          </w:p>
          <w:p w14:paraId="36861256" w14:textId="7AB26EF1" w:rsidR="002C7F59" w:rsidRDefault="002C7F59" w:rsidP="0020240C">
            <w:pPr>
              <w:spacing w:line="240" w:lineRule="auto"/>
              <w:contextualSpacing/>
              <w:jc w:val="center"/>
              <w:rPr>
                <w:rFonts w:ascii="Gill Sans MT" w:eastAsia="Gill Sans MT" w:hAnsi="Gill Sans MT"/>
              </w:rPr>
            </w:pPr>
            <w:r>
              <w:rPr>
                <w:rFonts w:ascii="Gill Sans MT" w:eastAsia="Gill Sans MT" w:hAnsi="Gill Sans MT"/>
              </w:rPr>
              <w:t>A/I</w:t>
            </w:r>
          </w:p>
          <w:p w14:paraId="37BF8591" w14:textId="77777777" w:rsidR="002C7F59" w:rsidRDefault="002C7F59" w:rsidP="0020240C">
            <w:pPr>
              <w:spacing w:line="240" w:lineRule="auto"/>
              <w:contextualSpacing/>
              <w:jc w:val="center"/>
              <w:rPr>
                <w:rFonts w:ascii="Gill Sans MT" w:eastAsia="Gill Sans MT" w:hAnsi="Gill Sans MT"/>
              </w:rPr>
            </w:pPr>
            <w:r>
              <w:rPr>
                <w:rFonts w:ascii="Gill Sans MT" w:eastAsia="Gill Sans MT" w:hAnsi="Gill Sans MT"/>
              </w:rPr>
              <w:t>A/I</w:t>
            </w:r>
          </w:p>
          <w:p w14:paraId="7B7B6A2D" w14:textId="77777777" w:rsidR="002C7F59" w:rsidRDefault="002C7F59" w:rsidP="0020240C">
            <w:pPr>
              <w:spacing w:line="240" w:lineRule="auto"/>
              <w:contextualSpacing/>
              <w:jc w:val="center"/>
              <w:rPr>
                <w:rFonts w:ascii="Gill Sans MT" w:eastAsia="Gill Sans MT" w:hAnsi="Gill Sans MT"/>
              </w:rPr>
            </w:pPr>
          </w:p>
          <w:p w14:paraId="23B8DCA7" w14:textId="77777777" w:rsidR="002C7F59" w:rsidRDefault="002C7F59" w:rsidP="0020240C">
            <w:pPr>
              <w:spacing w:line="240" w:lineRule="auto"/>
              <w:contextualSpacing/>
              <w:jc w:val="center"/>
              <w:rPr>
                <w:rFonts w:ascii="Gill Sans MT" w:eastAsia="Gill Sans MT" w:hAnsi="Gill Sans MT"/>
              </w:rPr>
            </w:pPr>
            <w:r>
              <w:rPr>
                <w:rFonts w:ascii="Gill Sans MT" w:eastAsia="Gill Sans MT" w:hAnsi="Gill Sans MT"/>
              </w:rPr>
              <w:t>A/I</w:t>
            </w:r>
          </w:p>
          <w:p w14:paraId="4054B8AD" w14:textId="77777777" w:rsidR="002C7F59" w:rsidRDefault="002C7F59" w:rsidP="0020240C">
            <w:pPr>
              <w:spacing w:line="240" w:lineRule="auto"/>
              <w:contextualSpacing/>
              <w:jc w:val="center"/>
              <w:rPr>
                <w:rFonts w:ascii="Gill Sans MT" w:eastAsia="Gill Sans MT" w:hAnsi="Gill Sans MT"/>
              </w:rPr>
            </w:pPr>
          </w:p>
          <w:p w14:paraId="10879168" w14:textId="27022B2D" w:rsidR="002C7F59" w:rsidRDefault="00811DDA" w:rsidP="0020240C">
            <w:pPr>
              <w:spacing w:line="240" w:lineRule="auto"/>
              <w:contextualSpacing/>
              <w:jc w:val="center"/>
              <w:rPr>
                <w:rFonts w:ascii="Gill Sans MT" w:eastAsia="Gill Sans MT" w:hAnsi="Gill Sans MT"/>
              </w:rPr>
            </w:pPr>
            <w:r>
              <w:rPr>
                <w:rFonts w:ascii="Gill Sans MT" w:eastAsia="Gill Sans MT" w:hAnsi="Gill Sans MT"/>
              </w:rPr>
              <w:t>A/I</w:t>
            </w:r>
          </w:p>
          <w:p w14:paraId="41C6BA5A" w14:textId="26A40E19" w:rsidR="002C7F59" w:rsidRPr="0041456C" w:rsidRDefault="002C7F59" w:rsidP="0020240C">
            <w:pPr>
              <w:spacing w:line="240" w:lineRule="auto"/>
              <w:contextualSpacing/>
              <w:jc w:val="center"/>
              <w:rPr>
                <w:rFonts w:ascii="Gill Sans MT" w:eastAsia="Gill Sans MT" w:hAnsi="Gill Sans MT"/>
              </w:rPr>
            </w:pPr>
            <w:r>
              <w:rPr>
                <w:rFonts w:ascii="Gill Sans MT" w:eastAsia="Gill Sans MT" w:hAnsi="Gill Sans MT"/>
              </w:rPr>
              <w:t>A/I</w:t>
            </w:r>
          </w:p>
        </w:tc>
      </w:tr>
    </w:tbl>
    <w:p w14:paraId="66A26FF5" w14:textId="4A2D2130" w:rsidR="0041456C" w:rsidRPr="0020240C" w:rsidRDefault="0020240C" w:rsidP="0041456C">
      <w:pPr>
        <w:jc w:val="both"/>
        <w:rPr>
          <w:rFonts w:ascii="Verdana" w:hAnsi="Verdana"/>
        </w:rPr>
      </w:pPr>
      <w:r w:rsidRPr="0020240C">
        <w:rPr>
          <w:rFonts w:ascii="Verdana" w:hAnsi="Verdana"/>
        </w:rPr>
        <w:t xml:space="preserve">This post is designated as </w:t>
      </w:r>
      <w:r w:rsidR="00935E3D">
        <w:rPr>
          <w:rFonts w:ascii="Verdana" w:hAnsi="Verdana"/>
        </w:rPr>
        <w:t>Essential</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BD73" w14:textId="77777777" w:rsidR="00FD150D" w:rsidRDefault="00FD150D" w:rsidP="003E7AA3">
      <w:pPr>
        <w:spacing w:after="0" w:line="240" w:lineRule="auto"/>
      </w:pPr>
      <w:r>
        <w:separator/>
      </w:r>
    </w:p>
  </w:endnote>
  <w:endnote w:type="continuationSeparator" w:id="0">
    <w:p w14:paraId="3EA5C86F" w14:textId="77777777" w:rsidR="00FD150D" w:rsidRDefault="00FD150D" w:rsidP="003E7AA3">
      <w:pPr>
        <w:spacing w:after="0" w:line="240" w:lineRule="auto"/>
      </w:pPr>
      <w:r>
        <w:continuationSeparator/>
      </w:r>
    </w:p>
  </w:endnote>
  <w:endnote w:type="continuationNotice" w:id="1">
    <w:p w14:paraId="20C13F6B" w14:textId="77777777" w:rsidR="00FD150D" w:rsidRDefault="00FD1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FC44" w14:textId="115AEAAF" w:rsidR="00320951" w:rsidRDefault="00320951">
    <w:pPr>
      <w:pStyle w:val="Footer"/>
    </w:pPr>
    <w:r>
      <w:t>JE0580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CBA5" w14:textId="77777777" w:rsidR="00FD150D" w:rsidRDefault="00FD150D" w:rsidP="003E7AA3">
      <w:pPr>
        <w:spacing w:after="0" w:line="240" w:lineRule="auto"/>
      </w:pPr>
      <w:r>
        <w:separator/>
      </w:r>
    </w:p>
  </w:footnote>
  <w:footnote w:type="continuationSeparator" w:id="0">
    <w:p w14:paraId="48377A76" w14:textId="77777777" w:rsidR="00FD150D" w:rsidRDefault="00FD150D" w:rsidP="003E7AA3">
      <w:pPr>
        <w:spacing w:after="0" w:line="240" w:lineRule="auto"/>
      </w:pPr>
      <w:r>
        <w:continuationSeparator/>
      </w:r>
    </w:p>
  </w:footnote>
  <w:footnote w:type="continuationNotice" w:id="1">
    <w:p w14:paraId="2EF5C210" w14:textId="77777777" w:rsidR="00FD150D" w:rsidRDefault="00FD1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57EF11D" w:rsidR="0041456C" w:rsidRDefault="00811DDA" w:rsidP="00EE50CC">
    <w:r>
      <w:rPr>
        <w:noProof/>
      </w:rPr>
      <mc:AlternateContent>
        <mc:Choice Requires="wps">
          <w:drawing>
            <wp:anchor distT="45720" distB="45720" distL="114300" distR="114300" simplePos="0" relativeHeight="251658242" behindDoc="0" locked="0" layoutInCell="1" allowOverlap="1" wp14:anchorId="7F3A27DA" wp14:editId="02FFD8C4">
              <wp:simplePos x="0" y="0"/>
              <wp:positionH relativeFrom="column">
                <wp:posOffset>2318385</wp:posOffset>
              </wp:positionH>
              <wp:positionV relativeFrom="paragraph">
                <wp:posOffset>266065</wp:posOffset>
              </wp:positionV>
              <wp:extent cx="3703955" cy="2381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955" cy="238125"/>
                      </a:xfrm>
                      <a:prstGeom prst="rect">
                        <a:avLst/>
                      </a:prstGeom>
                      <a:noFill/>
                      <a:ln w="9525">
                        <a:noFill/>
                        <a:miter lim="800000"/>
                        <a:headEnd/>
                        <a:tailEnd/>
                      </a:ln>
                    </wps:spPr>
                    <wps:txbx>
                      <w:txbxContent>
                        <w:p w14:paraId="1663A4A4" w14:textId="29AE88C2" w:rsidR="0041456C" w:rsidRPr="00EE50CC" w:rsidRDefault="00811DDA" w:rsidP="00816AA1">
                          <w:pPr>
                            <w:pStyle w:val="inner-page-title"/>
                            <w:rPr>
                              <w:caps/>
                            </w:rPr>
                          </w:pPr>
                          <w:r>
                            <w:t>Children and Families – Futures matters</w:t>
                          </w:r>
                          <w:r w:rsidRPr="00EE50CC">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2.55pt;margin-top:20.95pt;width:291.65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" filled="f" stroked="f">
              <v:textbox inset="0,0,0,0">
                <w:txbxContent>
                  <w:p w14:paraId="1663A4A4" w14:textId="29AE88C2" w:rsidR="0041456C" w:rsidRPr="00EE50CC" w:rsidRDefault="00811DDA" w:rsidP="00816AA1">
                    <w:pPr>
                      <w:pStyle w:val="inner-page-title"/>
                      <w:rPr>
                        <w:caps/>
                      </w:rPr>
                    </w:pPr>
                    <w:r>
                      <w:t>Children and Families – Futures matters</w:t>
                    </w:r>
                    <w:r w:rsidRPr="00EE50CC">
                      <w:t xml:space="preserve"> </w:t>
                    </w:r>
                    <w:r w:rsidR="0041456C" w:rsidRPr="00EE50CC">
                      <w:t>Service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DF4658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00187"/>
    <w:multiLevelType w:val="hybridMultilevel"/>
    <w:tmpl w:val="B388FF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66BE2"/>
    <w:multiLevelType w:val="hybridMultilevel"/>
    <w:tmpl w:val="BFD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821F0"/>
    <w:multiLevelType w:val="hybridMultilevel"/>
    <w:tmpl w:val="54E655F4"/>
    <w:lvl w:ilvl="0" w:tplc="B4F47FAA">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B630CB2"/>
    <w:multiLevelType w:val="hybridMultilevel"/>
    <w:tmpl w:val="27986B2A"/>
    <w:lvl w:ilvl="0" w:tplc="2ADC9CFE">
      <w:start w:val="1"/>
      <w:numFmt w:val="bullet"/>
      <w:lvlText w:val=""/>
      <w:lvlJc w:val="left"/>
      <w:pPr>
        <w:tabs>
          <w:tab w:val="num" w:pos="720"/>
        </w:tabs>
        <w:ind w:left="720" w:hanging="363"/>
      </w:pPr>
      <w:rPr>
        <w:rFonts w:ascii="Symbol" w:hAnsi="Symbol" w:hint="default"/>
        <w:sz w:val="22"/>
        <w:szCs w:val="22"/>
      </w:rPr>
    </w:lvl>
    <w:lvl w:ilvl="1" w:tplc="B4F47FAA">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6456D"/>
    <w:multiLevelType w:val="hybridMultilevel"/>
    <w:tmpl w:val="3A622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D5CE5"/>
    <w:multiLevelType w:val="hybridMultilevel"/>
    <w:tmpl w:val="FC667C4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CDD6DCD"/>
    <w:multiLevelType w:val="hybridMultilevel"/>
    <w:tmpl w:val="632AC8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243932">
    <w:abstractNumId w:val="4"/>
  </w:num>
  <w:num w:numId="2" w16cid:durableId="779452196">
    <w:abstractNumId w:val="3"/>
  </w:num>
  <w:num w:numId="3" w16cid:durableId="938492783">
    <w:abstractNumId w:val="12"/>
  </w:num>
  <w:num w:numId="4" w16cid:durableId="74058716">
    <w:abstractNumId w:val="2"/>
  </w:num>
  <w:num w:numId="5" w16cid:durableId="1082337149">
    <w:abstractNumId w:val="9"/>
  </w:num>
  <w:num w:numId="6" w16cid:durableId="1624849066">
    <w:abstractNumId w:val="8"/>
  </w:num>
  <w:num w:numId="7" w16cid:durableId="1807040146">
    <w:abstractNumId w:val="13"/>
  </w:num>
  <w:num w:numId="8" w16cid:durableId="1747876825">
    <w:abstractNumId w:val="5"/>
  </w:num>
  <w:num w:numId="9" w16cid:durableId="37240425">
    <w:abstractNumId w:val="0"/>
  </w:num>
  <w:num w:numId="10" w16cid:durableId="103306643">
    <w:abstractNumId w:val="6"/>
  </w:num>
  <w:num w:numId="11" w16cid:durableId="98959372">
    <w:abstractNumId w:val="14"/>
  </w:num>
  <w:num w:numId="12" w16cid:durableId="1660888250">
    <w:abstractNumId w:val="10"/>
  </w:num>
  <w:num w:numId="13" w16cid:durableId="932127689">
    <w:abstractNumId w:val="1"/>
  </w:num>
  <w:num w:numId="14" w16cid:durableId="2087721704">
    <w:abstractNumId w:val="15"/>
  </w:num>
  <w:num w:numId="15" w16cid:durableId="459611163">
    <w:abstractNumId w:val="11"/>
  </w:num>
  <w:num w:numId="16" w16cid:durableId="37119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ABA"/>
    <w:rsid w:val="0003337A"/>
    <w:rsid w:val="00037B42"/>
    <w:rsid w:val="0004578C"/>
    <w:rsid w:val="00112BC3"/>
    <w:rsid w:val="001234F3"/>
    <w:rsid w:val="00141D89"/>
    <w:rsid w:val="0015646A"/>
    <w:rsid w:val="001667C8"/>
    <w:rsid w:val="001A15EA"/>
    <w:rsid w:val="001F3113"/>
    <w:rsid w:val="0020240C"/>
    <w:rsid w:val="00213480"/>
    <w:rsid w:val="00237C77"/>
    <w:rsid w:val="00261654"/>
    <w:rsid w:val="00261657"/>
    <w:rsid w:val="00265281"/>
    <w:rsid w:val="002B3040"/>
    <w:rsid w:val="002C7F59"/>
    <w:rsid w:val="002D413B"/>
    <w:rsid w:val="00306915"/>
    <w:rsid w:val="00316CA7"/>
    <w:rsid w:val="00320951"/>
    <w:rsid w:val="003523E0"/>
    <w:rsid w:val="00390DA7"/>
    <w:rsid w:val="003E7AA3"/>
    <w:rsid w:val="003F50AB"/>
    <w:rsid w:val="0041456C"/>
    <w:rsid w:val="00441D3C"/>
    <w:rsid w:val="00460187"/>
    <w:rsid w:val="00465664"/>
    <w:rsid w:val="00535B0F"/>
    <w:rsid w:val="005459B9"/>
    <w:rsid w:val="00551FA1"/>
    <w:rsid w:val="00573C84"/>
    <w:rsid w:val="005876BC"/>
    <w:rsid w:val="005A4A03"/>
    <w:rsid w:val="005D386E"/>
    <w:rsid w:val="005E4DC7"/>
    <w:rsid w:val="005F4D50"/>
    <w:rsid w:val="006214AE"/>
    <w:rsid w:val="00671CC9"/>
    <w:rsid w:val="006A2168"/>
    <w:rsid w:val="006E17C9"/>
    <w:rsid w:val="00770B6C"/>
    <w:rsid w:val="00797BFE"/>
    <w:rsid w:val="007A6708"/>
    <w:rsid w:val="0080055E"/>
    <w:rsid w:val="0080309F"/>
    <w:rsid w:val="00811DDA"/>
    <w:rsid w:val="00816AA1"/>
    <w:rsid w:val="00872B70"/>
    <w:rsid w:val="008B4F3B"/>
    <w:rsid w:val="008C2ECA"/>
    <w:rsid w:val="008D1F0E"/>
    <w:rsid w:val="00903835"/>
    <w:rsid w:val="00935E3D"/>
    <w:rsid w:val="009446C3"/>
    <w:rsid w:val="009460E0"/>
    <w:rsid w:val="0096580A"/>
    <w:rsid w:val="00977EA1"/>
    <w:rsid w:val="0099470D"/>
    <w:rsid w:val="00994CC3"/>
    <w:rsid w:val="009D6F80"/>
    <w:rsid w:val="00A34FE9"/>
    <w:rsid w:val="00A645DA"/>
    <w:rsid w:val="00AD6686"/>
    <w:rsid w:val="00B07223"/>
    <w:rsid w:val="00B9509B"/>
    <w:rsid w:val="00BB233B"/>
    <w:rsid w:val="00BC1FB1"/>
    <w:rsid w:val="00BF4631"/>
    <w:rsid w:val="00C20BE9"/>
    <w:rsid w:val="00C40281"/>
    <w:rsid w:val="00C85F71"/>
    <w:rsid w:val="00C86E78"/>
    <w:rsid w:val="00CD038B"/>
    <w:rsid w:val="00CF33CD"/>
    <w:rsid w:val="00D37AE7"/>
    <w:rsid w:val="00D75CC4"/>
    <w:rsid w:val="00DF0A92"/>
    <w:rsid w:val="00E106E3"/>
    <w:rsid w:val="00E51622"/>
    <w:rsid w:val="00E83D57"/>
    <w:rsid w:val="00EC0C4E"/>
    <w:rsid w:val="00ED551E"/>
    <w:rsid w:val="00EE50CC"/>
    <w:rsid w:val="00F3353E"/>
    <w:rsid w:val="00F5212B"/>
    <w:rsid w:val="00F72F3D"/>
    <w:rsid w:val="00FC632D"/>
    <w:rsid w:val="00FD1269"/>
    <w:rsid w:val="00FD150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D3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Nicki Moss</cp:lastModifiedBy>
  <cp:revision>2</cp:revision>
  <dcterms:created xsi:type="dcterms:W3CDTF">2022-11-14T13:11:00Z</dcterms:created>
  <dcterms:modified xsi:type="dcterms:W3CDTF">2022-11-14T13:11:00Z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