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32414AC1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39358C">
        <w:t>Economic Growth Project</w:t>
      </w:r>
      <w:r w:rsidR="003E3C4F">
        <w:t>s</w:t>
      </w:r>
      <w:r w:rsidR="0039358C">
        <w:t xml:space="preserve"> Officer</w:t>
      </w:r>
      <w:r>
        <w:br/>
      </w:r>
      <w:r w:rsidR="10F4C3C6">
        <w:t>Grade</w:t>
      </w:r>
      <w:r w:rsidR="007D7EAF">
        <w:t xml:space="preserve"> 10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38E22EC4" w14:textId="041217F4" w:rsidR="003265B6" w:rsidRPr="0026274D" w:rsidRDefault="003265B6" w:rsidP="003265B6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ambitious and sustainable county, where everyone has the opportunity to prosper, be healthy and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happy</w:t>
      </w:r>
      <w:proofErr w:type="gramEnd"/>
    </w:p>
    <w:p w14:paraId="690DF7C6" w14:textId="77777777" w:rsidR="003265B6" w:rsidRPr="00816AA1" w:rsidRDefault="003265B6" w:rsidP="001F3113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37B1B489" w14:textId="3D49EF98" w:rsidR="003265B6" w:rsidRDefault="003265B6" w:rsidP="003265B6">
      <w:pPr>
        <w:pStyle w:val="ListParagraph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3A29B3DB" w14:textId="77777777" w:rsidR="003265B6" w:rsidRPr="0026274D" w:rsidRDefault="003265B6" w:rsidP="003265B6">
      <w:pPr>
        <w:pStyle w:val="ListParagraph"/>
        <w:numPr>
          <w:ilvl w:val="0"/>
          <w:numId w:val="16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longer 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08125631" w:rsidR="00816AA1" w:rsidRPr="00816AA1" w:rsidRDefault="00816AA1" w:rsidP="001F3113">
      <w:pPr>
        <w:pStyle w:val="Body-text"/>
      </w:pPr>
      <w:r w:rsidRPr="00816AA1">
        <w:t xml:space="preserve">Our People Strategy sets out what we all need to do to make Staffordshire County Council a great place to work, where people are supported to develop, </w:t>
      </w:r>
      <w:proofErr w:type="gramStart"/>
      <w:r w:rsidR="003265B6">
        <w:t>flourish</w:t>
      </w:r>
      <w:proofErr w:type="gramEnd"/>
      <w:r w:rsidR="003265B6">
        <w:t xml:space="preserve"> and contribute to our ambitious plans.  Our values are at the heart of</w:t>
      </w:r>
      <w:r w:rsidR="003265B6" w:rsidRPr="00816AA1">
        <w:t xml:space="preserve"> </w:t>
      </w:r>
      <w:r w:rsidRPr="00816AA1"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42688B26" w14:textId="16D65ACC" w:rsidR="000504E5" w:rsidRPr="003E55C7" w:rsidRDefault="00293486" w:rsidP="000504E5">
      <w:pPr>
        <w:pStyle w:val="Body-text"/>
        <w:rPr>
          <w:rFonts w:eastAsia="Gill Sans MT"/>
        </w:rPr>
      </w:pPr>
      <w:r w:rsidRPr="003E55C7">
        <w:rPr>
          <w:rFonts w:eastAsia="Gill Sans MT"/>
        </w:rPr>
        <w:t>T</w:t>
      </w:r>
      <w:r w:rsidR="00DE276B" w:rsidRPr="003E55C7">
        <w:rPr>
          <w:rFonts w:eastAsia="Gill Sans MT"/>
        </w:rPr>
        <w:t>he Business and Enterprise Service of Staffordshire County Council sets the strategy and direction for growth in Staffordshire’s £18 billion diverse economy</w:t>
      </w:r>
      <w:r w:rsidR="000504E5" w:rsidRPr="003E55C7">
        <w:rPr>
          <w:rFonts w:eastAsia="Gill Sans MT"/>
        </w:rPr>
        <w:t xml:space="preserve"> </w:t>
      </w:r>
      <w:r w:rsidR="00561718" w:rsidRPr="003E55C7">
        <w:rPr>
          <w:rFonts w:eastAsia="Gill Sans MT"/>
        </w:rPr>
        <w:lastRenderedPageBreak/>
        <w:t xml:space="preserve">and </w:t>
      </w:r>
      <w:r w:rsidR="000504E5" w:rsidRPr="003E55C7">
        <w:rPr>
          <w:rFonts w:eastAsia="Gill Sans MT"/>
        </w:rPr>
        <w:t>oversees a broad range of services along with other parts of the County Council’s Economy, Infrastructure and Skills Directorate, including:</w:t>
      </w:r>
    </w:p>
    <w:p w14:paraId="3FAF1A01" w14:textId="77777777" w:rsidR="000504E5" w:rsidRPr="003E55C7" w:rsidRDefault="000504E5" w:rsidP="000504E5">
      <w:pPr>
        <w:pStyle w:val="Body-text"/>
        <w:rPr>
          <w:rFonts w:eastAsia="Gill Sans MT"/>
        </w:rPr>
      </w:pPr>
    </w:p>
    <w:p w14:paraId="1EEB3668" w14:textId="77777777" w:rsidR="00BA18A6" w:rsidRPr="003E55C7" w:rsidRDefault="000504E5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The operation of our Enterprise Centres to enable our businesses and the wider economy to thrive</w:t>
      </w:r>
    </w:p>
    <w:p w14:paraId="099D8504" w14:textId="50351173" w:rsidR="000504E5" w:rsidRPr="003E55C7" w:rsidRDefault="000504E5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 xml:space="preserve">Funding advice and wider support to encourage new business start-ups, innovation and opportunities for a more sustainable </w:t>
      </w:r>
      <w:proofErr w:type="gramStart"/>
      <w:r w:rsidRPr="003E55C7">
        <w:rPr>
          <w:rFonts w:eastAsia="Gill Sans MT"/>
        </w:rPr>
        <w:t>economy</w:t>
      </w:r>
      <w:proofErr w:type="gramEnd"/>
    </w:p>
    <w:p w14:paraId="7B049263" w14:textId="77777777" w:rsidR="000504E5" w:rsidRPr="003E55C7" w:rsidRDefault="000504E5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Setting the direction and vision of our visitor economy on behalf of the Staffordshire Destination Management Partnership</w:t>
      </w:r>
    </w:p>
    <w:p w14:paraId="7970D90C" w14:textId="77777777" w:rsidR="000504E5" w:rsidRPr="003E55C7" w:rsidRDefault="000504E5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Planning Policy and Regulation work to shape the direction of future growth in Staffordshire and the management and safe operation of our minerals and waste resources</w:t>
      </w:r>
    </w:p>
    <w:p w14:paraId="1DF563C5" w14:textId="77777777" w:rsidR="00F6474E" w:rsidRPr="003E55C7" w:rsidRDefault="0044254C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Our ambitious £</w:t>
      </w:r>
      <w:r w:rsidR="00E16611" w:rsidRPr="003E55C7">
        <w:rPr>
          <w:rFonts w:eastAsia="Gill Sans MT"/>
        </w:rPr>
        <w:t xml:space="preserve">380m Economic Growth Programme to </w:t>
      </w:r>
      <w:r w:rsidR="000504E5" w:rsidRPr="003E55C7">
        <w:rPr>
          <w:rFonts w:eastAsia="Gill Sans MT"/>
        </w:rPr>
        <w:t>creat</w:t>
      </w:r>
      <w:r w:rsidR="00E16611" w:rsidRPr="003E55C7">
        <w:rPr>
          <w:rFonts w:eastAsia="Gill Sans MT"/>
        </w:rPr>
        <w:t>e</w:t>
      </w:r>
      <w:r w:rsidR="000504E5" w:rsidRPr="003E55C7">
        <w:rPr>
          <w:rFonts w:eastAsia="Gill Sans MT"/>
        </w:rPr>
        <w:t xml:space="preserve"> the conditions for growth for Staffordshire’s businesses and </w:t>
      </w:r>
      <w:r w:rsidR="00E16611" w:rsidRPr="003E55C7">
        <w:rPr>
          <w:rFonts w:eastAsia="Gill Sans MT"/>
        </w:rPr>
        <w:t>communities</w:t>
      </w:r>
    </w:p>
    <w:p w14:paraId="79438F93" w14:textId="3865F1F7" w:rsidR="000504E5" w:rsidRPr="003E55C7" w:rsidRDefault="00F6474E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I</w:t>
      </w:r>
      <w:r w:rsidR="000504E5" w:rsidRPr="003E55C7">
        <w:rPr>
          <w:rFonts w:eastAsia="Gill Sans MT"/>
        </w:rPr>
        <w:t>nvestment support activities to encourage new investors and facilitate local businesses to grow</w:t>
      </w:r>
      <w:r w:rsidR="00146277" w:rsidRPr="003E55C7">
        <w:rPr>
          <w:rFonts w:eastAsia="Gill Sans MT"/>
        </w:rPr>
        <w:t xml:space="preserve"> </w:t>
      </w:r>
    </w:p>
    <w:p w14:paraId="2FE80219" w14:textId="77777777" w:rsidR="000504E5" w:rsidRPr="003E55C7" w:rsidRDefault="000504E5" w:rsidP="000504E5">
      <w:pPr>
        <w:pStyle w:val="Body-text"/>
        <w:numPr>
          <w:ilvl w:val="0"/>
          <w:numId w:val="9"/>
        </w:numPr>
        <w:rPr>
          <w:rFonts w:eastAsia="Gill Sans MT"/>
        </w:rPr>
      </w:pPr>
      <w:r w:rsidRPr="003E55C7">
        <w:rPr>
          <w:rFonts w:eastAsia="Gill Sans MT"/>
        </w:rPr>
        <w:t>A County Farms service offering tenant farm opportunities for new entrants to the farming sector or for those looking to expand their current businesses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6B386AF4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BD76D5">
        <w:t>Head of Economic Growth and Delivery</w:t>
      </w:r>
    </w:p>
    <w:p w14:paraId="4AE6A17E" w14:textId="16725CB7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BD76D5">
        <w:rPr>
          <w:rFonts w:eastAsia="Calibri"/>
          <w:color w:val="000000" w:themeColor="text1"/>
        </w:rPr>
        <w:t>N/A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6AE5D706" w14:textId="08429826" w:rsidR="0041456C" w:rsidRPr="007D0B47" w:rsidRDefault="601CD230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 w:rsidRPr="007D0B47">
        <w:rPr>
          <w:rFonts w:eastAsia="Calibri"/>
          <w:b w:val="0"/>
          <w:bCs w:val="0"/>
          <w:color w:val="000000" w:themeColor="text1"/>
        </w:rPr>
        <w:t>1.</w:t>
      </w:r>
      <w:r w:rsidRPr="007D0B47">
        <w:rPr>
          <w:b w:val="0"/>
          <w:bCs w:val="0"/>
        </w:rPr>
        <w:t xml:space="preserve"> </w:t>
      </w:r>
      <w:r w:rsidR="00E916B5" w:rsidRPr="007D0B47">
        <w:rPr>
          <w:b w:val="0"/>
          <w:bCs w:val="0"/>
        </w:rPr>
        <w:t>Support the Head of Economic Growth and Delivery</w:t>
      </w:r>
      <w:r w:rsidR="00790E8A" w:rsidRPr="007D0B47">
        <w:rPr>
          <w:b w:val="0"/>
          <w:bCs w:val="0"/>
        </w:rPr>
        <w:t>, the w</w:t>
      </w:r>
      <w:r w:rsidR="00531B29" w:rsidRPr="007D0B47">
        <w:rPr>
          <w:b w:val="0"/>
          <w:bCs w:val="0"/>
        </w:rPr>
        <w:t xml:space="preserve">ider </w:t>
      </w:r>
      <w:r w:rsidR="000E2C59" w:rsidRPr="007D0B47">
        <w:rPr>
          <w:b w:val="0"/>
          <w:bCs w:val="0"/>
        </w:rPr>
        <w:t>Business and Enterprise team</w:t>
      </w:r>
      <w:r w:rsidR="00790E8A" w:rsidRPr="007D0B47">
        <w:rPr>
          <w:b w:val="0"/>
          <w:bCs w:val="0"/>
        </w:rPr>
        <w:t xml:space="preserve"> and other parts of the County Council</w:t>
      </w:r>
      <w:r w:rsidR="00E916B5" w:rsidRPr="007D0B47">
        <w:rPr>
          <w:b w:val="0"/>
          <w:bCs w:val="0"/>
        </w:rPr>
        <w:t xml:space="preserve"> </w:t>
      </w:r>
      <w:r w:rsidR="00011AB6" w:rsidRPr="007D0B47">
        <w:rPr>
          <w:b w:val="0"/>
          <w:bCs w:val="0"/>
        </w:rPr>
        <w:t xml:space="preserve">to </w:t>
      </w:r>
      <w:r w:rsidR="005B2261" w:rsidRPr="007D0B47">
        <w:rPr>
          <w:b w:val="0"/>
          <w:bCs w:val="0"/>
        </w:rPr>
        <w:t xml:space="preserve">successfully </w:t>
      </w:r>
      <w:r w:rsidR="00B6636A">
        <w:rPr>
          <w:b w:val="0"/>
          <w:bCs w:val="0"/>
        </w:rPr>
        <w:t xml:space="preserve">lead, </w:t>
      </w:r>
      <w:r w:rsidR="00AF5832" w:rsidRPr="007D0B47">
        <w:rPr>
          <w:b w:val="0"/>
          <w:bCs w:val="0"/>
        </w:rPr>
        <w:t>manage</w:t>
      </w:r>
      <w:r w:rsidR="00373964" w:rsidRPr="007D0B47">
        <w:rPr>
          <w:b w:val="0"/>
          <w:bCs w:val="0"/>
        </w:rPr>
        <w:t>,</w:t>
      </w:r>
      <w:r w:rsidR="00AF5832" w:rsidRPr="007D0B47">
        <w:rPr>
          <w:b w:val="0"/>
          <w:bCs w:val="0"/>
        </w:rPr>
        <w:t xml:space="preserve"> </w:t>
      </w:r>
      <w:proofErr w:type="gramStart"/>
      <w:r w:rsidR="005B2261" w:rsidRPr="007D0B47">
        <w:rPr>
          <w:b w:val="0"/>
          <w:bCs w:val="0"/>
        </w:rPr>
        <w:t>de</w:t>
      </w:r>
      <w:r w:rsidR="0010671E" w:rsidRPr="007D0B47">
        <w:rPr>
          <w:b w:val="0"/>
          <w:bCs w:val="0"/>
        </w:rPr>
        <w:t>velop</w:t>
      </w:r>
      <w:proofErr w:type="gramEnd"/>
      <w:r w:rsidR="0010671E" w:rsidRPr="007D0B47">
        <w:rPr>
          <w:b w:val="0"/>
          <w:bCs w:val="0"/>
        </w:rPr>
        <w:t xml:space="preserve"> and deliver</w:t>
      </w:r>
      <w:r w:rsidR="00790E8A" w:rsidRPr="007D0B47">
        <w:rPr>
          <w:b w:val="0"/>
          <w:bCs w:val="0"/>
        </w:rPr>
        <w:t xml:space="preserve"> </w:t>
      </w:r>
      <w:r w:rsidR="00B6636A">
        <w:rPr>
          <w:b w:val="0"/>
          <w:bCs w:val="0"/>
        </w:rPr>
        <w:t xml:space="preserve">a portfolio of </w:t>
      </w:r>
      <w:r w:rsidR="0010671E" w:rsidRPr="007D0B47">
        <w:rPr>
          <w:b w:val="0"/>
          <w:bCs w:val="0"/>
        </w:rPr>
        <w:t>projects</w:t>
      </w:r>
      <w:r w:rsidR="004F204A" w:rsidRPr="007D0B47">
        <w:rPr>
          <w:b w:val="0"/>
          <w:bCs w:val="0"/>
        </w:rPr>
        <w:t xml:space="preserve"> which contribute to economic growth</w:t>
      </w:r>
      <w:r w:rsidR="00112AFC" w:rsidRPr="007D0B47">
        <w:rPr>
          <w:b w:val="0"/>
          <w:bCs w:val="0"/>
        </w:rPr>
        <w:t xml:space="preserve"> </w:t>
      </w:r>
      <w:r w:rsidR="00DA1775" w:rsidRPr="007D0B47">
        <w:rPr>
          <w:b w:val="0"/>
          <w:bCs w:val="0"/>
        </w:rPr>
        <w:t>and undertak</w:t>
      </w:r>
      <w:r w:rsidR="00385453" w:rsidRPr="007D0B47">
        <w:rPr>
          <w:b w:val="0"/>
          <w:bCs w:val="0"/>
        </w:rPr>
        <w:t>e</w:t>
      </w:r>
      <w:r w:rsidR="00DA1775" w:rsidRPr="007D0B47">
        <w:rPr>
          <w:b w:val="0"/>
          <w:bCs w:val="0"/>
        </w:rPr>
        <w:t xml:space="preserve"> </w:t>
      </w:r>
      <w:r w:rsidR="00373964" w:rsidRPr="007D0B47">
        <w:rPr>
          <w:b w:val="0"/>
          <w:bCs w:val="0"/>
        </w:rPr>
        <w:t xml:space="preserve">related </w:t>
      </w:r>
      <w:r w:rsidR="003E0E59" w:rsidRPr="007D0B47">
        <w:rPr>
          <w:b w:val="0"/>
          <w:bCs w:val="0"/>
        </w:rPr>
        <w:t>research as guided</w:t>
      </w:r>
      <w:r w:rsidR="00385453" w:rsidRPr="007D0B47">
        <w:rPr>
          <w:b w:val="0"/>
          <w:bCs w:val="0"/>
        </w:rPr>
        <w:t xml:space="preserve"> by the Head of Economic Growth and Delivery.</w:t>
      </w:r>
    </w:p>
    <w:p w14:paraId="47DFBACB" w14:textId="40EB4A3B" w:rsidR="0041456C" w:rsidRPr="007D0B47" w:rsidRDefault="601CD230" w:rsidP="79EE954F">
      <w:pPr>
        <w:pStyle w:val="Body-Bold"/>
        <w:spacing w:line="240" w:lineRule="auto"/>
        <w:rPr>
          <w:rFonts w:cs="Arial"/>
          <w:b w:val="0"/>
          <w:bCs w:val="0"/>
        </w:rPr>
      </w:pPr>
      <w:r w:rsidRPr="007D0B47">
        <w:rPr>
          <w:b w:val="0"/>
          <w:bCs w:val="0"/>
        </w:rPr>
        <w:t xml:space="preserve">2. </w:t>
      </w:r>
      <w:r w:rsidR="00131ABE">
        <w:rPr>
          <w:b w:val="0"/>
          <w:bCs w:val="0"/>
        </w:rPr>
        <w:t>Lead o</w:t>
      </w:r>
      <w:r w:rsidR="00991854">
        <w:rPr>
          <w:b w:val="0"/>
          <w:bCs w:val="0"/>
        </w:rPr>
        <w:t>n</w:t>
      </w:r>
      <w:r w:rsidR="00131ABE">
        <w:rPr>
          <w:b w:val="0"/>
          <w:bCs w:val="0"/>
        </w:rPr>
        <w:t xml:space="preserve"> developing</w:t>
      </w:r>
      <w:r w:rsidR="0010671E" w:rsidRPr="007D0B47">
        <w:rPr>
          <w:b w:val="0"/>
          <w:bCs w:val="0"/>
        </w:rPr>
        <w:t xml:space="preserve"> business cases for new and emerging</w:t>
      </w:r>
      <w:r w:rsidR="006802BA" w:rsidRPr="007D0B47">
        <w:rPr>
          <w:b w:val="0"/>
          <w:bCs w:val="0"/>
        </w:rPr>
        <w:t xml:space="preserve"> economic development and regeneration</w:t>
      </w:r>
      <w:r w:rsidR="0010671E" w:rsidRPr="007D0B47">
        <w:rPr>
          <w:b w:val="0"/>
          <w:bCs w:val="0"/>
        </w:rPr>
        <w:t xml:space="preserve"> pro</w:t>
      </w:r>
      <w:r w:rsidR="0004328D" w:rsidRPr="007D0B47">
        <w:rPr>
          <w:b w:val="0"/>
          <w:bCs w:val="0"/>
        </w:rPr>
        <w:t xml:space="preserve">jects </w:t>
      </w:r>
      <w:r w:rsidR="005F24FF" w:rsidRPr="007D0B47">
        <w:rPr>
          <w:b w:val="0"/>
          <w:bCs w:val="0"/>
        </w:rPr>
        <w:t xml:space="preserve">to </w:t>
      </w:r>
      <w:r w:rsidR="00014C6A" w:rsidRPr="007D0B47">
        <w:rPr>
          <w:b w:val="0"/>
          <w:bCs w:val="0"/>
        </w:rPr>
        <w:t xml:space="preserve">build up a pipeline </w:t>
      </w:r>
      <w:r w:rsidR="00D309E8" w:rsidRPr="007D0B47">
        <w:rPr>
          <w:rFonts w:cs="Arial"/>
          <w:b w:val="0"/>
          <w:bCs w:val="0"/>
        </w:rPr>
        <w:t>which can</w:t>
      </w:r>
      <w:r w:rsidR="003265B6" w:rsidRPr="007D0B47">
        <w:rPr>
          <w:rFonts w:cs="Arial"/>
          <w:b w:val="0"/>
          <w:bCs w:val="0"/>
        </w:rPr>
        <w:t xml:space="preserve"> secure</w:t>
      </w:r>
      <w:r w:rsidR="0033489B" w:rsidRPr="007D0B47">
        <w:rPr>
          <w:rFonts w:cs="Arial"/>
          <w:b w:val="0"/>
          <w:bCs w:val="0"/>
        </w:rPr>
        <w:t xml:space="preserve"> project</w:t>
      </w:r>
      <w:r w:rsidR="003265B6" w:rsidRPr="007D0B47">
        <w:rPr>
          <w:rFonts w:cs="Arial"/>
          <w:b w:val="0"/>
          <w:bCs w:val="0"/>
        </w:rPr>
        <w:t xml:space="preserve"> investment and funding</w:t>
      </w:r>
      <w:r w:rsidR="00BD096C" w:rsidRPr="007D0B47">
        <w:rPr>
          <w:rFonts w:cs="Arial"/>
          <w:b w:val="0"/>
          <w:bCs w:val="0"/>
        </w:rPr>
        <w:t>.</w:t>
      </w:r>
      <w:r w:rsidR="003265B6" w:rsidRPr="007D0B47">
        <w:rPr>
          <w:rFonts w:cs="Arial"/>
          <w:b w:val="0"/>
          <w:bCs w:val="0"/>
        </w:rPr>
        <w:t xml:space="preserve"> </w:t>
      </w:r>
    </w:p>
    <w:p w14:paraId="54EEAE6C" w14:textId="12392DE1" w:rsidR="005A45FC" w:rsidRPr="007D0B47" w:rsidRDefault="005A45FC" w:rsidP="005A45FC">
      <w:pPr>
        <w:pStyle w:val="Body-Bold"/>
        <w:spacing w:line="240" w:lineRule="auto"/>
        <w:rPr>
          <w:b w:val="0"/>
          <w:bCs w:val="0"/>
        </w:rPr>
      </w:pPr>
      <w:r w:rsidRPr="007D0B47">
        <w:rPr>
          <w:b w:val="0"/>
          <w:bCs w:val="0"/>
        </w:rPr>
        <w:lastRenderedPageBreak/>
        <w:t>3. Identify and access funding opportunities for Economic Growth projects and other programmes to maximise Staffordshire County Council’s financial resources for successful delivery.</w:t>
      </w:r>
    </w:p>
    <w:p w14:paraId="63B8B300" w14:textId="261FCEF0" w:rsidR="0041456C" w:rsidRPr="007D0B47" w:rsidRDefault="005A45FC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 w:rsidRPr="007D0B47">
        <w:rPr>
          <w:b w:val="0"/>
          <w:bCs w:val="0"/>
        </w:rPr>
        <w:t>4</w:t>
      </w:r>
      <w:r w:rsidR="601CD230" w:rsidRPr="007D0B47">
        <w:rPr>
          <w:b w:val="0"/>
          <w:bCs w:val="0"/>
        </w:rPr>
        <w:t xml:space="preserve">. </w:t>
      </w:r>
      <w:r w:rsidR="00CE0872" w:rsidRPr="007D0B47">
        <w:rPr>
          <w:b w:val="0"/>
          <w:bCs w:val="0"/>
        </w:rPr>
        <w:t xml:space="preserve">Establish, </w:t>
      </w:r>
      <w:proofErr w:type="gramStart"/>
      <w:r w:rsidR="00CE0872" w:rsidRPr="007D0B47">
        <w:rPr>
          <w:b w:val="0"/>
          <w:bCs w:val="0"/>
        </w:rPr>
        <w:t>develop</w:t>
      </w:r>
      <w:proofErr w:type="gramEnd"/>
      <w:r w:rsidR="00CE0872" w:rsidRPr="007D0B47">
        <w:rPr>
          <w:b w:val="0"/>
          <w:bCs w:val="0"/>
        </w:rPr>
        <w:t xml:space="preserve"> and maintain good working relationships with partner organisations</w:t>
      </w:r>
      <w:r w:rsidR="006E2122" w:rsidRPr="007D0B47">
        <w:rPr>
          <w:b w:val="0"/>
          <w:bCs w:val="0"/>
        </w:rPr>
        <w:t>, developers</w:t>
      </w:r>
      <w:r w:rsidR="00CE0872" w:rsidRPr="007D0B47">
        <w:rPr>
          <w:b w:val="0"/>
          <w:bCs w:val="0"/>
        </w:rPr>
        <w:t xml:space="preserve"> and </w:t>
      </w:r>
      <w:r w:rsidR="006E2122" w:rsidRPr="007D0B47">
        <w:rPr>
          <w:b w:val="0"/>
          <w:bCs w:val="0"/>
        </w:rPr>
        <w:t xml:space="preserve">other key </w:t>
      </w:r>
      <w:r w:rsidR="00CE0872" w:rsidRPr="007D0B47">
        <w:rPr>
          <w:b w:val="0"/>
          <w:bCs w:val="0"/>
        </w:rPr>
        <w:t xml:space="preserve">stakeholders to encourage </w:t>
      </w:r>
      <w:r w:rsidR="005A2242" w:rsidRPr="007D0B47">
        <w:rPr>
          <w:b w:val="0"/>
          <w:bCs w:val="0"/>
        </w:rPr>
        <w:t>enhanced two</w:t>
      </w:r>
      <w:r w:rsidR="00561718" w:rsidRPr="007D0B47">
        <w:rPr>
          <w:b w:val="0"/>
          <w:bCs w:val="0"/>
        </w:rPr>
        <w:t>-</w:t>
      </w:r>
      <w:r w:rsidR="005A2242" w:rsidRPr="007D0B47">
        <w:rPr>
          <w:b w:val="0"/>
          <w:bCs w:val="0"/>
        </w:rPr>
        <w:t xml:space="preserve">tier working activity and </w:t>
      </w:r>
      <w:r w:rsidR="00CE0872" w:rsidRPr="007D0B47">
        <w:rPr>
          <w:b w:val="0"/>
          <w:bCs w:val="0"/>
        </w:rPr>
        <w:t>successful delivery</w:t>
      </w:r>
      <w:r w:rsidR="00113F94" w:rsidRPr="007D0B47">
        <w:rPr>
          <w:b w:val="0"/>
          <w:bCs w:val="0"/>
        </w:rPr>
        <w:t>.</w:t>
      </w:r>
    </w:p>
    <w:p w14:paraId="0969C315" w14:textId="19A401F2" w:rsidR="003F3AC5" w:rsidRPr="007D0B47" w:rsidRDefault="004C3098" w:rsidP="79EE954F">
      <w:pPr>
        <w:pStyle w:val="Body-Bold"/>
        <w:spacing w:line="240" w:lineRule="auto"/>
        <w:rPr>
          <w:b w:val="0"/>
          <w:bCs w:val="0"/>
        </w:rPr>
      </w:pPr>
      <w:r w:rsidRPr="007D0B47">
        <w:rPr>
          <w:b w:val="0"/>
          <w:bCs w:val="0"/>
        </w:rPr>
        <w:t>5.Commission</w:t>
      </w:r>
      <w:r w:rsidR="008A13F1" w:rsidRPr="007D0B47">
        <w:rPr>
          <w:b w:val="0"/>
          <w:bCs w:val="0"/>
        </w:rPr>
        <w:t>,</w:t>
      </w:r>
      <w:r w:rsidRPr="007D0B47">
        <w:rPr>
          <w:b w:val="0"/>
          <w:bCs w:val="0"/>
        </w:rPr>
        <w:t xml:space="preserve"> appoint</w:t>
      </w:r>
      <w:r w:rsidR="008A13F1" w:rsidRPr="007D0B47">
        <w:rPr>
          <w:b w:val="0"/>
          <w:bCs w:val="0"/>
        </w:rPr>
        <w:t xml:space="preserve"> and </w:t>
      </w:r>
      <w:r w:rsidR="0097365D" w:rsidRPr="007D0B47">
        <w:rPr>
          <w:b w:val="0"/>
          <w:bCs w:val="0"/>
        </w:rPr>
        <w:t>monitor</w:t>
      </w:r>
      <w:r w:rsidRPr="007D0B47">
        <w:rPr>
          <w:b w:val="0"/>
          <w:bCs w:val="0"/>
        </w:rPr>
        <w:t xml:space="preserve"> external consultant and other professional expert s</w:t>
      </w:r>
      <w:r w:rsidR="00B95755" w:rsidRPr="007D0B47">
        <w:rPr>
          <w:b w:val="0"/>
          <w:bCs w:val="0"/>
        </w:rPr>
        <w:t xml:space="preserve">upport services to ensure </w:t>
      </w:r>
      <w:r w:rsidR="004411A2" w:rsidRPr="007D0B47">
        <w:rPr>
          <w:b w:val="0"/>
          <w:bCs w:val="0"/>
        </w:rPr>
        <w:t>the delivery of priority projects.</w:t>
      </w:r>
    </w:p>
    <w:p w14:paraId="47A0C729" w14:textId="4471E035" w:rsidR="0041456C" w:rsidRPr="007D0B47" w:rsidRDefault="00394BFF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 w:rsidRPr="007D0B47">
        <w:rPr>
          <w:b w:val="0"/>
          <w:bCs w:val="0"/>
        </w:rPr>
        <w:t>6</w:t>
      </w:r>
      <w:r w:rsidR="601CD230" w:rsidRPr="007D0B47">
        <w:rPr>
          <w:b w:val="0"/>
          <w:bCs w:val="0"/>
        </w:rPr>
        <w:t>.</w:t>
      </w:r>
      <w:r w:rsidR="00970DE2" w:rsidRPr="007D0B47">
        <w:rPr>
          <w:b w:val="0"/>
          <w:bCs w:val="0"/>
        </w:rPr>
        <w:t xml:space="preserve"> </w:t>
      </w:r>
      <w:r w:rsidRPr="007D0B47">
        <w:rPr>
          <w:b w:val="0"/>
          <w:bCs w:val="0"/>
        </w:rPr>
        <w:t>Undertake</w:t>
      </w:r>
      <w:r w:rsidR="00970DE2" w:rsidRPr="007D0B47">
        <w:rPr>
          <w:b w:val="0"/>
          <w:bCs w:val="0"/>
        </w:rPr>
        <w:t xml:space="preserve"> </w:t>
      </w:r>
      <w:r w:rsidR="003262E0" w:rsidRPr="007D0B47">
        <w:rPr>
          <w:b w:val="0"/>
          <w:bCs w:val="0"/>
        </w:rPr>
        <w:t xml:space="preserve">effective monitoring and </w:t>
      </w:r>
      <w:r w:rsidR="00631AEA" w:rsidRPr="007D0B47">
        <w:rPr>
          <w:b w:val="0"/>
          <w:bCs w:val="0"/>
        </w:rPr>
        <w:t>evaluation of</w:t>
      </w:r>
      <w:r w:rsidR="00561718" w:rsidRPr="007D0B47">
        <w:rPr>
          <w:b w:val="0"/>
          <w:bCs w:val="0"/>
        </w:rPr>
        <w:t xml:space="preserve"> priority</w:t>
      </w:r>
      <w:r w:rsidR="00631AEA" w:rsidRPr="007D0B47">
        <w:rPr>
          <w:b w:val="0"/>
          <w:bCs w:val="0"/>
        </w:rPr>
        <w:t xml:space="preserve"> projects</w:t>
      </w:r>
      <w:r w:rsidR="00561718" w:rsidRPr="007D0B47">
        <w:rPr>
          <w:b w:val="0"/>
          <w:bCs w:val="0"/>
        </w:rPr>
        <w:t xml:space="preserve"> and programmes</w:t>
      </w:r>
      <w:r w:rsidR="00631AEA" w:rsidRPr="007D0B47">
        <w:rPr>
          <w:b w:val="0"/>
          <w:bCs w:val="0"/>
        </w:rPr>
        <w:t xml:space="preserve"> to</w:t>
      </w:r>
      <w:r w:rsidR="00790366" w:rsidRPr="007D0B47">
        <w:rPr>
          <w:b w:val="0"/>
          <w:bCs w:val="0"/>
        </w:rPr>
        <w:t xml:space="preserve"> monitor progress against </w:t>
      </w:r>
      <w:r w:rsidR="00A378D1" w:rsidRPr="007D0B47">
        <w:rPr>
          <w:b w:val="0"/>
          <w:bCs w:val="0"/>
        </w:rPr>
        <w:t xml:space="preserve">relevant </w:t>
      </w:r>
      <w:r w:rsidR="00790366" w:rsidRPr="007D0B47">
        <w:rPr>
          <w:b w:val="0"/>
          <w:bCs w:val="0"/>
        </w:rPr>
        <w:t>key performance indicators and outcomes</w:t>
      </w:r>
      <w:r w:rsidR="00A378D1" w:rsidRPr="007D0B47">
        <w:rPr>
          <w:b w:val="0"/>
          <w:bCs w:val="0"/>
        </w:rPr>
        <w:t xml:space="preserve"> to</w:t>
      </w:r>
      <w:r w:rsidR="00631AEA" w:rsidRPr="007D0B47">
        <w:rPr>
          <w:b w:val="0"/>
          <w:bCs w:val="0"/>
        </w:rPr>
        <w:t xml:space="preserve"> demonstrate return on investment</w:t>
      </w:r>
      <w:r w:rsidR="00970DE2" w:rsidRPr="007D0B47">
        <w:rPr>
          <w:b w:val="0"/>
          <w:bCs w:val="0"/>
        </w:rPr>
        <w:t xml:space="preserve"> and provide lessons learned for </w:t>
      </w:r>
      <w:r w:rsidR="0081081A" w:rsidRPr="007D0B47">
        <w:rPr>
          <w:b w:val="0"/>
          <w:bCs w:val="0"/>
        </w:rPr>
        <w:t>proposals</w:t>
      </w:r>
      <w:r w:rsidR="00816BB6" w:rsidRPr="007D0B47">
        <w:rPr>
          <w:b w:val="0"/>
          <w:bCs w:val="0"/>
        </w:rPr>
        <w:t>.</w:t>
      </w:r>
      <w:r w:rsidR="00C828B8" w:rsidRPr="007D0B47">
        <w:rPr>
          <w:b w:val="0"/>
          <w:bCs w:val="0"/>
        </w:rPr>
        <w:t xml:space="preserve">  </w:t>
      </w:r>
    </w:p>
    <w:p w14:paraId="0FFA43FC" w14:textId="4A97F27B" w:rsidR="0041456C" w:rsidRPr="007D0B47" w:rsidRDefault="601CD230" w:rsidP="79EE954F">
      <w:pPr>
        <w:pStyle w:val="Body-Bold"/>
        <w:spacing w:line="240" w:lineRule="auto"/>
        <w:rPr>
          <w:b w:val="0"/>
          <w:bCs w:val="0"/>
        </w:rPr>
      </w:pPr>
      <w:r w:rsidRPr="007D0B47">
        <w:rPr>
          <w:b w:val="0"/>
          <w:bCs w:val="0"/>
        </w:rPr>
        <w:t xml:space="preserve">7. </w:t>
      </w:r>
      <w:r w:rsidR="0027443C" w:rsidRPr="007D0B47">
        <w:rPr>
          <w:b w:val="0"/>
          <w:bCs w:val="0"/>
        </w:rPr>
        <w:t>Interpret</w:t>
      </w:r>
      <w:r w:rsidR="00BB37EF" w:rsidRPr="007D0B47">
        <w:rPr>
          <w:b w:val="0"/>
          <w:bCs w:val="0"/>
        </w:rPr>
        <w:t xml:space="preserve"> data and evidence</w:t>
      </w:r>
      <w:r w:rsidR="00C017BC" w:rsidRPr="007D0B47">
        <w:rPr>
          <w:b w:val="0"/>
          <w:bCs w:val="0"/>
        </w:rPr>
        <w:t xml:space="preserve"> to identify priority areas and opportunities for investment </w:t>
      </w:r>
      <w:r w:rsidR="00696D2F" w:rsidRPr="007D0B47">
        <w:rPr>
          <w:b w:val="0"/>
          <w:bCs w:val="0"/>
        </w:rPr>
        <w:t>within the Economic Growth</w:t>
      </w:r>
      <w:r w:rsidR="00561718" w:rsidRPr="007D0B47">
        <w:rPr>
          <w:b w:val="0"/>
          <w:bCs w:val="0"/>
        </w:rPr>
        <w:t xml:space="preserve"> and Delivery Team</w:t>
      </w:r>
      <w:r w:rsidR="00696D2F" w:rsidRPr="007D0B47">
        <w:rPr>
          <w:b w:val="0"/>
          <w:bCs w:val="0"/>
        </w:rPr>
        <w:t xml:space="preserve"> and</w:t>
      </w:r>
      <w:r w:rsidR="00561718" w:rsidRPr="007D0B47">
        <w:rPr>
          <w:b w:val="0"/>
          <w:bCs w:val="0"/>
        </w:rPr>
        <w:t xml:space="preserve"> for</w:t>
      </w:r>
      <w:r w:rsidR="00696D2F" w:rsidRPr="007D0B47">
        <w:rPr>
          <w:b w:val="0"/>
          <w:bCs w:val="0"/>
        </w:rPr>
        <w:t xml:space="preserve"> the activities of the wider Business and Enterprise Team.</w:t>
      </w:r>
    </w:p>
    <w:p w14:paraId="55C948F8" w14:textId="1AA1B3BA" w:rsidR="0041456C" w:rsidRPr="007D0B47" w:rsidRDefault="00C74EC1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>
        <w:rPr>
          <w:b w:val="0"/>
          <w:bCs w:val="0"/>
        </w:rPr>
        <w:t>8</w:t>
      </w:r>
      <w:r w:rsidR="601CD230" w:rsidRPr="007D0B47">
        <w:rPr>
          <w:b w:val="0"/>
          <w:bCs w:val="0"/>
        </w:rPr>
        <w:t xml:space="preserve">. </w:t>
      </w:r>
      <w:r w:rsidR="003C6CA8" w:rsidRPr="007D0B47">
        <w:rPr>
          <w:b w:val="0"/>
          <w:bCs w:val="0"/>
        </w:rPr>
        <w:t xml:space="preserve">Matrix </w:t>
      </w:r>
      <w:r w:rsidR="003C6CA8" w:rsidRPr="007D0B47">
        <w:rPr>
          <w:b w:val="0"/>
          <w:bCs w:val="0"/>
          <w:lang w:val="en-US"/>
        </w:rPr>
        <w:t>manage members of staff as required, to deliver agreed objectives, ensuring a high-performance and empowering culture as part of a healthy and high performing team</w:t>
      </w:r>
      <w:r w:rsidR="00ED4085" w:rsidRPr="007D0B47">
        <w:rPr>
          <w:b w:val="0"/>
          <w:bCs w:val="0"/>
          <w:lang w:val="en-US"/>
        </w:rPr>
        <w:t>.</w:t>
      </w:r>
    </w:p>
    <w:p w14:paraId="5801B7F8" w14:textId="56334A99" w:rsidR="0041456C" w:rsidRPr="007D0B47" w:rsidRDefault="00C74EC1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>
        <w:rPr>
          <w:b w:val="0"/>
          <w:bCs w:val="0"/>
        </w:rPr>
        <w:t>9</w:t>
      </w:r>
      <w:r w:rsidR="601CD230" w:rsidRPr="007D0B47">
        <w:rPr>
          <w:b w:val="0"/>
          <w:bCs w:val="0"/>
        </w:rPr>
        <w:t xml:space="preserve">. </w:t>
      </w:r>
      <w:r w:rsidR="00E53A6A" w:rsidRPr="007D0B47">
        <w:rPr>
          <w:b w:val="0"/>
          <w:bCs w:val="0"/>
        </w:rPr>
        <w:t xml:space="preserve">Represent </w:t>
      </w:r>
      <w:r w:rsidR="00E53A6A" w:rsidRPr="007D0B47">
        <w:rPr>
          <w:b w:val="0"/>
          <w:bCs w:val="0"/>
          <w:lang w:val="en-US"/>
        </w:rPr>
        <w:t xml:space="preserve">and act as an advocate for the service by attending and where relevant, </w:t>
      </w:r>
      <w:r w:rsidR="00561718" w:rsidRPr="007D0B47">
        <w:rPr>
          <w:b w:val="0"/>
          <w:bCs w:val="0"/>
          <w:lang w:val="en-US"/>
        </w:rPr>
        <w:t>leading</w:t>
      </w:r>
      <w:r w:rsidR="00E53A6A" w:rsidRPr="007D0B47">
        <w:rPr>
          <w:b w:val="0"/>
          <w:bCs w:val="0"/>
          <w:lang w:val="en-US"/>
        </w:rPr>
        <w:t xml:space="preserve"> meetings with partners and other organisations</w:t>
      </w:r>
      <w:r w:rsidR="007B14A1" w:rsidRPr="007D0B47">
        <w:rPr>
          <w:b w:val="0"/>
          <w:bCs w:val="0"/>
          <w:lang w:val="en-US"/>
        </w:rPr>
        <w:t xml:space="preserve"> to ensure</w:t>
      </w:r>
      <w:r w:rsidR="000A765D" w:rsidRPr="007D0B47">
        <w:rPr>
          <w:b w:val="0"/>
          <w:bCs w:val="0"/>
          <w:lang w:val="en-US"/>
        </w:rPr>
        <w:t xml:space="preserve"> the</w:t>
      </w:r>
      <w:r w:rsidR="007B14A1" w:rsidRPr="007D0B47">
        <w:rPr>
          <w:b w:val="0"/>
          <w:bCs w:val="0"/>
          <w:lang w:val="en-US"/>
        </w:rPr>
        <w:t xml:space="preserve"> successful delivery of projects</w:t>
      </w:r>
      <w:r w:rsidR="003D6D94" w:rsidRPr="007D0B47">
        <w:rPr>
          <w:b w:val="0"/>
          <w:bCs w:val="0"/>
          <w:lang w:val="en-US"/>
        </w:rPr>
        <w:t>.</w:t>
      </w:r>
    </w:p>
    <w:p w14:paraId="1395BB86" w14:textId="0B4AC65B" w:rsidR="0041456C" w:rsidRPr="007D0B47" w:rsidRDefault="601CD230" w:rsidP="79EE954F">
      <w:pPr>
        <w:pStyle w:val="Body-Bold"/>
        <w:spacing w:line="240" w:lineRule="auto"/>
        <w:rPr>
          <w:rFonts w:ascii="Gill Sans MT" w:eastAsia="Gill Sans MT" w:hAnsi="Gill Sans MT" w:cs="Arial"/>
          <w:b w:val="0"/>
          <w:bCs w:val="0"/>
          <w:sz w:val="16"/>
          <w:szCs w:val="16"/>
          <w:u w:val="single"/>
        </w:rPr>
      </w:pPr>
      <w:r w:rsidRPr="007D0B47">
        <w:rPr>
          <w:b w:val="0"/>
          <w:bCs w:val="0"/>
        </w:rPr>
        <w:t>1</w:t>
      </w:r>
      <w:r w:rsidR="00C74EC1">
        <w:rPr>
          <w:b w:val="0"/>
          <w:bCs w:val="0"/>
        </w:rPr>
        <w:t>0</w:t>
      </w:r>
      <w:r w:rsidRPr="007D0B47">
        <w:rPr>
          <w:b w:val="0"/>
          <w:bCs w:val="0"/>
        </w:rPr>
        <w:t xml:space="preserve">. </w:t>
      </w:r>
      <w:r w:rsidR="00D82E57" w:rsidRPr="007D0B47">
        <w:rPr>
          <w:b w:val="0"/>
          <w:bCs w:val="0"/>
          <w:lang w:val="en-US"/>
        </w:rPr>
        <w:t>Undertake such other duties and responsibilities as may be allocated from time to time in accordance with the grading and nature of the post</w:t>
      </w:r>
      <w:r w:rsidR="00ED4085" w:rsidRPr="007D0B47">
        <w:rPr>
          <w:b w:val="0"/>
          <w:bCs w:val="0"/>
          <w:lang w:val="en-US"/>
        </w:rPr>
        <w:t>.</w:t>
      </w: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1E27BD8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18B6055B" w14:textId="77777777" w:rsidR="00E42956" w:rsidRPr="0041456C" w:rsidRDefault="00E42956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6DAD9F6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551BC42C" w14:textId="77777777" w:rsidR="00C02CC6" w:rsidRDefault="00C02CC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5C8350F9" w14:textId="26CE5709" w:rsidR="00C02CC6" w:rsidRPr="00112AFC" w:rsidRDefault="009358CB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112AFC">
              <w:rPr>
                <w:rFonts w:ascii="Verdana" w:eastAsia="Gill Sans MT" w:hAnsi="Verdana" w:cs="Arial"/>
                <w:sz w:val="24"/>
                <w:szCs w:val="24"/>
              </w:rPr>
              <w:t>-</w:t>
            </w:r>
            <w:r w:rsidR="00696DC9" w:rsidRPr="00112AFC">
              <w:rPr>
                <w:rFonts w:ascii="Verdana" w:eastAsia="Gill Sans MT" w:hAnsi="Verdana" w:cs="Arial"/>
                <w:sz w:val="24"/>
                <w:szCs w:val="24"/>
              </w:rPr>
              <w:t xml:space="preserve">Educated to degree level or evidence of </w:t>
            </w:r>
            <w:r w:rsidR="009C5F1E" w:rsidRPr="00112AFC">
              <w:rPr>
                <w:rFonts w:ascii="Verdana" w:eastAsia="Gill Sans MT" w:hAnsi="Verdana" w:cs="Arial"/>
                <w:sz w:val="24"/>
                <w:szCs w:val="24"/>
              </w:rPr>
              <w:t>equivalent</w:t>
            </w:r>
            <w:r w:rsidRPr="00112AFC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="008B5FE8" w:rsidRPr="00112AFC">
              <w:rPr>
                <w:rFonts w:ascii="Verdana" w:eastAsia="Gill Sans MT" w:hAnsi="Verdana" w:cs="Arial"/>
                <w:sz w:val="24"/>
                <w:szCs w:val="24"/>
              </w:rPr>
              <w:t>professional experience of working in an Economic Development,</w:t>
            </w:r>
            <w:r w:rsidR="00BD720F" w:rsidRPr="00112AFC">
              <w:rPr>
                <w:rFonts w:ascii="Verdana" w:eastAsia="Gill Sans MT" w:hAnsi="Verdana" w:cs="Arial"/>
                <w:sz w:val="24"/>
                <w:szCs w:val="24"/>
              </w:rPr>
              <w:t xml:space="preserve"> Economics,</w:t>
            </w:r>
            <w:r w:rsidR="008B5FE8" w:rsidRPr="00112AFC">
              <w:rPr>
                <w:rFonts w:ascii="Verdana" w:eastAsia="Gill Sans MT" w:hAnsi="Verdana" w:cs="Arial"/>
                <w:sz w:val="24"/>
                <w:szCs w:val="24"/>
              </w:rPr>
              <w:t xml:space="preserve"> Surveying, Planning or </w:t>
            </w:r>
            <w:r w:rsidR="00594F66" w:rsidRPr="00112AFC">
              <w:rPr>
                <w:rFonts w:ascii="Verdana" w:eastAsia="Gill Sans MT" w:hAnsi="Verdana" w:cs="Arial"/>
                <w:sz w:val="24"/>
                <w:szCs w:val="24"/>
              </w:rPr>
              <w:t>related Built Environment Discipline</w:t>
            </w:r>
          </w:p>
          <w:p w14:paraId="35079827" w14:textId="77777777" w:rsidR="00B653D8" w:rsidRDefault="00B653D8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34C64310" w:rsidR="00B653D8" w:rsidRPr="0041456C" w:rsidRDefault="00B653D8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56AD4D23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C577944" w14:textId="4BBBC23E" w:rsidR="00B653D8" w:rsidRPr="00E42956" w:rsidRDefault="00B653D8" w:rsidP="0041456C">
            <w:pPr>
              <w:rPr>
                <w:rFonts w:ascii="Gill Sans MT" w:eastAsia="Gill Sans MT" w:hAnsi="Gill Sans MT"/>
              </w:rPr>
            </w:pPr>
            <w:r w:rsidRPr="00E42956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6CBBEDC1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09CEAF2" w14:textId="6A497553" w:rsidR="00557F50" w:rsidRDefault="00557F50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1F26DD80" w14:textId="77777777" w:rsidR="004E51D8" w:rsidRDefault="004E51D8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A1546A2" w14:textId="0D436B54" w:rsidR="00557F50" w:rsidRPr="0041456C" w:rsidRDefault="00557F50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E792B03" wp14:editId="3974067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3E301A14" w14:textId="77777777" w:rsid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5BA147AC" w14:textId="4727A3F4" w:rsidR="00996284" w:rsidRPr="00112AFC" w:rsidRDefault="00AF3F55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eastAsia="Arial" w:hAnsi="Verdana" w:cs="Arial"/>
                <w:sz w:val="24"/>
                <w:szCs w:val="24"/>
              </w:rPr>
              <w:t>-</w:t>
            </w:r>
            <w:r w:rsidR="00996284" w:rsidRPr="00112AFC">
              <w:rPr>
                <w:rFonts w:ascii="Verdana" w:hAnsi="Verdana" w:cs="Arial"/>
                <w:sz w:val="24"/>
                <w:szCs w:val="24"/>
              </w:rPr>
              <w:t>Detailed knowledge of local economic development issues/activities and a working understanding</w:t>
            </w:r>
            <w:r w:rsidR="00394BFF" w:rsidRPr="00112AFC">
              <w:rPr>
                <w:rFonts w:ascii="Verdana" w:hAnsi="Verdana" w:cs="Arial"/>
                <w:sz w:val="24"/>
                <w:szCs w:val="24"/>
              </w:rPr>
              <w:t xml:space="preserve"> of</w:t>
            </w:r>
            <w:r w:rsidR="00996284" w:rsidRPr="00112AFC">
              <w:rPr>
                <w:rFonts w:ascii="Verdana" w:hAnsi="Verdana" w:cs="Arial"/>
                <w:sz w:val="24"/>
                <w:szCs w:val="24"/>
              </w:rPr>
              <w:t xml:space="preserve"> commercial property</w:t>
            </w:r>
          </w:p>
          <w:p w14:paraId="2025A6C5" w14:textId="5F7B8ED5" w:rsidR="00990C3B" w:rsidRPr="00112AFC" w:rsidRDefault="00990C3B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22237538" w14:textId="38904FFB" w:rsidR="00990C3B" w:rsidRPr="00112AFC" w:rsidRDefault="00990C3B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-Proven experience in the development of Business Cases to secure investment</w:t>
            </w:r>
            <w:r w:rsidR="00390573" w:rsidRPr="00112AFC">
              <w:rPr>
                <w:rFonts w:ascii="Verdana" w:hAnsi="Verdana" w:cs="Arial"/>
                <w:sz w:val="24"/>
                <w:szCs w:val="24"/>
              </w:rPr>
              <w:t xml:space="preserve"> and funding for</w:t>
            </w:r>
            <w:r w:rsidRPr="00112AF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EB7191" w:rsidRPr="00112AFC">
              <w:rPr>
                <w:rFonts w:ascii="Verdana" w:hAnsi="Verdana" w:cs="Arial"/>
                <w:sz w:val="24"/>
                <w:szCs w:val="24"/>
              </w:rPr>
              <w:t xml:space="preserve">economic </w:t>
            </w:r>
            <w:r w:rsidR="00394BFF" w:rsidRPr="00112AFC">
              <w:rPr>
                <w:rFonts w:ascii="Verdana" w:hAnsi="Verdana" w:cs="Arial"/>
                <w:sz w:val="24"/>
                <w:szCs w:val="24"/>
              </w:rPr>
              <w:t>development and regeneration</w:t>
            </w:r>
            <w:r w:rsidR="00EB7191" w:rsidRPr="00112AFC">
              <w:rPr>
                <w:rFonts w:ascii="Verdana" w:hAnsi="Verdana" w:cs="Arial"/>
                <w:sz w:val="24"/>
                <w:szCs w:val="24"/>
              </w:rPr>
              <w:t xml:space="preserve"> projects</w:t>
            </w:r>
          </w:p>
          <w:p w14:paraId="0048EFCC" w14:textId="092419F0" w:rsidR="00EB7191" w:rsidRPr="00112AFC" w:rsidRDefault="00EB7191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3B88C7CB" w14:textId="0964E0F3" w:rsidR="00222EDD" w:rsidRPr="00112AFC" w:rsidRDefault="00EB7191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-A</w:t>
            </w:r>
            <w:r w:rsidR="005A445A" w:rsidRPr="00112AFC">
              <w:rPr>
                <w:rFonts w:ascii="Verdana" w:hAnsi="Verdana" w:cs="Arial"/>
                <w:sz w:val="24"/>
                <w:szCs w:val="24"/>
              </w:rPr>
              <w:t xml:space="preserve">n extensive understanding of </w:t>
            </w:r>
            <w:r w:rsidR="006A4FC7" w:rsidRPr="00112AFC">
              <w:rPr>
                <w:rFonts w:ascii="Verdana" w:hAnsi="Verdana" w:cs="Arial"/>
                <w:sz w:val="24"/>
                <w:szCs w:val="24"/>
              </w:rPr>
              <w:t>collecting</w:t>
            </w:r>
            <w:r w:rsidR="00BB7796" w:rsidRPr="00112AFC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B7796" w:rsidRPr="00112AFC">
              <w:rPr>
                <w:rFonts w:ascii="Verdana" w:hAnsi="Verdana" w:cs="Arial"/>
                <w:sz w:val="24"/>
                <w:szCs w:val="24"/>
              </w:rPr>
              <w:t>analysing</w:t>
            </w:r>
            <w:proofErr w:type="spellEnd"/>
            <w:proofErr w:type="gramEnd"/>
            <w:r w:rsidR="00BB7796" w:rsidRPr="00112AFC">
              <w:rPr>
                <w:rFonts w:ascii="Verdana" w:hAnsi="Verdana" w:cs="Arial"/>
                <w:sz w:val="24"/>
                <w:szCs w:val="24"/>
              </w:rPr>
              <w:t xml:space="preserve"> and </w:t>
            </w:r>
            <w:r w:rsidR="00FE1CFC" w:rsidRPr="00112AFC">
              <w:rPr>
                <w:rFonts w:ascii="Verdana" w:hAnsi="Verdana" w:cs="Arial"/>
                <w:sz w:val="24"/>
                <w:szCs w:val="24"/>
              </w:rPr>
              <w:t>interpreting socio</w:t>
            </w:r>
            <w:r w:rsidR="00671243" w:rsidRPr="00112AFC">
              <w:rPr>
                <w:rFonts w:ascii="Verdana" w:hAnsi="Verdana" w:cs="Arial"/>
                <w:sz w:val="24"/>
                <w:szCs w:val="24"/>
              </w:rPr>
              <w:t xml:space="preserve">-economic and other data </w:t>
            </w:r>
            <w:r w:rsidR="00BD720F" w:rsidRPr="00112AFC">
              <w:rPr>
                <w:rFonts w:ascii="Verdana" w:hAnsi="Verdana" w:cs="Arial"/>
                <w:sz w:val="24"/>
                <w:szCs w:val="24"/>
              </w:rPr>
              <w:t>required to underpin successful economic regeneration projects</w:t>
            </w:r>
          </w:p>
          <w:p w14:paraId="7E168DDC" w14:textId="424D2AFB" w:rsidR="00FE1CFC" w:rsidRPr="00112AFC" w:rsidRDefault="00FE1CFC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6C2BDC20" w14:textId="2740B5B8" w:rsidR="00FE1CFC" w:rsidRPr="00112AFC" w:rsidRDefault="00FE1CFC" w:rsidP="00FE1CFC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112AFC">
              <w:rPr>
                <w:rFonts w:ascii="Verdana" w:hAnsi="Verdana" w:cs="Arial"/>
                <w:sz w:val="24"/>
                <w:szCs w:val="24"/>
                <w:lang w:val="en-GB"/>
              </w:rPr>
              <w:t>-</w:t>
            </w:r>
            <w:r w:rsidR="005175BA" w:rsidRPr="00112AFC">
              <w:rPr>
                <w:rFonts w:ascii="Verdana" w:hAnsi="Verdana" w:cs="Arial"/>
                <w:sz w:val="24"/>
                <w:szCs w:val="24"/>
                <w:lang w:val="en-GB"/>
              </w:rPr>
              <w:t xml:space="preserve">Proven </w:t>
            </w:r>
            <w:r w:rsidRPr="00112AFC">
              <w:rPr>
                <w:rFonts w:ascii="Verdana" w:hAnsi="Verdana" w:cs="Arial"/>
                <w:sz w:val="24"/>
                <w:szCs w:val="24"/>
                <w:lang w:val="en-GB"/>
              </w:rPr>
              <w:t>experience of engaging multiple partners/stakeholders across a variety of sectors</w:t>
            </w:r>
          </w:p>
          <w:p w14:paraId="73F82763" w14:textId="120BE885" w:rsidR="00BD720F" w:rsidRPr="00112AFC" w:rsidRDefault="00BD720F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6DE3EAFD" w14:textId="28613623" w:rsidR="00BD720F" w:rsidRPr="00112AFC" w:rsidRDefault="00BD720F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</w:t>
            </w:r>
            <w:r w:rsidR="00A137B3" w:rsidRPr="00112AFC">
              <w:rPr>
                <w:rFonts w:ascii="Verdana" w:hAnsi="Verdana" w:cs="Arial"/>
                <w:sz w:val="24"/>
                <w:szCs w:val="24"/>
              </w:rPr>
              <w:t xml:space="preserve">Proven experience </w:t>
            </w:r>
            <w:r w:rsidR="000A2F1D" w:rsidRPr="00112AFC">
              <w:rPr>
                <w:rFonts w:ascii="Verdana" w:hAnsi="Verdana" w:cs="Arial"/>
                <w:sz w:val="24"/>
                <w:szCs w:val="24"/>
              </w:rPr>
              <w:t xml:space="preserve">of undertaking and commissioning </w:t>
            </w:r>
            <w:r w:rsidR="00222EDD" w:rsidRPr="00112AFC">
              <w:rPr>
                <w:rFonts w:ascii="Verdana" w:hAnsi="Verdana" w:cs="Arial"/>
                <w:sz w:val="24"/>
                <w:szCs w:val="24"/>
              </w:rPr>
              <w:t xml:space="preserve">external consultant support </w:t>
            </w:r>
          </w:p>
          <w:p w14:paraId="328D9273" w14:textId="7C38137A" w:rsidR="000A2F1D" w:rsidRPr="00112AFC" w:rsidRDefault="000A2F1D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E501706" w14:textId="2FE772CC" w:rsidR="000A2F1D" w:rsidRPr="00112AFC" w:rsidRDefault="000A2F1D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</w:t>
            </w:r>
            <w:r w:rsidR="00112AFC">
              <w:rPr>
                <w:rFonts w:ascii="Verdana" w:hAnsi="Verdana" w:cs="Arial"/>
                <w:sz w:val="24"/>
                <w:szCs w:val="24"/>
              </w:rPr>
              <w:t xml:space="preserve"> Demonstrable experience and </w:t>
            </w:r>
            <w:r w:rsidR="00913DFC" w:rsidRPr="00112AFC">
              <w:rPr>
                <w:rFonts w:ascii="Verdana" w:hAnsi="Verdana" w:cs="Arial"/>
                <w:sz w:val="24"/>
                <w:szCs w:val="24"/>
              </w:rPr>
              <w:t>understanding of project management and project monitoring processes</w:t>
            </w:r>
          </w:p>
          <w:p w14:paraId="4A70FBA2" w14:textId="6B724E7D" w:rsidR="00913DFC" w:rsidRPr="00112AFC" w:rsidRDefault="00913DFC" w:rsidP="00996284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FEF0570" w14:textId="0C9031BC" w:rsidR="006B202B" w:rsidRPr="00112AFC" w:rsidRDefault="00913DFC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</w:t>
            </w:r>
            <w:r w:rsidR="005310D2" w:rsidRPr="00112AFC">
              <w:rPr>
                <w:rFonts w:ascii="Verdana" w:hAnsi="Verdana" w:cs="Arial"/>
                <w:sz w:val="24"/>
                <w:szCs w:val="24"/>
              </w:rPr>
              <w:t xml:space="preserve"> A high degree of computer and ICT literacy and </w:t>
            </w:r>
            <w:r w:rsidR="00C65DC9" w:rsidRPr="00112AFC">
              <w:rPr>
                <w:rFonts w:ascii="Verdana" w:hAnsi="Verdana" w:cs="Arial"/>
                <w:sz w:val="24"/>
                <w:szCs w:val="24"/>
              </w:rPr>
              <w:t xml:space="preserve">associated </w:t>
            </w:r>
            <w:r w:rsidR="005310D2" w:rsidRPr="00112AFC">
              <w:rPr>
                <w:rFonts w:ascii="Verdana" w:hAnsi="Verdana" w:cs="Arial"/>
                <w:sz w:val="24"/>
                <w:szCs w:val="24"/>
              </w:rPr>
              <w:t xml:space="preserve">experience in the effective use of </w:t>
            </w:r>
            <w:r w:rsidR="00606C38" w:rsidRPr="00112AFC">
              <w:rPr>
                <w:rFonts w:ascii="Verdana" w:hAnsi="Verdana" w:cs="Arial"/>
                <w:sz w:val="24"/>
                <w:szCs w:val="24"/>
              </w:rPr>
              <w:t xml:space="preserve">relevant </w:t>
            </w:r>
            <w:r w:rsidR="00C65DC9" w:rsidRPr="00112AFC">
              <w:rPr>
                <w:rFonts w:ascii="Verdana" w:hAnsi="Verdana" w:cs="Arial"/>
                <w:sz w:val="24"/>
                <w:szCs w:val="24"/>
              </w:rPr>
              <w:t xml:space="preserve">industry standard software </w:t>
            </w:r>
          </w:p>
          <w:p w14:paraId="1E70982A" w14:textId="608A53E1" w:rsidR="00C65DC9" w:rsidRPr="00112AFC" w:rsidRDefault="00C65DC9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35C0C9A9" w14:textId="7FFAE7D7" w:rsidR="00C65DC9" w:rsidRPr="00112AFC" w:rsidRDefault="00C65DC9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lastRenderedPageBreak/>
              <w:t>-</w:t>
            </w:r>
            <w:r w:rsidR="00E2154C" w:rsidRPr="00112AFC">
              <w:rPr>
                <w:rFonts w:ascii="Verdana" w:hAnsi="Verdana" w:cs="Arial"/>
                <w:sz w:val="24"/>
                <w:szCs w:val="24"/>
              </w:rPr>
              <w:t>Ability to communicate</w:t>
            </w:r>
            <w:r w:rsidR="002528FE" w:rsidRPr="00112AFC">
              <w:rPr>
                <w:rFonts w:ascii="Verdana" w:hAnsi="Verdana" w:cs="Arial"/>
                <w:sz w:val="24"/>
                <w:szCs w:val="24"/>
              </w:rPr>
              <w:t xml:space="preserve"> with</w:t>
            </w:r>
            <w:r w:rsidR="00E2154C" w:rsidRPr="00112AF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528FE" w:rsidRPr="00112AFC">
              <w:rPr>
                <w:rFonts w:ascii="Verdana" w:hAnsi="Verdana" w:cs="Arial"/>
                <w:sz w:val="24"/>
                <w:szCs w:val="24"/>
              </w:rPr>
              <w:t xml:space="preserve">and </w:t>
            </w:r>
            <w:r w:rsidR="00E2154C" w:rsidRPr="00112AFC">
              <w:rPr>
                <w:rFonts w:ascii="Verdana" w:hAnsi="Verdana" w:cs="Arial"/>
                <w:sz w:val="24"/>
                <w:szCs w:val="24"/>
              </w:rPr>
              <w:t>clearly</w:t>
            </w:r>
            <w:r w:rsidR="002528FE" w:rsidRPr="00112AFC">
              <w:rPr>
                <w:rFonts w:ascii="Verdana" w:hAnsi="Verdana" w:cs="Arial"/>
                <w:sz w:val="24"/>
                <w:szCs w:val="24"/>
              </w:rPr>
              <w:t xml:space="preserve"> articulate ideas</w:t>
            </w:r>
            <w:r w:rsidR="00E2154C" w:rsidRPr="00112AFC">
              <w:rPr>
                <w:rFonts w:ascii="Verdana" w:hAnsi="Verdana" w:cs="Arial"/>
                <w:sz w:val="24"/>
                <w:szCs w:val="24"/>
              </w:rPr>
              <w:t xml:space="preserve"> with other people</w:t>
            </w:r>
          </w:p>
          <w:p w14:paraId="579D1452" w14:textId="40217950" w:rsidR="00AD3BE2" w:rsidRPr="00112AFC" w:rsidRDefault="00AD3BE2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5F37BEA3" w14:textId="29A8ABBE" w:rsidR="00AD3BE2" w:rsidRPr="00160DDB" w:rsidRDefault="00AD3BE2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</w:t>
            </w:r>
            <w:r w:rsidR="0013362E" w:rsidRPr="00112AFC">
              <w:rPr>
                <w:rFonts w:ascii="Verdana" w:hAnsi="Verdana" w:cs="Arial"/>
                <w:sz w:val="24"/>
                <w:szCs w:val="24"/>
              </w:rPr>
              <w:t>Significant e</w:t>
            </w:r>
            <w:r w:rsidR="00DD765D" w:rsidRPr="00112AFC">
              <w:rPr>
                <w:rFonts w:ascii="Verdana" w:hAnsi="Verdana" w:cs="Arial"/>
                <w:sz w:val="24"/>
                <w:szCs w:val="24"/>
              </w:rPr>
              <w:t xml:space="preserve">xperience of writing </w:t>
            </w:r>
            <w:r w:rsidRPr="00112AFC">
              <w:rPr>
                <w:rFonts w:ascii="Verdana" w:hAnsi="Verdana" w:cs="Arial"/>
                <w:sz w:val="24"/>
                <w:szCs w:val="24"/>
              </w:rPr>
              <w:t xml:space="preserve">clear and concise </w:t>
            </w:r>
            <w:r w:rsidR="0013362E" w:rsidRPr="00112AFC">
              <w:rPr>
                <w:rFonts w:ascii="Verdana" w:hAnsi="Verdana" w:cs="Arial"/>
                <w:sz w:val="24"/>
                <w:szCs w:val="24"/>
              </w:rPr>
              <w:t xml:space="preserve">reports </w:t>
            </w:r>
            <w:r w:rsidR="00104E08" w:rsidRPr="00112AFC">
              <w:rPr>
                <w:rFonts w:ascii="Verdana" w:hAnsi="Verdana" w:cs="Arial"/>
                <w:sz w:val="24"/>
                <w:szCs w:val="24"/>
              </w:rPr>
              <w:t>to senior officer and elected member audiences</w:t>
            </w:r>
            <w:r w:rsidR="00104E08" w:rsidRPr="00160DDB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6D90102E" w14:textId="4AC9AE3F" w:rsidR="002528FE" w:rsidRPr="00160DDB" w:rsidRDefault="002528FE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598C37C1" w14:textId="07F697A1" w:rsidR="008A2661" w:rsidRPr="00112AFC" w:rsidRDefault="002528FE" w:rsidP="008A2661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>-</w:t>
            </w:r>
            <w:r w:rsidR="008A2661" w:rsidRPr="00112AFC">
              <w:rPr>
                <w:rFonts w:ascii="Verdana" w:hAnsi="Verdana" w:cs="Arial"/>
                <w:sz w:val="24"/>
                <w:szCs w:val="24"/>
              </w:rPr>
              <w:t xml:space="preserve">Experience of presenting, </w:t>
            </w:r>
            <w:proofErr w:type="gramStart"/>
            <w:r w:rsidR="008A2661" w:rsidRPr="00112AFC">
              <w:rPr>
                <w:rFonts w:ascii="Verdana" w:hAnsi="Verdana" w:cs="Arial"/>
                <w:sz w:val="24"/>
                <w:szCs w:val="24"/>
              </w:rPr>
              <w:t>speaking</w:t>
            </w:r>
            <w:proofErr w:type="gramEnd"/>
            <w:r w:rsidR="008A2661" w:rsidRPr="00112AFC">
              <w:rPr>
                <w:rFonts w:ascii="Verdana" w:hAnsi="Verdana" w:cs="Arial"/>
                <w:sz w:val="24"/>
                <w:szCs w:val="24"/>
              </w:rPr>
              <w:t xml:space="preserve"> and acting as an external facing representative </w:t>
            </w:r>
          </w:p>
          <w:p w14:paraId="186B0F1C" w14:textId="5932E103" w:rsidR="00606C38" w:rsidRPr="00AF3F55" w:rsidRDefault="00606C38" w:rsidP="00606C38">
            <w:pPr>
              <w:tabs>
                <w:tab w:val="left" w:pos="-1008"/>
                <w:tab w:val="left" w:pos="-720"/>
                <w:tab w:val="left" w:pos="0"/>
                <w:tab w:val="left" w:pos="270"/>
              </w:tabs>
              <w:spacing w:after="0" w:line="240" w:lineRule="auto"/>
              <w:rPr>
                <w:rFonts w:ascii="Gill Sans MT" w:eastAsia="Arial" w:hAnsi="Gill Sans MT" w:cs="Arial"/>
              </w:rPr>
            </w:pPr>
          </w:p>
        </w:tc>
        <w:tc>
          <w:tcPr>
            <w:tcW w:w="1946" w:type="dxa"/>
          </w:tcPr>
          <w:p w14:paraId="0EB5AE74" w14:textId="0C0D3D2E" w:rsidR="0041456C" w:rsidRDefault="0041456C" w:rsidP="11053D4C">
            <w:pPr>
              <w:rPr>
                <w:rFonts w:ascii="Gill Sans MT" w:eastAsia="Gill Sans MT" w:hAnsi="Gill Sans MT"/>
              </w:rPr>
            </w:pPr>
          </w:p>
          <w:p w14:paraId="792C683A" w14:textId="332E7C96" w:rsidR="00161969" w:rsidRDefault="00B07009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1252B8CC" w14:textId="2F87EBD0" w:rsidR="00B07009" w:rsidRDefault="00B07009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0C6E4E14" w14:textId="77777777" w:rsidR="00112AFC" w:rsidRDefault="00112AFC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760969AF" w14:textId="0E0C2CD9" w:rsidR="00B07009" w:rsidRDefault="00B07009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5648A314" w14:textId="38C6D114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3E4FCF79" w14:textId="77777777" w:rsidR="00112AFC" w:rsidRDefault="00112AFC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1945E88A" w14:textId="229F9FE7" w:rsidR="00B07009" w:rsidRDefault="00B07009" w:rsidP="00394BFF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A/I/T</w:t>
            </w:r>
          </w:p>
          <w:p w14:paraId="7EBAE925" w14:textId="77777777" w:rsidR="00112AFC" w:rsidRDefault="00112AFC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464DCEA5" w14:textId="29F23966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2A53C97E" w14:textId="6B65C04F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398F993A" w14:textId="30B82735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5658DD34" w14:textId="77777777" w:rsidR="00394BFF" w:rsidRDefault="00394BFF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23C4F592" w14:textId="6AD707F3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4B92F4BE" w14:textId="77777777" w:rsidR="00394BFF" w:rsidRDefault="00394BFF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679EEAC8" w14:textId="2A2AEB55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A/I/T</w:t>
            </w:r>
          </w:p>
          <w:p w14:paraId="36237D33" w14:textId="77777777" w:rsidR="00112AFC" w:rsidRDefault="00112AFC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0595CDB3" w14:textId="733D4642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lastRenderedPageBreak/>
              <w:t>A/I/T</w:t>
            </w:r>
          </w:p>
          <w:p w14:paraId="7DA63F72" w14:textId="77777777" w:rsidR="00112AFC" w:rsidRDefault="00112AFC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21EC671E" w14:textId="695F0741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5C11B99D" w14:textId="68FA6D79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</w:p>
          <w:p w14:paraId="6A46B5FD" w14:textId="4D974D91" w:rsidR="006F18F2" w:rsidRDefault="006F18F2" w:rsidP="00B07009">
            <w:pPr>
              <w:spacing w:line="240" w:lineRule="auto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A/I/T</w:t>
            </w:r>
          </w:p>
          <w:p w14:paraId="73459890" w14:textId="49D94E50" w:rsidR="0041456C" w:rsidRPr="0041456C" w:rsidRDefault="0041456C" w:rsidP="11053D4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66221C25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459EA5A9" w14:textId="724625A6" w:rsidR="00007C3B" w:rsidRDefault="00007C3B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81F48AB" w14:textId="3333893C" w:rsidR="00007C3B" w:rsidRDefault="00007C3B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9677962" w14:textId="11F86552" w:rsidR="00007C3B" w:rsidRDefault="00007C3B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5B2496B7" w14:textId="579A122A" w:rsidR="00007C3B" w:rsidRPr="0041456C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CB7B444" wp14:editId="3E8B7AD5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B410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8B39CFB" w14:textId="77777777" w:rsidR="00323479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875E5F1" w14:textId="77777777" w:rsidR="00323479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E812457" w14:textId="77777777" w:rsidR="00323479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0AF736A" w14:textId="77777777" w:rsidR="00323479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94E25BC" w14:textId="77777777" w:rsidR="00323479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5C059533" w:rsidR="00323479" w:rsidRPr="0041456C" w:rsidRDefault="0032347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5E27A5DB" w14:textId="77777777" w:rsidR="009B47C9" w:rsidRPr="00112AFC" w:rsidRDefault="009B47C9" w:rsidP="00390573">
            <w:p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7F8F1FD" w14:textId="77777777" w:rsidR="00A44F18" w:rsidRPr="00112AFC" w:rsidRDefault="00A44F18" w:rsidP="00985797">
            <w:pPr>
              <w:spacing w:after="0" w:line="24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5BAB8C3B" w14:textId="070CAADC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>-Effective interpersonal and influencing skills to build</w:t>
            </w:r>
            <w:r w:rsidR="00394BFF" w:rsidRPr="00112AFC">
              <w:rPr>
                <w:rFonts w:ascii="Verdana" w:eastAsia="Calibri" w:hAnsi="Verdana" w:cs="Arial"/>
                <w:sz w:val="24"/>
                <w:szCs w:val="24"/>
              </w:rPr>
              <w:t xml:space="preserve"> </w:t>
            </w:r>
            <w:r w:rsidR="00112AFC">
              <w:rPr>
                <w:rFonts w:ascii="Verdana" w:eastAsia="Calibri" w:hAnsi="Verdana" w:cs="Arial"/>
                <w:sz w:val="24"/>
                <w:szCs w:val="24"/>
              </w:rPr>
              <w:t>effective</w:t>
            </w:r>
            <w:r w:rsidR="00B300F9">
              <w:rPr>
                <w:rFonts w:ascii="Verdana" w:eastAsia="Calibri" w:hAnsi="Verdana" w:cs="Arial"/>
                <w:sz w:val="24"/>
                <w:szCs w:val="24"/>
              </w:rPr>
              <w:t xml:space="preserve"> </w:t>
            </w:r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relationships with businesses, colleagues, </w:t>
            </w:r>
            <w:proofErr w:type="gramStart"/>
            <w:r w:rsidRPr="00112AFC">
              <w:rPr>
                <w:rFonts w:ascii="Verdana" w:eastAsia="Calibri" w:hAnsi="Verdana" w:cs="Arial"/>
                <w:sz w:val="24"/>
                <w:szCs w:val="24"/>
              </w:rPr>
              <w:t>partners</w:t>
            </w:r>
            <w:proofErr w:type="gramEnd"/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 and stakeholders</w:t>
            </w:r>
          </w:p>
          <w:p w14:paraId="792A2A41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5F2FA34D" w14:textId="453764FD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>-The ability to work effectively under pressure and manage a wide variety of tasks with minimal supervision.</w:t>
            </w:r>
          </w:p>
          <w:p w14:paraId="5871F44E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4198A214" w14:textId="0D8101F5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-The ability to work effectively with a wide range of businesses and </w:t>
            </w:r>
            <w:r w:rsidR="00112AFC">
              <w:rPr>
                <w:rFonts w:ascii="Verdana" w:eastAsia="Calibri" w:hAnsi="Verdana" w:cs="Arial"/>
                <w:sz w:val="24"/>
                <w:szCs w:val="24"/>
              </w:rPr>
              <w:t>senior / executive officers</w:t>
            </w:r>
            <w:r w:rsidRPr="00112AFC">
              <w:rPr>
                <w:rFonts w:ascii="Verdana" w:eastAsia="Calibri" w:hAnsi="Verdana" w:cs="Arial"/>
                <w:sz w:val="24"/>
                <w:szCs w:val="24"/>
              </w:rPr>
              <w:t>.</w:t>
            </w:r>
          </w:p>
          <w:p w14:paraId="41FA83F1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178EC2B1" w14:textId="485A0EE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>-Exhibit a high degree of professionalism and confidence.</w:t>
            </w:r>
          </w:p>
          <w:p w14:paraId="1DAA85D4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5ACFC994" w14:textId="30CD35B4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>-</w:t>
            </w:r>
            <w:r w:rsidR="00112AFC">
              <w:rPr>
                <w:rFonts w:ascii="Verdana" w:eastAsia="Calibri" w:hAnsi="Verdana" w:cs="Arial"/>
                <w:sz w:val="24"/>
                <w:szCs w:val="24"/>
              </w:rPr>
              <w:t xml:space="preserve">Analytical with </w:t>
            </w:r>
            <w:r w:rsidRPr="00112AFC">
              <w:rPr>
                <w:rFonts w:ascii="Verdana" w:eastAsia="Calibri" w:hAnsi="Verdana" w:cs="Arial"/>
                <w:sz w:val="24"/>
                <w:szCs w:val="24"/>
              </w:rPr>
              <w:t>attention to detail.</w:t>
            </w:r>
          </w:p>
          <w:p w14:paraId="01F36CDE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70752554" w14:textId="14C03C96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- a commitment to </w:t>
            </w:r>
            <w:r w:rsidR="00112AFC">
              <w:rPr>
                <w:rFonts w:ascii="Verdana" w:eastAsia="Calibri" w:hAnsi="Verdana" w:cs="Arial"/>
                <w:sz w:val="24"/>
                <w:szCs w:val="24"/>
              </w:rPr>
              <w:t xml:space="preserve">delivering first class </w:t>
            </w:r>
            <w:r w:rsidRPr="00112AFC">
              <w:rPr>
                <w:rFonts w:ascii="Verdana" w:eastAsia="Calibri" w:hAnsi="Verdana" w:cs="Arial"/>
                <w:sz w:val="24"/>
                <w:szCs w:val="24"/>
              </w:rPr>
              <w:t>customer service.</w:t>
            </w:r>
          </w:p>
          <w:p w14:paraId="23221AEC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44616827" w14:textId="77777777" w:rsidR="00DE68CA" w:rsidRPr="00112AFC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2173617E" w14:textId="6C809E83" w:rsidR="00DE68CA" w:rsidRDefault="00DE68CA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-Effective written and oral communication skills with the ability to effectively and confidently articulate </w:t>
            </w:r>
            <w:proofErr w:type="spellStart"/>
            <w:r w:rsidRPr="00112AFC">
              <w:rPr>
                <w:rFonts w:ascii="Verdana" w:eastAsia="Calibri" w:hAnsi="Verdana" w:cs="Arial"/>
                <w:sz w:val="24"/>
                <w:szCs w:val="24"/>
              </w:rPr>
              <w:t>informationto</w:t>
            </w:r>
            <w:proofErr w:type="spellEnd"/>
            <w:r w:rsidRPr="00112AFC">
              <w:rPr>
                <w:rFonts w:ascii="Verdana" w:eastAsia="Calibri" w:hAnsi="Verdana" w:cs="Arial"/>
                <w:sz w:val="24"/>
                <w:szCs w:val="24"/>
              </w:rPr>
              <w:t xml:space="preserve"> colleagues</w:t>
            </w:r>
            <w:r w:rsidR="00161969" w:rsidRPr="00112AFC">
              <w:rPr>
                <w:rFonts w:ascii="Verdana" w:eastAsia="Calibri" w:hAnsi="Verdana" w:cs="Arial"/>
                <w:sz w:val="24"/>
                <w:szCs w:val="24"/>
              </w:rPr>
              <w:t xml:space="preserve"> and </w:t>
            </w:r>
            <w:r w:rsidRPr="00112AFC">
              <w:rPr>
                <w:rFonts w:ascii="Verdana" w:eastAsia="Calibri" w:hAnsi="Verdana" w:cs="Arial"/>
                <w:sz w:val="24"/>
                <w:szCs w:val="24"/>
              </w:rPr>
              <w:t>partners</w:t>
            </w:r>
          </w:p>
          <w:p w14:paraId="1D4DE6E7" w14:textId="509FE131" w:rsidR="00807D5B" w:rsidRDefault="00807D5B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</w:p>
          <w:p w14:paraId="208EF443" w14:textId="17C30A4F" w:rsidR="00807D5B" w:rsidRPr="00112AFC" w:rsidRDefault="00807D5B" w:rsidP="00DE68CA">
            <w:pPr>
              <w:spacing w:after="0" w:line="240" w:lineRule="auto"/>
              <w:rPr>
                <w:rFonts w:ascii="Verdana" w:eastAsia="Calibri" w:hAnsi="Verdana" w:cs="Arial"/>
                <w:sz w:val="24"/>
                <w:szCs w:val="24"/>
              </w:rPr>
            </w:pPr>
            <w:r>
              <w:rPr>
                <w:rFonts w:ascii="Verdana" w:eastAsia="Calibri" w:hAnsi="Verdana" w:cs="Arial"/>
                <w:sz w:val="24"/>
                <w:szCs w:val="24"/>
              </w:rPr>
              <w:t xml:space="preserve">-Ability to </w:t>
            </w:r>
            <w:r w:rsidR="00E75F3C">
              <w:rPr>
                <w:rFonts w:ascii="Verdana" w:eastAsia="Calibri" w:hAnsi="Verdana" w:cs="Arial"/>
                <w:sz w:val="24"/>
                <w:szCs w:val="24"/>
              </w:rPr>
              <w:t>attend evening meetings as may be required from time to time</w:t>
            </w:r>
          </w:p>
          <w:p w14:paraId="60B4CF9F" w14:textId="77777777" w:rsidR="00D6650B" w:rsidRPr="00112AFC" w:rsidRDefault="00D6650B" w:rsidP="11053D4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39DF2DA0" w14:textId="77777777" w:rsidR="00F87C45" w:rsidRDefault="00F87C45" w:rsidP="11053D4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31CA8493" w14:textId="27DF3ACA" w:rsidR="0041456C" w:rsidRPr="00112AFC" w:rsidRDefault="0041456C" w:rsidP="11053D4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12AFC">
              <w:rPr>
                <w:rFonts w:ascii="Verdana" w:hAnsi="Verdana" w:cs="Arial"/>
                <w:sz w:val="24"/>
                <w:szCs w:val="24"/>
              </w:rPr>
              <w:t xml:space="preserve">This post is designated as a casual car user </w:t>
            </w:r>
          </w:p>
          <w:p w14:paraId="0EFD44B0" w14:textId="206BC74A" w:rsidR="0041456C" w:rsidRPr="0041456C" w:rsidRDefault="0041456C" w:rsidP="79EE95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654DB5">
            <w:pPr>
              <w:rPr>
                <w:rFonts w:ascii="Gill Sans MT" w:eastAsia="Gill Sans MT" w:hAnsi="Gill Sans MT"/>
              </w:rPr>
            </w:pPr>
          </w:p>
          <w:p w14:paraId="751349D8" w14:textId="77777777" w:rsidR="00112AFC" w:rsidRDefault="00112AFC" w:rsidP="00654DB5">
            <w:pPr>
              <w:rPr>
                <w:rFonts w:ascii="Gill Sans MT" w:eastAsia="Gill Sans MT" w:hAnsi="Gill Sans MT"/>
              </w:rPr>
            </w:pPr>
          </w:p>
          <w:p w14:paraId="0CEA9588" w14:textId="30DEF96B" w:rsidR="003D22B0" w:rsidRDefault="003D22B0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1DEA84B" w14:textId="77777777" w:rsidR="003D22B0" w:rsidRDefault="003D22B0" w:rsidP="00654DB5">
            <w:pPr>
              <w:rPr>
                <w:rFonts w:ascii="Gill Sans MT" w:eastAsia="Gill Sans MT" w:hAnsi="Gill Sans MT"/>
              </w:rPr>
            </w:pPr>
          </w:p>
          <w:p w14:paraId="1407DBBD" w14:textId="77777777" w:rsidR="003D22B0" w:rsidRDefault="003D22B0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3E37CA8" w14:textId="77777777" w:rsidR="00112AFC" w:rsidRDefault="00112AFC" w:rsidP="00654DB5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E0866C9" w14:textId="1F52DEF3" w:rsidR="003D22B0" w:rsidRDefault="003D22B0" w:rsidP="00654DB5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</w:t>
            </w:r>
            <w:r w:rsidR="00654DB5">
              <w:rPr>
                <w:rFonts w:ascii="Gill Sans MT" w:eastAsia="Gill Sans MT" w:hAnsi="Gill Sans MT"/>
              </w:rPr>
              <w:t>I</w:t>
            </w:r>
          </w:p>
          <w:p w14:paraId="02B53D35" w14:textId="77777777" w:rsidR="00D52656" w:rsidRDefault="00D52656" w:rsidP="00654DB5">
            <w:pPr>
              <w:rPr>
                <w:rFonts w:ascii="Gill Sans MT" w:eastAsia="Gill Sans MT" w:hAnsi="Gill Sans MT"/>
              </w:rPr>
            </w:pPr>
          </w:p>
          <w:p w14:paraId="1A052019" w14:textId="77777777" w:rsidR="00654DB5" w:rsidRDefault="003D22B0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66E7BC19" w14:textId="33DF5679" w:rsidR="003D22B0" w:rsidRDefault="003D22B0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4AC5D3D8" w14:textId="016A1003" w:rsidR="003D22B0" w:rsidRDefault="001D76DF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3D22B0">
              <w:rPr>
                <w:rFonts w:ascii="Gill Sans MT" w:eastAsia="Gill Sans MT" w:hAnsi="Gill Sans MT"/>
              </w:rPr>
              <w:t>/I</w:t>
            </w:r>
          </w:p>
          <w:p w14:paraId="6D36C6B5" w14:textId="77777777" w:rsidR="001D76DF" w:rsidRDefault="001D76DF" w:rsidP="00654DB5">
            <w:pPr>
              <w:rPr>
                <w:rFonts w:ascii="Gill Sans MT" w:eastAsia="Gill Sans MT" w:hAnsi="Gill Sans MT"/>
              </w:rPr>
            </w:pPr>
          </w:p>
          <w:p w14:paraId="625D9A7D" w14:textId="306F2C67" w:rsidR="003D22B0" w:rsidRDefault="00577128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34072BA2" w14:textId="1221B2E2" w:rsidR="00E75F3C" w:rsidRDefault="00E75F3C" w:rsidP="00654DB5">
            <w:pPr>
              <w:rPr>
                <w:rFonts w:ascii="Gill Sans MT" w:eastAsia="Gill Sans MT" w:hAnsi="Gill Sans MT"/>
              </w:rPr>
            </w:pPr>
          </w:p>
          <w:p w14:paraId="2581AF63" w14:textId="48F73631" w:rsidR="00E75F3C" w:rsidRDefault="00E75F3C" w:rsidP="00654DB5">
            <w:pPr>
              <w:rPr>
                <w:rFonts w:ascii="Gill Sans MT" w:eastAsia="Gill Sans MT" w:hAnsi="Gill Sans MT"/>
              </w:rPr>
            </w:pPr>
          </w:p>
          <w:p w14:paraId="4EE6E3F2" w14:textId="4B02074A" w:rsidR="00E75F3C" w:rsidRDefault="00E75F3C" w:rsidP="00654DB5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6B88A1" w14:textId="77777777" w:rsidR="003864E2" w:rsidRDefault="003864E2" w:rsidP="00654DB5">
            <w:pPr>
              <w:rPr>
                <w:rFonts w:ascii="Gill Sans MT" w:eastAsia="Gill Sans MT" w:hAnsi="Gill Sans MT"/>
              </w:rPr>
            </w:pPr>
          </w:p>
          <w:p w14:paraId="2894A330" w14:textId="77777777" w:rsidR="00654DB5" w:rsidRDefault="00654DB5" w:rsidP="00654DB5">
            <w:pPr>
              <w:rPr>
                <w:rFonts w:ascii="Gill Sans MT" w:eastAsia="Gill Sans MT" w:hAnsi="Gill Sans MT"/>
              </w:rPr>
            </w:pPr>
          </w:p>
          <w:p w14:paraId="41C6BA5A" w14:textId="4F556567" w:rsidR="00577128" w:rsidRPr="0041456C" w:rsidRDefault="00577128" w:rsidP="00654DB5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8F4E" w14:textId="35FC6851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4A538F4E" w14:textId="35FC6851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sectPr w:rsidR="0041456C" w:rsidRPr="008266FE" w:rsidSect="00816AA1">
      <w:headerReference w:type="default" r:id="rId13"/>
      <w:foot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7837" w14:textId="77777777" w:rsidR="00EB27DD" w:rsidRDefault="00EB27DD" w:rsidP="003E7AA3">
      <w:pPr>
        <w:spacing w:after="0" w:line="240" w:lineRule="auto"/>
      </w:pPr>
      <w:r>
        <w:separator/>
      </w:r>
    </w:p>
  </w:endnote>
  <w:endnote w:type="continuationSeparator" w:id="0">
    <w:p w14:paraId="0D663E72" w14:textId="77777777" w:rsidR="00EB27DD" w:rsidRDefault="00EB27DD" w:rsidP="003E7AA3">
      <w:pPr>
        <w:spacing w:after="0" w:line="240" w:lineRule="auto"/>
      </w:pPr>
      <w:r>
        <w:continuationSeparator/>
      </w:r>
    </w:p>
  </w:endnote>
  <w:endnote w:type="continuationNotice" w:id="1">
    <w:p w14:paraId="21A6AA8F" w14:textId="77777777" w:rsidR="00EB27DD" w:rsidRDefault="00EB2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69BF" w14:textId="2CF0AAB7" w:rsidR="001C57DD" w:rsidRDefault="001C57DD">
    <w:pPr>
      <w:pStyle w:val="Footer"/>
    </w:pPr>
    <w:r>
      <w:t>GP 21.12.2022</w:t>
    </w:r>
  </w:p>
  <w:p w14:paraId="27D1F271" w14:textId="77777777" w:rsidR="001C57DD" w:rsidRDefault="001C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CB4B" w14:textId="77777777" w:rsidR="00EB27DD" w:rsidRDefault="00EB27DD" w:rsidP="003E7AA3">
      <w:pPr>
        <w:spacing w:after="0" w:line="240" w:lineRule="auto"/>
      </w:pPr>
      <w:r>
        <w:separator/>
      </w:r>
    </w:p>
  </w:footnote>
  <w:footnote w:type="continuationSeparator" w:id="0">
    <w:p w14:paraId="4D11F086" w14:textId="77777777" w:rsidR="00EB27DD" w:rsidRDefault="00EB27DD" w:rsidP="003E7AA3">
      <w:pPr>
        <w:spacing w:after="0" w:line="240" w:lineRule="auto"/>
      </w:pPr>
      <w:r>
        <w:continuationSeparator/>
      </w:r>
    </w:p>
  </w:footnote>
  <w:footnote w:type="continuationNotice" w:id="1">
    <w:p w14:paraId="2E037FB6" w14:textId="77777777" w:rsidR="00EB27DD" w:rsidRDefault="00EB2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20A2134F" w:rsidR="0041456C" w:rsidRDefault="004619AD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200799BA">
              <wp:simplePos x="0" y="0"/>
              <wp:positionH relativeFrom="column">
                <wp:posOffset>3185160</wp:posOffset>
              </wp:positionH>
              <wp:positionV relativeFrom="paragraph">
                <wp:posOffset>266065</wp:posOffset>
              </wp:positionV>
              <wp:extent cx="2837180" cy="485775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162BF21" w:rsidR="0041456C" w:rsidRPr="00EE50CC" w:rsidRDefault="005D7F8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Economy, Infrastructure and Skills</w:t>
                          </w:r>
                          <w:r w:rsidR="0041456C" w:rsidRPr="00EE50CC">
                            <w:t xml:space="preserve"> –</w:t>
                          </w:r>
                          <w:r>
                            <w:t>Bus</w:t>
                          </w:r>
                          <w:r w:rsidR="004619AD">
                            <w:t>iness and Enterprise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8pt;margin-top:20.95pt;width:223.4pt;height:3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" filled="f" stroked="f">
              <v:textbox inset="0,0,0,0">
                <w:txbxContent>
                  <w:p w14:paraId="1663A4A4" w14:textId="5162BF21" w:rsidR="0041456C" w:rsidRPr="00EE50CC" w:rsidRDefault="005D7F8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Economy, Infrastructure and Skills</w:t>
                    </w:r>
                    <w:r w:rsidR="0041456C" w:rsidRPr="00EE50CC">
                      <w:t xml:space="preserve"> –</w:t>
                    </w:r>
                    <w:r>
                      <w:t>Bus</w:t>
                    </w:r>
                    <w:r w:rsidR="004619AD">
                      <w:t>iness and Enterprise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7C621530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D3C4C"/>
    <w:multiLevelType w:val="hybridMultilevel"/>
    <w:tmpl w:val="CEA65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7F4"/>
    <w:multiLevelType w:val="hybridMultilevel"/>
    <w:tmpl w:val="F4445FF2"/>
    <w:lvl w:ilvl="0" w:tplc="5C4C3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8A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A6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5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A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0D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C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83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4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2678"/>
    <w:multiLevelType w:val="hybridMultilevel"/>
    <w:tmpl w:val="13806EEC"/>
    <w:lvl w:ilvl="0" w:tplc="AD681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6E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8C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2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0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E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C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6E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EE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618"/>
    <w:multiLevelType w:val="hybridMultilevel"/>
    <w:tmpl w:val="88F4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823"/>
    <w:multiLevelType w:val="hybridMultilevel"/>
    <w:tmpl w:val="05DE8B1E"/>
    <w:lvl w:ilvl="0" w:tplc="8B28E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0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0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23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2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2A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3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6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3EAC"/>
    <w:multiLevelType w:val="hybridMultilevel"/>
    <w:tmpl w:val="25022FA0"/>
    <w:lvl w:ilvl="0" w:tplc="2F449450">
      <w:start w:val="11"/>
      <w:numFmt w:val="bullet"/>
      <w:lvlText w:val="-"/>
      <w:lvlJc w:val="left"/>
      <w:pPr>
        <w:ind w:left="720" w:hanging="360"/>
      </w:pPr>
      <w:rPr>
        <w:rFonts w:ascii="Gill Sans MT" w:eastAsia="Arial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03EE"/>
    <w:multiLevelType w:val="hybridMultilevel"/>
    <w:tmpl w:val="D5B89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A6538"/>
    <w:multiLevelType w:val="hybridMultilevel"/>
    <w:tmpl w:val="A58ECFBA"/>
    <w:lvl w:ilvl="0" w:tplc="896C8F7A">
      <w:start w:val="1"/>
      <w:numFmt w:val="decimal"/>
      <w:lvlText w:val="%1."/>
      <w:lvlJc w:val="left"/>
      <w:pPr>
        <w:ind w:left="720" w:hanging="360"/>
      </w:pPr>
    </w:lvl>
    <w:lvl w:ilvl="1" w:tplc="A45025BA">
      <w:start w:val="1"/>
      <w:numFmt w:val="lowerLetter"/>
      <w:lvlText w:val="%2."/>
      <w:lvlJc w:val="left"/>
      <w:pPr>
        <w:ind w:left="1440" w:hanging="360"/>
      </w:pPr>
    </w:lvl>
    <w:lvl w:ilvl="2" w:tplc="AB44FFF4">
      <w:start w:val="1"/>
      <w:numFmt w:val="lowerRoman"/>
      <w:lvlText w:val="%3."/>
      <w:lvlJc w:val="right"/>
      <w:pPr>
        <w:ind w:left="2160" w:hanging="180"/>
      </w:pPr>
    </w:lvl>
    <w:lvl w:ilvl="3" w:tplc="C41ACD9C">
      <w:start w:val="1"/>
      <w:numFmt w:val="decimal"/>
      <w:lvlText w:val="%4."/>
      <w:lvlJc w:val="left"/>
      <w:pPr>
        <w:ind w:left="2880" w:hanging="360"/>
      </w:pPr>
    </w:lvl>
    <w:lvl w:ilvl="4" w:tplc="85F8EE10">
      <w:start w:val="1"/>
      <w:numFmt w:val="lowerLetter"/>
      <w:lvlText w:val="%5."/>
      <w:lvlJc w:val="left"/>
      <w:pPr>
        <w:ind w:left="3600" w:hanging="360"/>
      </w:pPr>
    </w:lvl>
    <w:lvl w:ilvl="5" w:tplc="9AE03090">
      <w:start w:val="1"/>
      <w:numFmt w:val="lowerRoman"/>
      <w:lvlText w:val="%6."/>
      <w:lvlJc w:val="right"/>
      <w:pPr>
        <w:ind w:left="4320" w:hanging="180"/>
      </w:pPr>
    </w:lvl>
    <w:lvl w:ilvl="6" w:tplc="57F48FE6">
      <w:start w:val="1"/>
      <w:numFmt w:val="decimal"/>
      <w:lvlText w:val="%7."/>
      <w:lvlJc w:val="left"/>
      <w:pPr>
        <w:ind w:left="5040" w:hanging="360"/>
      </w:pPr>
    </w:lvl>
    <w:lvl w:ilvl="7" w:tplc="FD9253F0">
      <w:start w:val="1"/>
      <w:numFmt w:val="lowerLetter"/>
      <w:lvlText w:val="%8."/>
      <w:lvlJc w:val="left"/>
      <w:pPr>
        <w:ind w:left="5760" w:hanging="360"/>
      </w:pPr>
    </w:lvl>
    <w:lvl w:ilvl="8" w:tplc="94C48A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2" w15:restartNumberingAfterBreak="0">
    <w:nsid w:val="691A4A8C"/>
    <w:multiLevelType w:val="hybridMultilevel"/>
    <w:tmpl w:val="35C29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753FA"/>
    <w:multiLevelType w:val="hybridMultilevel"/>
    <w:tmpl w:val="D9C28614"/>
    <w:lvl w:ilvl="0" w:tplc="25602412">
      <w:start w:val="1"/>
      <w:numFmt w:val="decimal"/>
      <w:lvlText w:val="%1."/>
      <w:lvlJc w:val="left"/>
      <w:pPr>
        <w:ind w:left="720" w:hanging="360"/>
      </w:pPr>
    </w:lvl>
    <w:lvl w:ilvl="1" w:tplc="505E84E8">
      <w:start w:val="1"/>
      <w:numFmt w:val="lowerLetter"/>
      <w:lvlText w:val="%2."/>
      <w:lvlJc w:val="left"/>
      <w:pPr>
        <w:ind w:left="1440" w:hanging="360"/>
      </w:pPr>
    </w:lvl>
    <w:lvl w:ilvl="2" w:tplc="37C25756">
      <w:start w:val="1"/>
      <w:numFmt w:val="lowerRoman"/>
      <w:lvlText w:val="%3."/>
      <w:lvlJc w:val="right"/>
      <w:pPr>
        <w:ind w:left="2160" w:hanging="180"/>
      </w:pPr>
    </w:lvl>
    <w:lvl w:ilvl="3" w:tplc="0A4A2976">
      <w:start w:val="1"/>
      <w:numFmt w:val="decimal"/>
      <w:lvlText w:val="%4."/>
      <w:lvlJc w:val="left"/>
      <w:pPr>
        <w:ind w:left="2880" w:hanging="360"/>
      </w:pPr>
    </w:lvl>
    <w:lvl w:ilvl="4" w:tplc="0CEE821C">
      <w:start w:val="1"/>
      <w:numFmt w:val="lowerLetter"/>
      <w:lvlText w:val="%5."/>
      <w:lvlJc w:val="left"/>
      <w:pPr>
        <w:ind w:left="3600" w:hanging="360"/>
      </w:pPr>
    </w:lvl>
    <w:lvl w:ilvl="5" w:tplc="CBE2459E">
      <w:start w:val="1"/>
      <w:numFmt w:val="lowerRoman"/>
      <w:lvlText w:val="%6."/>
      <w:lvlJc w:val="right"/>
      <w:pPr>
        <w:ind w:left="4320" w:hanging="180"/>
      </w:pPr>
    </w:lvl>
    <w:lvl w:ilvl="6" w:tplc="4BCC4652">
      <w:start w:val="1"/>
      <w:numFmt w:val="decimal"/>
      <w:lvlText w:val="%7."/>
      <w:lvlJc w:val="left"/>
      <w:pPr>
        <w:ind w:left="5040" w:hanging="360"/>
      </w:pPr>
    </w:lvl>
    <w:lvl w:ilvl="7" w:tplc="0E3A1D6A">
      <w:start w:val="1"/>
      <w:numFmt w:val="lowerLetter"/>
      <w:lvlText w:val="%8."/>
      <w:lvlJc w:val="left"/>
      <w:pPr>
        <w:ind w:left="5760" w:hanging="360"/>
      </w:pPr>
    </w:lvl>
    <w:lvl w:ilvl="8" w:tplc="B43E28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FAC"/>
    <w:multiLevelType w:val="hybridMultilevel"/>
    <w:tmpl w:val="8EC80B34"/>
    <w:lvl w:ilvl="0" w:tplc="A5703C38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69152">
    <w:abstractNumId w:val="5"/>
  </w:num>
  <w:num w:numId="2" w16cid:durableId="892739634">
    <w:abstractNumId w:val="2"/>
  </w:num>
  <w:num w:numId="3" w16cid:durableId="635599969">
    <w:abstractNumId w:val="3"/>
  </w:num>
  <w:num w:numId="4" w16cid:durableId="319433012">
    <w:abstractNumId w:val="10"/>
  </w:num>
  <w:num w:numId="5" w16cid:durableId="1515531709">
    <w:abstractNumId w:val="14"/>
  </w:num>
  <w:num w:numId="6" w16cid:durableId="1512334">
    <w:abstractNumId w:val="8"/>
  </w:num>
  <w:num w:numId="7" w16cid:durableId="1086609916">
    <w:abstractNumId w:val="13"/>
  </w:num>
  <w:num w:numId="8" w16cid:durableId="1628506901">
    <w:abstractNumId w:val="6"/>
  </w:num>
  <w:num w:numId="9" w16cid:durableId="2102487598">
    <w:abstractNumId w:val="12"/>
  </w:num>
  <w:num w:numId="10" w16cid:durableId="1121536630">
    <w:abstractNumId w:val="9"/>
  </w:num>
  <w:num w:numId="11" w16cid:durableId="1307517384">
    <w:abstractNumId w:val="15"/>
  </w:num>
  <w:num w:numId="12" w16cid:durableId="1470056883">
    <w:abstractNumId w:val="7"/>
  </w:num>
  <w:num w:numId="13" w16cid:durableId="627080476">
    <w:abstractNumId w:val="1"/>
  </w:num>
  <w:num w:numId="14" w16cid:durableId="56323878">
    <w:abstractNumId w:val="11"/>
  </w:num>
  <w:num w:numId="15" w16cid:durableId="68237890">
    <w:abstractNumId w:val="4"/>
  </w:num>
  <w:num w:numId="16" w16cid:durableId="154652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7C3B"/>
    <w:rsid w:val="00011AB6"/>
    <w:rsid w:val="00014C6A"/>
    <w:rsid w:val="0004328D"/>
    <w:rsid w:val="0004578C"/>
    <w:rsid w:val="000504E5"/>
    <w:rsid w:val="000A0E5A"/>
    <w:rsid w:val="000A2F1D"/>
    <w:rsid w:val="000A765D"/>
    <w:rsid w:val="000C0371"/>
    <w:rsid w:val="000C378A"/>
    <w:rsid w:val="000D78D1"/>
    <w:rsid w:val="000E2C59"/>
    <w:rsid w:val="00104E08"/>
    <w:rsid w:val="0010671E"/>
    <w:rsid w:val="00112AFC"/>
    <w:rsid w:val="00113F94"/>
    <w:rsid w:val="00131ABE"/>
    <w:rsid w:val="0013362E"/>
    <w:rsid w:val="00135812"/>
    <w:rsid w:val="00141D89"/>
    <w:rsid w:val="00144C67"/>
    <w:rsid w:val="00146277"/>
    <w:rsid w:val="001466C6"/>
    <w:rsid w:val="00160DDB"/>
    <w:rsid w:val="00161969"/>
    <w:rsid w:val="001653BF"/>
    <w:rsid w:val="001667C8"/>
    <w:rsid w:val="00174EC9"/>
    <w:rsid w:val="00196D10"/>
    <w:rsid w:val="001A15EA"/>
    <w:rsid w:val="001C57DD"/>
    <w:rsid w:val="001D76DF"/>
    <w:rsid w:val="001F3113"/>
    <w:rsid w:val="00212F5A"/>
    <w:rsid w:val="00222EDD"/>
    <w:rsid w:val="00247B3D"/>
    <w:rsid w:val="002528FE"/>
    <w:rsid w:val="00261654"/>
    <w:rsid w:val="00265281"/>
    <w:rsid w:val="0027443C"/>
    <w:rsid w:val="002864F9"/>
    <w:rsid w:val="00287D8E"/>
    <w:rsid w:val="00293486"/>
    <w:rsid w:val="002D413B"/>
    <w:rsid w:val="002F0491"/>
    <w:rsid w:val="00316CA7"/>
    <w:rsid w:val="00320464"/>
    <w:rsid w:val="00323479"/>
    <w:rsid w:val="003262E0"/>
    <w:rsid w:val="003265B6"/>
    <w:rsid w:val="00326672"/>
    <w:rsid w:val="0033489B"/>
    <w:rsid w:val="003459D3"/>
    <w:rsid w:val="00373964"/>
    <w:rsid w:val="00385453"/>
    <w:rsid w:val="003864E2"/>
    <w:rsid w:val="00390573"/>
    <w:rsid w:val="0039358C"/>
    <w:rsid w:val="00394BFF"/>
    <w:rsid w:val="003C6CA8"/>
    <w:rsid w:val="003D22B0"/>
    <w:rsid w:val="003D4B02"/>
    <w:rsid w:val="003D6D94"/>
    <w:rsid w:val="003E0E59"/>
    <w:rsid w:val="003E3C4F"/>
    <w:rsid w:val="003E55C7"/>
    <w:rsid w:val="003E7AA3"/>
    <w:rsid w:val="003F3AC5"/>
    <w:rsid w:val="003F50AB"/>
    <w:rsid w:val="0041456C"/>
    <w:rsid w:val="004154A9"/>
    <w:rsid w:val="004374A2"/>
    <w:rsid w:val="004411A2"/>
    <w:rsid w:val="0044254C"/>
    <w:rsid w:val="004619AD"/>
    <w:rsid w:val="00465664"/>
    <w:rsid w:val="00496891"/>
    <w:rsid w:val="004A5EA5"/>
    <w:rsid w:val="004C3098"/>
    <w:rsid w:val="004E51D8"/>
    <w:rsid w:val="004E6234"/>
    <w:rsid w:val="004F18C1"/>
    <w:rsid w:val="004F204A"/>
    <w:rsid w:val="0050005C"/>
    <w:rsid w:val="005175BA"/>
    <w:rsid w:val="005310D2"/>
    <w:rsid w:val="00531B29"/>
    <w:rsid w:val="00535B0F"/>
    <w:rsid w:val="00557F50"/>
    <w:rsid w:val="00560381"/>
    <w:rsid w:val="00561718"/>
    <w:rsid w:val="00577128"/>
    <w:rsid w:val="00594F66"/>
    <w:rsid w:val="005A2242"/>
    <w:rsid w:val="005A445A"/>
    <w:rsid w:val="005A45FC"/>
    <w:rsid w:val="005B2261"/>
    <w:rsid w:val="005D710D"/>
    <w:rsid w:val="005D7F84"/>
    <w:rsid w:val="005F24FF"/>
    <w:rsid w:val="00606C38"/>
    <w:rsid w:val="00631AEA"/>
    <w:rsid w:val="0065220D"/>
    <w:rsid w:val="00654DB5"/>
    <w:rsid w:val="00656C93"/>
    <w:rsid w:val="00665026"/>
    <w:rsid w:val="00671243"/>
    <w:rsid w:val="00671CC9"/>
    <w:rsid w:val="006802BA"/>
    <w:rsid w:val="00696D2F"/>
    <w:rsid w:val="00696DC9"/>
    <w:rsid w:val="006A4FC7"/>
    <w:rsid w:val="006B202B"/>
    <w:rsid w:val="006E2122"/>
    <w:rsid w:val="006F18F2"/>
    <w:rsid w:val="00724850"/>
    <w:rsid w:val="00735341"/>
    <w:rsid w:val="007674D2"/>
    <w:rsid w:val="00770B6C"/>
    <w:rsid w:val="00790366"/>
    <w:rsid w:val="00790E8A"/>
    <w:rsid w:val="00797BFE"/>
    <w:rsid w:val="007A6708"/>
    <w:rsid w:val="007B14A1"/>
    <w:rsid w:val="007C3688"/>
    <w:rsid w:val="007D0B47"/>
    <w:rsid w:val="007D7EAF"/>
    <w:rsid w:val="0080309F"/>
    <w:rsid w:val="00805A5B"/>
    <w:rsid w:val="00805AE7"/>
    <w:rsid w:val="008071DC"/>
    <w:rsid w:val="00807D5B"/>
    <w:rsid w:val="0081081A"/>
    <w:rsid w:val="00816AA1"/>
    <w:rsid w:val="00816BB6"/>
    <w:rsid w:val="00846293"/>
    <w:rsid w:val="00872B70"/>
    <w:rsid w:val="00882920"/>
    <w:rsid w:val="008A13F1"/>
    <w:rsid w:val="008A2661"/>
    <w:rsid w:val="008B5FE8"/>
    <w:rsid w:val="008B7CD4"/>
    <w:rsid w:val="008C42B8"/>
    <w:rsid w:val="008E6406"/>
    <w:rsid w:val="00913DFC"/>
    <w:rsid w:val="009358CB"/>
    <w:rsid w:val="009446C3"/>
    <w:rsid w:val="00947FA5"/>
    <w:rsid w:val="0096580A"/>
    <w:rsid w:val="00970DE2"/>
    <w:rsid w:val="0097365D"/>
    <w:rsid w:val="00977EA1"/>
    <w:rsid w:val="00985797"/>
    <w:rsid w:val="00990C3B"/>
    <w:rsid w:val="00991854"/>
    <w:rsid w:val="0099470D"/>
    <w:rsid w:val="00996284"/>
    <w:rsid w:val="009B47C9"/>
    <w:rsid w:val="009B7F35"/>
    <w:rsid w:val="009C5F1E"/>
    <w:rsid w:val="009D0B14"/>
    <w:rsid w:val="009E6107"/>
    <w:rsid w:val="009F51EA"/>
    <w:rsid w:val="00A137B3"/>
    <w:rsid w:val="00A310ED"/>
    <w:rsid w:val="00A34FE9"/>
    <w:rsid w:val="00A378D1"/>
    <w:rsid w:val="00A44F18"/>
    <w:rsid w:val="00A645DA"/>
    <w:rsid w:val="00AD3BE2"/>
    <w:rsid w:val="00AD6686"/>
    <w:rsid w:val="00AF3F55"/>
    <w:rsid w:val="00AF4FCD"/>
    <w:rsid w:val="00AF5832"/>
    <w:rsid w:val="00B07009"/>
    <w:rsid w:val="00B21FC0"/>
    <w:rsid w:val="00B27C25"/>
    <w:rsid w:val="00B300F9"/>
    <w:rsid w:val="00B653D8"/>
    <w:rsid w:val="00B6636A"/>
    <w:rsid w:val="00B9334F"/>
    <w:rsid w:val="00B9509B"/>
    <w:rsid w:val="00B95755"/>
    <w:rsid w:val="00BA18A6"/>
    <w:rsid w:val="00BB233B"/>
    <w:rsid w:val="00BB37EF"/>
    <w:rsid w:val="00BB7796"/>
    <w:rsid w:val="00BC6F42"/>
    <w:rsid w:val="00BD096C"/>
    <w:rsid w:val="00BD720F"/>
    <w:rsid w:val="00BD76D5"/>
    <w:rsid w:val="00C017BC"/>
    <w:rsid w:val="00C02CC6"/>
    <w:rsid w:val="00C20BE9"/>
    <w:rsid w:val="00C36700"/>
    <w:rsid w:val="00C50871"/>
    <w:rsid w:val="00C651F9"/>
    <w:rsid w:val="00C65DC9"/>
    <w:rsid w:val="00C74EC1"/>
    <w:rsid w:val="00C828B8"/>
    <w:rsid w:val="00C86E78"/>
    <w:rsid w:val="00CD038B"/>
    <w:rsid w:val="00CE0872"/>
    <w:rsid w:val="00CE0E59"/>
    <w:rsid w:val="00CF33CD"/>
    <w:rsid w:val="00D00067"/>
    <w:rsid w:val="00D1317E"/>
    <w:rsid w:val="00D309E8"/>
    <w:rsid w:val="00D52656"/>
    <w:rsid w:val="00D6650B"/>
    <w:rsid w:val="00D82E57"/>
    <w:rsid w:val="00DA1775"/>
    <w:rsid w:val="00DA6D5F"/>
    <w:rsid w:val="00DB1B99"/>
    <w:rsid w:val="00DD765D"/>
    <w:rsid w:val="00DE276B"/>
    <w:rsid w:val="00DE68CA"/>
    <w:rsid w:val="00DF0A92"/>
    <w:rsid w:val="00E02729"/>
    <w:rsid w:val="00E05A21"/>
    <w:rsid w:val="00E16611"/>
    <w:rsid w:val="00E170C1"/>
    <w:rsid w:val="00E2154C"/>
    <w:rsid w:val="00E42956"/>
    <w:rsid w:val="00E53A6A"/>
    <w:rsid w:val="00E75F3C"/>
    <w:rsid w:val="00E916B5"/>
    <w:rsid w:val="00E939E6"/>
    <w:rsid w:val="00EB27DD"/>
    <w:rsid w:val="00EB7191"/>
    <w:rsid w:val="00EC0C4E"/>
    <w:rsid w:val="00ED4085"/>
    <w:rsid w:val="00EE50CC"/>
    <w:rsid w:val="00F06136"/>
    <w:rsid w:val="00F11FC0"/>
    <w:rsid w:val="00F6474E"/>
    <w:rsid w:val="00F72F3D"/>
    <w:rsid w:val="00F87C45"/>
    <w:rsid w:val="00FB38AF"/>
    <w:rsid w:val="00FC632D"/>
    <w:rsid w:val="00FD7D5A"/>
    <w:rsid w:val="00FE1CFC"/>
    <w:rsid w:val="00FE28F9"/>
    <w:rsid w:val="00FE537E"/>
    <w:rsid w:val="00FF0E1F"/>
    <w:rsid w:val="00FF3C0D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BC6F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Vining, Jonathan (E,I&amp;S)</cp:lastModifiedBy>
  <cp:revision>2</cp:revision>
  <dcterms:created xsi:type="dcterms:W3CDTF">2023-03-28T09:39:00Z</dcterms:created>
  <dcterms:modified xsi:type="dcterms:W3CDTF">2023-03-28T09:39:00Z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