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3062E" w14:textId="082330D0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CE53DA" w:rsidRPr="00CE53DA">
        <w:t>D</w:t>
      </w:r>
      <w:r w:rsidR="00CE53DA">
        <w:t>ebt Recovery Officer</w:t>
      </w:r>
      <w:r>
        <w:br/>
      </w:r>
      <w:r w:rsidR="10F4C3C6">
        <w:t>Grade</w:t>
      </w:r>
      <w:r w:rsidR="60B7468B">
        <w:t xml:space="preserve">: </w:t>
      </w:r>
      <w:r w:rsidR="002D3002">
        <w:t>6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47C4D435" w:rsidR="001F3113" w:rsidRDefault="00816AA1" w:rsidP="001F3113">
      <w:pPr>
        <w:pStyle w:val="Body-Bold"/>
      </w:pPr>
      <w:r w:rsidRPr="001F3113">
        <w:t>Our Vision</w:t>
      </w:r>
    </w:p>
    <w:p w14:paraId="650DC520" w14:textId="5BE0CD87" w:rsidR="0020240C" w:rsidRPr="0020240C" w:rsidRDefault="0020240C" w:rsidP="008B4F3B">
      <w:pPr>
        <w:autoSpaceDE w:val="0"/>
        <w:autoSpaceDN w:val="0"/>
        <w:spacing w:after="227" w:line="288" w:lineRule="auto"/>
        <w:jc w:val="both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>We have a clear vision for Staffordshire - an innovative, ambitious and sustainable county, where everyone has the opportunity to prosper, be healthy and happy</w:t>
      </w:r>
    </w:p>
    <w:p w14:paraId="0905C3AB" w14:textId="77777777" w:rsidR="0020240C" w:rsidRDefault="0020240C" w:rsidP="001F3113">
      <w:pPr>
        <w:pStyle w:val="Body-Bold"/>
      </w:pPr>
    </w:p>
    <w:p w14:paraId="7C9A647E" w14:textId="04068415" w:rsidR="00816AA1" w:rsidRDefault="00816AA1" w:rsidP="001F3113">
      <w:pPr>
        <w:pStyle w:val="Body-Bold"/>
      </w:pPr>
      <w:r>
        <w:t>Our Outcomes</w:t>
      </w:r>
    </w:p>
    <w:p w14:paraId="0146A96C" w14:textId="579B45B3" w:rsidR="0959A8BC" w:rsidRDefault="58E9196D" w:rsidP="58E9196D">
      <w:pPr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</w:pPr>
      <w:r w:rsidRPr="58E9196D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We want everyone in Staffordshire to: </w:t>
      </w:r>
    </w:p>
    <w:p w14:paraId="4A001EA7" w14:textId="72CCDC47" w:rsidR="0959A8BC" w:rsidRDefault="58E9196D" w:rsidP="58E9196D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lang w:val="en-GB"/>
        </w:rPr>
      </w:pPr>
      <w:r w:rsidRPr="58E9196D">
        <w:rPr>
          <w:rFonts w:ascii="Verdana" w:eastAsia="Verdana" w:hAnsi="Verdana" w:cs="Verdana"/>
          <w:lang w:val="en-GB"/>
        </w:rPr>
        <w:t xml:space="preserve">Have access to more good jobs and share the benefit of economic growth  </w:t>
      </w:r>
    </w:p>
    <w:p w14:paraId="31543C8D" w14:textId="5625FB2E" w:rsidR="0959A8BC" w:rsidRDefault="58E9196D" w:rsidP="58E9196D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lang w:val="en-GB"/>
        </w:rPr>
      </w:pPr>
      <w:r w:rsidRPr="58E9196D">
        <w:rPr>
          <w:rFonts w:ascii="Verdana" w:eastAsia="Verdana" w:hAnsi="Verdana" w:cs="Verdana"/>
          <w:lang w:val="en-GB"/>
        </w:rPr>
        <w:t xml:space="preserve">Live in thriving and sustainable communities </w:t>
      </w:r>
    </w:p>
    <w:p w14:paraId="3D9BE53B" w14:textId="62F8BF62" w:rsidR="0959A8BC" w:rsidRDefault="58E9196D" w:rsidP="58E9196D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lang w:val="en-GB"/>
        </w:rPr>
      </w:pPr>
      <w:r w:rsidRPr="58E9196D">
        <w:rPr>
          <w:rFonts w:ascii="Verdana" w:eastAsia="Verdana" w:hAnsi="Verdana" w:cs="Verdana"/>
          <w:lang w:val="en-GB"/>
        </w:rPr>
        <w:t xml:space="preserve">Be healthier and more independent for longer  </w:t>
      </w:r>
    </w:p>
    <w:p w14:paraId="7B4C67D9" w14:textId="77777777" w:rsidR="0020240C" w:rsidRDefault="0020240C" w:rsidP="001F3113">
      <w:pPr>
        <w:pStyle w:val="Body-Bold"/>
      </w:pPr>
    </w:p>
    <w:p w14:paraId="6D7B56E3" w14:textId="3D3026C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8B4F3B">
      <w:pPr>
        <w:pStyle w:val="Body-text"/>
        <w:jc w:val="both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8B4F3B">
      <w:pPr>
        <w:pStyle w:val="Bullets"/>
        <w:spacing w:before="240"/>
        <w:jc w:val="both"/>
      </w:pPr>
      <w:r>
        <w:t>Ambitious – We are ambitious for our communities and citizens</w:t>
      </w:r>
    </w:p>
    <w:p w14:paraId="7FAB97AC" w14:textId="58EF0E79" w:rsidR="00816AA1" w:rsidRPr="001F3113" w:rsidRDefault="00816AA1" w:rsidP="008B4F3B">
      <w:pPr>
        <w:pStyle w:val="Bullets"/>
        <w:jc w:val="both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8B4F3B">
      <w:pPr>
        <w:pStyle w:val="Bullets"/>
        <w:jc w:val="both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494C9E66" w14:textId="77777777" w:rsidR="0020240C" w:rsidRDefault="0020240C" w:rsidP="001F3113">
      <w:pPr>
        <w:pStyle w:val="Body-Bold"/>
      </w:pPr>
    </w:p>
    <w:p w14:paraId="1F674034" w14:textId="77777777" w:rsidR="0020240C" w:rsidRDefault="0020240C" w:rsidP="001F3113">
      <w:pPr>
        <w:pStyle w:val="Body-Bold"/>
      </w:pPr>
    </w:p>
    <w:p w14:paraId="22AB1E9E" w14:textId="77777777" w:rsidR="0020240C" w:rsidRDefault="0020240C" w:rsidP="001F3113">
      <w:pPr>
        <w:pStyle w:val="Body-Bold"/>
      </w:pPr>
    </w:p>
    <w:p w14:paraId="52BD0715" w14:textId="5716D9B7" w:rsidR="00816AA1" w:rsidRPr="001F3113" w:rsidRDefault="00816AA1" w:rsidP="001F3113">
      <w:pPr>
        <w:pStyle w:val="Body-Bold"/>
      </w:pPr>
      <w:r>
        <w:lastRenderedPageBreak/>
        <w:t>About the Service</w:t>
      </w:r>
    </w:p>
    <w:p w14:paraId="0F718039" w14:textId="5362CAC5" w:rsidR="00A41BC6" w:rsidRPr="00A41BC6" w:rsidRDefault="00A41BC6" w:rsidP="00A41BC6">
      <w:pPr>
        <w:pStyle w:val="Body-text"/>
        <w:rPr>
          <w:i/>
          <w:iCs/>
        </w:rPr>
      </w:pPr>
      <w:r w:rsidRPr="00A41BC6">
        <w:t xml:space="preserve"> </w:t>
      </w:r>
      <w:r w:rsidRPr="008D3C8D">
        <w:rPr>
          <w:b/>
          <w:bCs/>
          <w:i/>
          <w:iCs/>
        </w:rPr>
        <w:t>The Accountancy Division</w:t>
      </w:r>
      <w:r w:rsidRPr="00A41BC6">
        <w:rPr>
          <w:i/>
          <w:iCs/>
        </w:rPr>
        <w:t xml:space="preserve">: provides a range of services to the county </w:t>
      </w:r>
      <w:r w:rsidR="009375A3">
        <w:rPr>
          <w:i/>
          <w:iCs/>
        </w:rPr>
        <w:t>c</w:t>
      </w:r>
      <w:r w:rsidRPr="00A41BC6">
        <w:rPr>
          <w:i/>
          <w:iCs/>
        </w:rPr>
        <w:t>ouncil with the aim of providing strategic financial advice, securing stewardship, supporting effective decision making and enabling effective financial management</w:t>
      </w:r>
    </w:p>
    <w:p w14:paraId="51A0BD72" w14:textId="1050B199" w:rsidR="0020240C" w:rsidRDefault="00A41BC6" w:rsidP="00A41BC6">
      <w:pPr>
        <w:pStyle w:val="Body-text"/>
      </w:pPr>
      <w:r w:rsidRPr="008D3C8D">
        <w:rPr>
          <w:b/>
          <w:bCs/>
          <w:i/>
          <w:iCs/>
        </w:rPr>
        <w:t>Accounting Services:</w:t>
      </w:r>
      <w:r w:rsidRPr="00A41BC6">
        <w:rPr>
          <w:i/>
          <w:iCs/>
        </w:rPr>
        <w:t xml:space="preserve"> is responsible to enable insight and stewardship through provision of complete and reliable financial information.</w:t>
      </w:r>
    </w:p>
    <w:p w14:paraId="1FC3286B" w14:textId="19C264C6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2A80ACF3" w:rsidR="00816AA1" w:rsidRDefault="00816AA1" w:rsidP="001F3113">
      <w:pPr>
        <w:pStyle w:val="Body-Bold"/>
      </w:pPr>
      <w:r>
        <w:t xml:space="preserve">Responsible to: </w:t>
      </w:r>
      <w:r w:rsidR="4AC544A3">
        <w:t xml:space="preserve"> </w:t>
      </w:r>
      <w:r w:rsidR="00E00798">
        <w:t xml:space="preserve">Accounts Receivable Team Leader </w:t>
      </w:r>
    </w:p>
    <w:p w14:paraId="65B575FA" w14:textId="368F7339" w:rsidR="0041456C" w:rsidRDefault="0041456C" w:rsidP="11053D4C">
      <w:pPr>
        <w:pStyle w:val="Body-Bold"/>
        <w:spacing w:line="240" w:lineRule="auto"/>
      </w:pPr>
      <w:r>
        <w:t xml:space="preserve">Key Accountabilities: </w:t>
      </w:r>
    </w:p>
    <w:p w14:paraId="3FCA99F8" w14:textId="5335F6C0" w:rsidR="00BB0A71" w:rsidRDefault="601CD230" w:rsidP="008C69EC">
      <w:pPr>
        <w:pStyle w:val="Body-Bold"/>
        <w:spacing w:line="240" w:lineRule="auto"/>
        <w:jc w:val="both"/>
      </w:pPr>
      <w:r w:rsidRPr="79EE954F">
        <w:rPr>
          <w:rFonts w:eastAsia="Calibri"/>
          <w:color w:val="000000" w:themeColor="text1"/>
        </w:rPr>
        <w:t>1.</w:t>
      </w:r>
      <w:r w:rsidR="008E5F29">
        <w:tab/>
      </w:r>
      <w:r w:rsidR="008E5F29" w:rsidRPr="008E5F29">
        <w:rPr>
          <w:b w:val="0"/>
          <w:bCs w:val="0"/>
        </w:rPr>
        <w:t>Pro</w:t>
      </w:r>
      <w:r w:rsidR="00BB0A71" w:rsidRPr="008E5F29">
        <w:rPr>
          <w:b w:val="0"/>
          <w:bCs w:val="0"/>
        </w:rPr>
        <w:t>vide full debt recovery service to SC</w:t>
      </w:r>
      <w:r w:rsidR="001F7549">
        <w:rPr>
          <w:b w:val="0"/>
          <w:bCs w:val="0"/>
        </w:rPr>
        <w:t>C</w:t>
      </w:r>
      <w:r w:rsidR="00BB0A71" w:rsidRPr="008E5F29">
        <w:rPr>
          <w:b w:val="0"/>
          <w:bCs w:val="0"/>
        </w:rPr>
        <w:t xml:space="preserve"> business units and for schools within the guidelines set in the SCC Credit Management Strategy.</w:t>
      </w:r>
      <w:r w:rsidR="00BB0A71">
        <w:t xml:space="preserve"> </w:t>
      </w:r>
    </w:p>
    <w:p w14:paraId="5A81909D" w14:textId="781452CD" w:rsidR="00BB0A71" w:rsidRDefault="008E5F29" w:rsidP="008C69EC">
      <w:pPr>
        <w:pStyle w:val="Body-Bold"/>
        <w:spacing w:line="240" w:lineRule="auto"/>
        <w:jc w:val="both"/>
      </w:pPr>
      <w:r>
        <w:t>2.</w:t>
      </w:r>
      <w:r>
        <w:tab/>
      </w:r>
      <w:r w:rsidR="00BB0A71" w:rsidRPr="008E5F29">
        <w:rPr>
          <w:b w:val="0"/>
          <w:bCs w:val="0"/>
        </w:rPr>
        <w:t>Provide specialist support and advice to schools and SCC business units</w:t>
      </w:r>
      <w:r w:rsidR="00BB0A71">
        <w:t xml:space="preserve"> </w:t>
      </w:r>
    </w:p>
    <w:p w14:paraId="3795C8DA" w14:textId="089597E3" w:rsidR="00BB0A71" w:rsidRDefault="008E5F29" w:rsidP="008C69EC">
      <w:pPr>
        <w:pStyle w:val="Body-Bold"/>
        <w:spacing w:line="240" w:lineRule="auto"/>
        <w:jc w:val="both"/>
      </w:pPr>
      <w:r>
        <w:t>3.</w:t>
      </w:r>
      <w:r>
        <w:tab/>
      </w:r>
      <w:r w:rsidR="00BB0A71" w:rsidRPr="008E5F29">
        <w:rPr>
          <w:b w:val="0"/>
          <w:bCs w:val="0"/>
        </w:rPr>
        <w:t>Maintenance of customer and transactional income records within the council’s financial systems</w:t>
      </w:r>
    </w:p>
    <w:p w14:paraId="084729AB" w14:textId="2818356B" w:rsidR="00BB0A71" w:rsidRPr="008E5F29" w:rsidRDefault="008E5F29" w:rsidP="008C69EC">
      <w:pPr>
        <w:pStyle w:val="Body-Bold"/>
        <w:spacing w:line="240" w:lineRule="auto"/>
        <w:jc w:val="both"/>
        <w:rPr>
          <w:b w:val="0"/>
          <w:bCs w:val="0"/>
        </w:rPr>
      </w:pPr>
      <w:r>
        <w:t>4.</w:t>
      </w:r>
      <w:r>
        <w:tab/>
      </w:r>
      <w:r w:rsidR="00BB0A71" w:rsidRPr="008E5F29">
        <w:rPr>
          <w:b w:val="0"/>
          <w:bCs w:val="0"/>
        </w:rPr>
        <w:t>Responding to all correspondence and enquiries from customers</w:t>
      </w:r>
    </w:p>
    <w:p w14:paraId="2D1629C3" w14:textId="12502C71" w:rsidR="00BB0A71" w:rsidRDefault="008E5F29" w:rsidP="008C69EC">
      <w:pPr>
        <w:pStyle w:val="Body-Bold"/>
        <w:spacing w:line="240" w:lineRule="auto"/>
        <w:jc w:val="both"/>
      </w:pPr>
      <w:r>
        <w:t>5.</w:t>
      </w:r>
      <w:r>
        <w:tab/>
      </w:r>
      <w:r w:rsidR="00BB0A71" w:rsidRPr="008C69EC">
        <w:rPr>
          <w:b w:val="0"/>
          <w:bCs w:val="0"/>
        </w:rPr>
        <w:t>Referral of debt when appropriate to Legal Services following the Legal Referral Protocol</w:t>
      </w:r>
    </w:p>
    <w:p w14:paraId="464CF0DC" w14:textId="67DD046D" w:rsidR="00BB0A71" w:rsidRDefault="008E5F29" w:rsidP="008C69EC">
      <w:pPr>
        <w:pStyle w:val="Body-Bold"/>
        <w:spacing w:line="240" w:lineRule="auto"/>
        <w:jc w:val="both"/>
      </w:pPr>
      <w:r>
        <w:t>6.</w:t>
      </w:r>
      <w:r>
        <w:tab/>
      </w:r>
      <w:r w:rsidR="00BB0A71" w:rsidRPr="008C69EC">
        <w:rPr>
          <w:b w:val="0"/>
          <w:bCs w:val="0"/>
        </w:rPr>
        <w:t>Liaison with business managers in relation to write off approval for irrecoverable debt</w:t>
      </w:r>
    </w:p>
    <w:p w14:paraId="10C10BA8" w14:textId="2998EE10" w:rsidR="00BB0A71" w:rsidRDefault="008E5F29" w:rsidP="008C69EC">
      <w:pPr>
        <w:pStyle w:val="Body-Bold"/>
        <w:spacing w:line="240" w:lineRule="auto"/>
        <w:jc w:val="both"/>
      </w:pPr>
      <w:r>
        <w:t>7.</w:t>
      </w:r>
      <w:r>
        <w:tab/>
      </w:r>
      <w:r w:rsidR="00BB0A71" w:rsidRPr="008C69EC">
        <w:rPr>
          <w:b w:val="0"/>
          <w:bCs w:val="0"/>
        </w:rPr>
        <w:t>To monitor and advise on the level of the bad debt provision for responsible service areas</w:t>
      </w:r>
    </w:p>
    <w:p w14:paraId="58E8D671" w14:textId="0A0DC967" w:rsidR="00BB0A71" w:rsidRDefault="008E5F29" w:rsidP="008C69EC">
      <w:pPr>
        <w:pStyle w:val="Body-Bold"/>
        <w:spacing w:line="240" w:lineRule="auto"/>
        <w:jc w:val="both"/>
      </w:pPr>
      <w:r>
        <w:t>8.</w:t>
      </w:r>
      <w:r>
        <w:tab/>
      </w:r>
      <w:r w:rsidR="00BB0A71" w:rsidRPr="008C69EC">
        <w:rPr>
          <w:b w:val="0"/>
          <w:bCs w:val="0"/>
        </w:rPr>
        <w:t>Investigation of credit balances and initiation of refunds where these are identified as being due</w:t>
      </w:r>
    </w:p>
    <w:p w14:paraId="77777F8B" w14:textId="2354BE46" w:rsidR="00BB0A71" w:rsidRDefault="008E5F29" w:rsidP="008C69EC">
      <w:pPr>
        <w:pStyle w:val="Body-Bold"/>
        <w:spacing w:line="240" w:lineRule="auto"/>
        <w:jc w:val="both"/>
      </w:pPr>
      <w:r>
        <w:t>9.</w:t>
      </w:r>
      <w:r>
        <w:tab/>
      </w:r>
      <w:r w:rsidR="00BB0A71" w:rsidRPr="008C69EC">
        <w:rPr>
          <w:b w:val="0"/>
          <w:bCs w:val="0"/>
        </w:rPr>
        <w:t xml:space="preserve">Undertaking the cash receipting roles of the Debt Recovery Officers (Cash </w:t>
      </w:r>
      <w:r w:rsidR="005849DD">
        <w:rPr>
          <w:b w:val="0"/>
          <w:bCs w:val="0"/>
        </w:rPr>
        <w:t>R</w:t>
      </w:r>
      <w:r w:rsidR="00BB0A71" w:rsidRPr="008C69EC">
        <w:rPr>
          <w:b w:val="0"/>
          <w:bCs w:val="0"/>
        </w:rPr>
        <w:t>eceipting) when required</w:t>
      </w:r>
    </w:p>
    <w:p w14:paraId="6AE5D706" w14:textId="11120355" w:rsidR="0041456C" w:rsidRDefault="008E5F29" w:rsidP="008C69EC">
      <w:pPr>
        <w:pStyle w:val="Body-Bold"/>
        <w:spacing w:line="240" w:lineRule="auto"/>
        <w:jc w:val="both"/>
        <w:rPr>
          <w:rFonts w:eastAsia="Calibri"/>
          <w:color w:val="000000" w:themeColor="text1"/>
        </w:rPr>
      </w:pPr>
      <w:r>
        <w:t>10.</w:t>
      </w:r>
      <w:r>
        <w:tab/>
      </w:r>
      <w:r w:rsidR="00BB0A71" w:rsidRPr="008C69EC">
        <w:rPr>
          <w:b w:val="0"/>
          <w:bCs w:val="0"/>
        </w:rPr>
        <w:t>Undertake other duties appropriate to this role as directed</w:t>
      </w:r>
    </w:p>
    <w:p w14:paraId="23364C03" w14:textId="396699F2" w:rsidR="0041456C" w:rsidRDefault="0041456C" w:rsidP="79EE954F">
      <w:pPr>
        <w:pStyle w:val="Body-Bold"/>
        <w:spacing w:line="240" w:lineRule="auto"/>
        <w:rPr>
          <w:color w:val="000000" w:themeColor="text1"/>
        </w:rPr>
      </w:pPr>
    </w:p>
    <w:p w14:paraId="302CB560" w14:textId="77777777" w:rsidR="00C61E78" w:rsidRPr="00CB325D" w:rsidRDefault="00C61E78" w:rsidP="79EE954F">
      <w:pPr>
        <w:pStyle w:val="Body-Bold"/>
        <w:spacing w:line="240" w:lineRule="auto"/>
        <w:rPr>
          <w:color w:val="000000" w:themeColor="text1"/>
        </w:rPr>
      </w:pPr>
    </w:p>
    <w:p w14:paraId="3AED7B58" w14:textId="7BF1457C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lastRenderedPageBreak/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4A6F9CB5" w14:textId="1E909D20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1B9551CB" w:rsidR="0041456C" w:rsidRP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17FCFAD0" w14:textId="77777777" w:rsidR="00213480" w:rsidRDefault="00213480" w:rsidP="00213480">
      <w:pPr>
        <w:outlineLvl w:val="0"/>
        <w:rPr>
          <w:rFonts w:ascii="Verdana" w:hAnsi="Verdana" w:cs="Arial"/>
          <w:b/>
          <w:sz w:val="24"/>
          <w:szCs w:val="24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160"/>
        <w:gridCol w:w="1946"/>
      </w:tblGrid>
      <w:tr w:rsidR="0041456C" w:rsidRPr="0041456C" w14:paraId="2B37F757" w14:textId="77777777" w:rsidTr="0020240C">
        <w:trPr>
          <w:trHeight w:val="1489"/>
          <w:jc w:val="center"/>
        </w:trPr>
        <w:tc>
          <w:tcPr>
            <w:tcW w:w="1555" w:type="dxa"/>
            <w:shd w:val="clear" w:color="auto" w:fill="FFFFFF" w:themeFill="background1"/>
          </w:tcPr>
          <w:p w14:paraId="6341332E" w14:textId="77777777" w:rsidR="0041456C" w:rsidRPr="0020240C" w:rsidRDefault="0041456C" w:rsidP="0020240C">
            <w:pPr>
              <w:spacing w:line="240" w:lineRule="auto"/>
              <w:contextualSpacing/>
              <w:jc w:val="both"/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20240C"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  <w:t>Minimum Criteria for Disability Confident</w:t>
            </w:r>
          </w:p>
          <w:p w14:paraId="57556026" w14:textId="203BEEA3" w:rsidR="0041456C" w:rsidRPr="0041456C" w:rsidRDefault="0041456C" w:rsidP="0020240C">
            <w:pPr>
              <w:spacing w:line="240" w:lineRule="auto"/>
              <w:contextualSpacing/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20240C"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  <w:t>Scheme*</w:t>
            </w:r>
          </w:p>
        </w:tc>
        <w:tc>
          <w:tcPr>
            <w:tcW w:w="716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AC7C14">
        <w:trPr>
          <w:trHeight w:val="1122"/>
          <w:jc w:val="center"/>
        </w:trPr>
        <w:tc>
          <w:tcPr>
            <w:tcW w:w="155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564D653F" w14:textId="77777777" w:rsidR="0041456C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79EE954F">
              <w:rPr>
                <w:rFonts w:ascii="Gill Sans MT" w:eastAsia="Gill Sans MT" w:hAnsi="Gill Sans MT" w:cs="Gill Sans MT"/>
                <w:b/>
                <w:bCs/>
              </w:rPr>
              <w:t>Qualifications</w:t>
            </w:r>
          </w:p>
          <w:p w14:paraId="74AB4191" w14:textId="2F5F574F" w:rsidR="003A7155" w:rsidRPr="0041456C" w:rsidRDefault="00BC320D" w:rsidP="003660C8">
            <w:pPr>
              <w:pStyle w:val="ListParagraph"/>
              <w:spacing w:after="0" w:line="240" w:lineRule="auto"/>
              <w:ind w:left="742" w:hanging="709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00BC320D">
              <w:rPr>
                <w:rFonts w:ascii="Gill Sans MT" w:eastAsia="Gill Sans MT" w:hAnsi="Gill Sans MT" w:cs="Gill Sans MT"/>
                <w:b/>
                <w:bCs/>
              </w:rPr>
              <w:t>•</w:t>
            </w:r>
            <w:r w:rsidRPr="00BC320D">
              <w:rPr>
                <w:rFonts w:ascii="Gill Sans MT" w:eastAsia="Gill Sans MT" w:hAnsi="Gill Sans MT" w:cs="Gill Sans MT"/>
                <w:b/>
                <w:bCs/>
              </w:rPr>
              <w:tab/>
            </w:r>
            <w:r w:rsidRPr="003660C8">
              <w:rPr>
                <w:rFonts w:ascii="Arial" w:eastAsia="Arial" w:hAnsi="Arial" w:cs="Arial"/>
              </w:rPr>
              <w:t>AAT member,</w:t>
            </w:r>
            <w:r w:rsidR="000A3ADE">
              <w:rPr>
                <w:rFonts w:ascii="Arial" w:eastAsia="Arial" w:hAnsi="Arial" w:cs="Arial"/>
              </w:rPr>
              <w:t xml:space="preserve"> </w:t>
            </w:r>
            <w:r w:rsidRPr="003660C8">
              <w:rPr>
                <w:rFonts w:ascii="Arial" w:eastAsia="Arial" w:hAnsi="Arial" w:cs="Arial"/>
              </w:rPr>
              <w:t>appropriate Level 3 qualification (or equivalent experience), or CCAB trainee.</w:t>
            </w:r>
          </w:p>
        </w:tc>
        <w:tc>
          <w:tcPr>
            <w:tcW w:w="1946" w:type="dxa"/>
          </w:tcPr>
          <w:p w14:paraId="68FF5ED8" w14:textId="076EF268" w:rsid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46564624" w14:textId="63CE93FF" w:rsidR="00BC320D" w:rsidRPr="0041456C" w:rsidRDefault="00BC320D" w:rsidP="00BC320D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  <w:r w:rsidR="00763850">
              <w:rPr>
                <w:rFonts w:ascii="Gill Sans MT" w:eastAsia="Gill Sans MT" w:hAnsi="Gill Sans MT"/>
              </w:rPr>
              <w:t>/I</w:t>
            </w:r>
          </w:p>
          <w:p w14:paraId="4FA5215D" w14:textId="4BFF1A37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00AE3D3B">
        <w:trPr>
          <w:trHeight w:val="3264"/>
          <w:jc w:val="center"/>
        </w:trPr>
        <w:tc>
          <w:tcPr>
            <w:tcW w:w="155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160" w:type="dxa"/>
          </w:tcPr>
          <w:p w14:paraId="57609014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383AFC2F" w14:textId="4BB7EE73" w:rsidR="00224956" w:rsidRPr="00224956" w:rsidRDefault="00224956" w:rsidP="002249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  <w:r w:rsidRPr="00224956">
              <w:rPr>
                <w:rFonts w:ascii="Arial" w:eastAsia="Arial" w:hAnsi="Arial" w:cs="Arial"/>
              </w:rPr>
              <w:t>•</w:t>
            </w:r>
            <w:r w:rsidRPr="00224956">
              <w:rPr>
                <w:rFonts w:ascii="Arial" w:eastAsia="Arial" w:hAnsi="Arial" w:cs="Arial"/>
              </w:rPr>
              <w:tab/>
            </w:r>
            <w:r w:rsidR="00802328">
              <w:rPr>
                <w:rFonts w:ascii="Arial" w:eastAsia="Arial" w:hAnsi="Arial" w:cs="Arial"/>
              </w:rPr>
              <w:t>Relevant</w:t>
            </w:r>
            <w:r w:rsidRPr="00224956">
              <w:rPr>
                <w:rFonts w:ascii="Arial" w:eastAsia="Arial" w:hAnsi="Arial" w:cs="Arial"/>
              </w:rPr>
              <w:t xml:space="preserve"> experience working in a financial function</w:t>
            </w:r>
          </w:p>
          <w:p w14:paraId="49E9593C" w14:textId="77777777" w:rsidR="00224956" w:rsidRPr="00224956" w:rsidRDefault="00224956" w:rsidP="002249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  <w:r w:rsidRPr="00224956">
              <w:rPr>
                <w:rFonts w:ascii="Arial" w:eastAsia="Arial" w:hAnsi="Arial" w:cs="Arial"/>
              </w:rPr>
              <w:t>•</w:t>
            </w:r>
            <w:r w:rsidRPr="00224956">
              <w:rPr>
                <w:rFonts w:ascii="Arial" w:eastAsia="Arial" w:hAnsi="Arial" w:cs="Arial"/>
              </w:rPr>
              <w:tab/>
              <w:t>Thorough understanding of Local Authority services and finances.</w:t>
            </w:r>
          </w:p>
          <w:p w14:paraId="18113B8D" w14:textId="77777777" w:rsidR="00224956" w:rsidRPr="00224956" w:rsidRDefault="00224956" w:rsidP="002249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  <w:r w:rsidRPr="00224956">
              <w:rPr>
                <w:rFonts w:ascii="Arial" w:eastAsia="Arial" w:hAnsi="Arial" w:cs="Arial"/>
              </w:rPr>
              <w:t>•</w:t>
            </w:r>
            <w:r w:rsidRPr="00224956">
              <w:rPr>
                <w:rFonts w:ascii="Arial" w:eastAsia="Arial" w:hAnsi="Arial" w:cs="Arial"/>
              </w:rPr>
              <w:tab/>
              <w:t>Sound knowledge of debt recovery processes and procedures</w:t>
            </w:r>
          </w:p>
          <w:p w14:paraId="68264126" w14:textId="77777777" w:rsidR="00224956" w:rsidRPr="00224956" w:rsidRDefault="00224956" w:rsidP="002249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  <w:r w:rsidRPr="00224956">
              <w:rPr>
                <w:rFonts w:ascii="Arial" w:eastAsia="Arial" w:hAnsi="Arial" w:cs="Arial"/>
              </w:rPr>
              <w:t>•</w:t>
            </w:r>
            <w:r w:rsidRPr="00224956">
              <w:rPr>
                <w:rFonts w:ascii="Arial" w:eastAsia="Arial" w:hAnsi="Arial" w:cs="Arial"/>
              </w:rPr>
              <w:tab/>
              <w:t>Experience of processing transactions in the authority’s systems.</w:t>
            </w:r>
          </w:p>
          <w:p w14:paraId="1E9E4019" w14:textId="77777777" w:rsidR="00224956" w:rsidRPr="00224956" w:rsidRDefault="00224956" w:rsidP="002249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  <w:r w:rsidRPr="00224956">
              <w:rPr>
                <w:rFonts w:ascii="Arial" w:eastAsia="Arial" w:hAnsi="Arial" w:cs="Arial"/>
              </w:rPr>
              <w:t>•</w:t>
            </w:r>
            <w:r w:rsidRPr="00224956">
              <w:rPr>
                <w:rFonts w:ascii="Arial" w:eastAsia="Arial" w:hAnsi="Arial" w:cs="Arial"/>
              </w:rPr>
              <w:tab/>
              <w:t>Experience of producing accurate financial statements, reconciliations and management information, ensuring adherence to financial regulations</w:t>
            </w:r>
          </w:p>
          <w:p w14:paraId="186B0F1C" w14:textId="380DCB23" w:rsidR="0041456C" w:rsidRPr="0041456C" w:rsidRDefault="00224956" w:rsidP="002249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  <w:r w:rsidRPr="00224956">
              <w:rPr>
                <w:rFonts w:ascii="Arial" w:eastAsia="Arial" w:hAnsi="Arial" w:cs="Arial"/>
              </w:rPr>
              <w:t>•</w:t>
            </w:r>
            <w:r w:rsidRPr="00224956">
              <w:rPr>
                <w:rFonts w:ascii="Arial" w:eastAsia="Arial" w:hAnsi="Arial" w:cs="Arial"/>
              </w:rPr>
              <w:tab/>
              <w:t>Experience of dealing with varied portfolios of debt and customer types</w:t>
            </w:r>
          </w:p>
        </w:tc>
        <w:tc>
          <w:tcPr>
            <w:tcW w:w="1946" w:type="dxa"/>
          </w:tcPr>
          <w:p w14:paraId="0EB5AE74" w14:textId="64220807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73459890" w14:textId="1F084576" w:rsidR="0041456C" w:rsidRPr="0041456C" w:rsidRDefault="00224956" w:rsidP="00F7107F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A/I/T</w:t>
            </w:r>
          </w:p>
        </w:tc>
      </w:tr>
      <w:tr w:rsidR="0041456C" w:rsidRPr="0041456C" w14:paraId="7FE7E04A" w14:textId="77777777" w:rsidTr="0020240C">
        <w:trPr>
          <w:jc w:val="center"/>
        </w:trPr>
        <w:tc>
          <w:tcPr>
            <w:tcW w:w="155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743E5A99" w14:textId="77777777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>Excellent numeracy and literacy skills.</w:t>
            </w:r>
          </w:p>
          <w:p w14:paraId="172682CA" w14:textId="77777777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>Able to work within clear frameworks of processes and procedures, adhering to financial regulations</w:t>
            </w:r>
          </w:p>
          <w:p w14:paraId="3B7445BE" w14:textId="4396E3E6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 xml:space="preserve">Demonstrate </w:t>
            </w:r>
            <w:r w:rsidR="00524187">
              <w:rPr>
                <w:rFonts w:ascii="Arial" w:eastAsia="Arial" w:hAnsi="Arial" w:cs="Arial"/>
              </w:rPr>
              <w:t xml:space="preserve">the </w:t>
            </w:r>
            <w:r w:rsidRPr="00E31692">
              <w:rPr>
                <w:rFonts w:ascii="Arial" w:eastAsia="Arial" w:hAnsi="Arial" w:cs="Arial"/>
              </w:rPr>
              <w:t>ability to retrieve and manipulate financial information for the production of statistics and reports</w:t>
            </w:r>
          </w:p>
          <w:p w14:paraId="76A45300" w14:textId="77777777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 xml:space="preserve">Excellent interpersonal and communication skills </w:t>
            </w:r>
          </w:p>
          <w:p w14:paraId="1911240F" w14:textId="77777777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>Able to communicate with staff at all levels</w:t>
            </w:r>
          </w:p>
          <w:p w14:paraId="41A10D12" w14:textId="77777777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>Able to identify and rectify basic errors in records or reports.</w:t>
            </w:r>
          </w:p>
          <w:p w14:paraId="5A7F392A" w14:textId="4BDB0E62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 xml:space="preserve">Demonstrate effective use of spreadsheets and </w:t>
            </w:r>
            <w:r w:rsidR="00000930">
              <w:rPr>
                <w:rFonts w:ascii="Arial" w:eastAsia="Arial" w:hAnsi="Arial" w:cs="Arial"/>
              </w:rPr>
              <w:t>Office 365</w:t>
            </w:r>
          </w:p>
          <w:p w14:paraId="5DC0E0FD" w14:textId="77777777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>Able to work effectively in a team.</w:t>
            </w:r>
          </w:p>
          <w:p w14:paraId="47BC81B6" w14:textId="77777777" w:rsidR="0041456C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>Personal commitment to the maintenance and development of high standards of service and customer care.</w:t>
            </w:r>
          </w:p>
          <w:p w14:paraId="0EFD44B0" w14:textId="4B8436DB" w:rsidR="00000930" w:rsidRPr="0041456C" w:rsidRDefault="00000930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48F4025E" w14:textId="02EEA7D5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41C6BA5A" w14:textId="2610A326" w:rsidR="0041456C" w:rsidRPr="0041456C" w:rsidRDefault="00E31692" w:rsidP="0020240C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A/I/T</w:t>
            </w:r>
          </w:p>
        </w:tc>
      </w:tr>
    </w:tbl>
    <w:p w14:paraId="66A26FF5" w14:textId="593911E2" w:rsidR="0041456C" w:rsidRPr="0020240C" w:rsidRDefault="0020240C" w:rsidP="0041456C">
      <w:pPr>
        <w:jc w:val="both"/>
        <w:rPr>
          <w:rFonts w:ascii="Verdana" w:hAnsi="Verdana"/>
        </w:rPr>
      </w:pPr>
      <w:r w:rsidRPr="0020240C">
        <w:rPr>
          <w:rFonts w:ascii="Verdana" w:hAnsi="Verdana"/>
        </w:rPr>
        <w:t xml:space="preserve">This post is designated as a casual car user </w:t>
      </w: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538BF" w14:textId="77777777" w:rsidR="005638BD" w:rsidRDefault="005638BD" w:rsidP="003E7AA3">
      <w:pPr>
        <w:spacing w:after="0" w:line="240" w:lineRule="auto"/>
      </w:pPr>
      <w:r>
        <w:separator/>
      </w:r>
    </w:p>
  </w:endnote>
  <w:endnote w:type="continuationSeparator" w:id="0">
    <w:p w14:paraId="48C2ACF4" w14:textId="77777777" w:rsidR="005638BD" w:rsidRDefault="005638BD" w:rsidP="003E7AA3">
      <w:pPr>
        <w:spacing w:after="0" w:line="240" w:lineRule="auto"/>
      </w:pPr>
      <w:r>
        <w:continuationSeparator/>
      </w:r>
    </w:p>
  </w:endnote>
  <w:endnote w:type="continuationNotice" w:id="1">
    <w:p w14:paraId="002AE848" w14:textId="77777777" w:rsidR="005638BD" w:rsidRDefault="005638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E98A3" w14:textId="77777777" w:rsidR="005638BD" w:rsidRDefault="005638BD" w:rsidP="003E7AA3">
      <w:pPr>
        <w:spacing w:after="0" w:line="240" w:lineRule="auto"/>
      </w:pPr>
      <w:r>
        <w:separator/>
      </w:r>
    </w:p>
  </w:footnote>
  <w:footnote w:type="continuationSeparator" w:id="0">
    <w:p w14:paraId="76A48949" w14:textId="77777777" w:rsidR="005638BD" w:rsidRDefault="005638BD" w:rsidP="003E7AA3">
      <w:pPr>
        <w:spacing w:after="0" w:line="240" w:lineRule="auto"/>
      </w:pPr>
      <w:r>
        <w:continuationSeparator/>
      </w:r>
    </w:p>
  </w:footnote>
  <w:footnote w:type="continuationNotice" w:id="1">
    <w:p w14:paraId="592B1C3B" w14:textId="77777777" w:rsidR="005638BD" w:rsidRDefault="005638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72D9946F" w:rsidR="0041456C" w:rsidRDefault="00281946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311870F1">
              <wp:simplePos x="0" y="0"/>
              <wp:positionH relativeFrom="column">
                <wp:posOffset>2499360</wp:posOffset>
              </wp:positionH>
              <wp:positionV relativeFrom="paragraph">
                <wp:posOffset>266700</wp:posOffset>
              </wp:positionV>
              <wp:extent cx="35229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29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150A4661" w:rsidR="0041456C" w:rsidRPr="00EE50CC" w:rsidRDefault="00281946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Corporate Services – Accounting Services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6.8pt;margin-top:21pt;width:277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" filled="f" stroked="f">
              <v:textbox inset="0,0,0,0">
                <w:txbxContent>
                  <w:p w14:paraId="1663A4A4" w14:textId="150A4661" w:rsidR="0041456C" w:rsidRPr="00EE50CC" w:rsidRDefault="00281946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Corporate Services – Accounting Services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8240" behindDoc="1" locked="0" layoutInCell="1" allowOverlap="1" wp14:anchorId="7EF2F44E" wp14:editId="0B81EBE3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A6F8F"/>
    <w:multiLevelType w:val="hybridMultilevel"/>
    <w:tmpl w:val="339C42B6"/>
    <w:lvl w:ilvl="0" w:tplc="996E85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A08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A2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C7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23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EC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8B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4C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48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80244">
    <w:abstractNumId w:val="5"/>
  </w:num>
  <w:num w:numId="2" w16cid:durableId="942299696">
    <w:abstractNumId w:val="3"/>
  </w:num>
  <w:num w:numId="3" w16cid:durableId="1755079656">
    <w:abstractNumId w:val="2"/>
  </w:num>
  <w:num w:numId="4" w16cid:durableId="283658389">
    <w:abstractNumId w:val="8"/>
  </w:num>
  <w:num w:numId="5" w16cid:durableId="278294395">
    <w:abstractNumId w:val="1"/>
  </w:num>
  <w:num w:numId="6" w16cid:durableId="1505631787">
    <w:abstractNumId w:val="7"/>
  </w:num>
  <w:num w:numId="7" w16cid:durableId="255943765">
    <w:abstractNumId w:val="6"/>
  </w:num>
  <w:num w:numId="8" w16cid:durableId="191460873">
    <w:abstractNumId w:val="9"/>
  </w:num>
  <w:num w:numId="9" w16cid:durableId="862136360">
    <w:abstractNumId w:val="4"/>
  </w:num>
  <w:num w:numId="10" w16cid:durableId="57116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0930"/>
    <w:rsid w:val="0004578C"/>
    <w:rsid w:val="000A3ADE"/>
    <w:rsid w:val="001239D0"/>
    <w:rsid w:val="00141D89"/>
    <w:rsid w:val="001667C8"/>
    <w:rsid w:val="00192DB2"/>
    <w:rsid w:val="001A15EA"/>
    <w:rsid w:val="001F3113"/>
    <w:rsid w:val="001F7549"/>
    <w:rsid w:val="0020240C"/>
    <w:rsid w:val="00213480"/>
    <w:rsid w:val="00224956"/>
    <w:rsid w:val="00261654"/>
    <w:rsid w:val="00265281"/>
    <w:rsid w:val="00281946"/>
    <w:rsid w:val="002D3002"/>
    <w:rsid w:val="002D413B"/>
    <w:rsid w:val="00316CA7"/>
    <w:rsid w:val="003660C8"/>
    <w:rsid w:val="003A7155"/>
    <w:rsid w:val="003E7AA3"/>
    <w:rsid w:val="003F50AB"/>
    <w:rsid w:val="0041456C"/>
    <w:rsid w:val="00465664"/>
    <w:rsid w:val="00524187"/>
    <w:rsid w:val="00535B0F"/>
    <w:rsid w:val="005638BD"/>
    <w:rsid w:val="005849DD"/>
    <w:rsid w:val="00671CC9"/>
    <w:rsid w:val="006F75A4"/>
    <w:rsid w:val="00763850"/>
    <w:rsid w:val="00770B6C"/>
    <w:rsid w:val="00797BFE"/>
    <w:rsid w:val="007A6708"/>
    <w:rsid w:val="007A6D6B"/>
    <w:rsid w:val="00802328"/>
    <w:rsid w:val="0080309F"/>
    <w:rsid w:val="00806DBF"/>
    <w:rsid w:val="00816AA1"/>
    <w:rsid w:val="00872B70"/>
    <w:rsid w:val="00881CDF"/>
    <w:rsid w:val="0088484F"/>
    <w:rsid w:val="008B4F3B"/>
    <w:rsid w:val="008C69EC"/>
    <w:rsid w:val="008D3C8D"/>
    <w:rsid w:val="008E5F29"/>
    <w:rsid w:val="009375A3"/>
    <w:rsid w:val="009446C3"/>
    <w:rsid w:val="0096580A"/>
    <w:rsid w:val="00977EA1"/>
    <w:rsid w:val="0099470D"/>
    <w:rsid w:val="00997294"/>
    <w:rsid w:val="009D0407"/>
    <w:rsid w:val="00A34FE9"/>
    <w:rsid w:val="00A41BC6"/>
    <w:rsid w:val="00A645DA"/>
    <w:rsid w:val="00AC7C14"/>
    <w:rsid w:val="00AD6686"/>
    <w:rsid w:val="00AE3D3B"/>
    <w:rsid w:val="00B273B9"/>
    <w:rsid w:val="00B9509B"/>
    <w:rsid w:val="00BA7EE0"/>
    <w:rsid w:val="00BB0A71"/>
    <w:rsid w:val="00BB233B"/>
    <w:rsid w:val="00BB6BD0"/>
    <w:rsid w:val="00BC320D"/>
    <w:rsid w:val="00C10562"/>
    <w:rsid w:val="00C15BFD"/>
    <w:rsid w:val="00C20BE9"/>
    <w:rsid w:val="00C60E9C"/>
    <w:rsid w:val="00C61E78"/>
    <w:rsid w:val="00C86E78"/>
    <w:rsid w:val="00C939DC"/>
    <w:rsid w:val="00CD038B"/>
    <w:rsid w:val="00CE53DA"/>
    <w:rsid w:val="00CF33CD"/>
    <w:rsid w:val="00CF624C"/>
    <w:rsid w:val="00D951CE"/>
    <w:rsid w:val="00DD0656"/>
    <w:rsid w:val="00DD14CD"/>
    <w:rsid w:val="00DF0A92"/>
    <w:rsid w:val="00E00798"/>
    <w:rsid w:val="00E31692"/>
    <w:rsid w:val="00E3576A"/>
    <w:rsid w:val="00E8017A"/>
    <w:rsid w:val="00EC0C4E"/>
    <w:rsid w:val="00EE50CC"/>
    <w:rsid w:val="00F7107F"/>
    <w:rsid w:val="00F72F3D"/>
    <w:rsid w:val="00FC632D"/>
    <w:rsid w:val="00FD1269"/>
    <w:rsid w:val="00FE28F9"/>
    <w:rsid w:val="00FE537E"/>
    <w:rsid w:val="02970591"/>
    <w:rsid w:val="044317F1"/>
    <w:rsid w:val="065245B9"/>
    <w:rsid w:val="071A9307"/>
    <w:rsid w:val="0739E74C"/>
    <w:rsid w:val="0959A8B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8E9196D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3ff0ff-0c0d-4035-9141-7f0d654b25d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797485FB2C64DA779644795DD0576" ma:contentTypeVersion="13" ma:contentTypeDescription="Create a new document." ma:contentTypeScope="" ma:versionID="54e395747cfa8e17cd23977a3dfd7d7f">
  <xsd:schema xmlns:xsd="http://www.w3.org/2001/XMLSchema" xmlns:xs="http://www.w3.org/2001/XMLSchema" xmlns:p="http://schemas.microsoft.com/office/2006/metadata/properties" xmlns:ns2="3f3ff0ff-0c0d-4035-9141-7f0d654b25d8" xmlns:ns3="38baff76-36f7-4579-bc39-3195cf435d41" targetNamespace="http://schemas.microsoft.com/office/2006/metadata/properties" ma:root="true" ma:fieldsID="ae192627a62c653c8f8264ba56f1ef98" ns2:_="" ns3:_="">
    <xsd:import namespace="3f3ff0ff-0c0d-4035-9141-7f0d654b25d8"/>
    <xsd:import namespace="38baff76-36f7-4579-bc39-3195cf435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ff0ff-0c0d-4035-9141-7f0d654b2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aff76-36f7-4579-bc39-3195cf435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3f3ff0ff-0c0d-4035-9141-7f0d654b25d8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788C4D-89C1-4AFE-8944-7D91C0BA4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ff0ff-0c0d-4035-9141-7f0d654b25d8"/>
    <ds:schemaRef ds:uri="38baff76-36f7-4579-bc39-3195cf435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Bourne-Jones, Auralia (Corporate)</cp:lastModifiedBy>
  <cp:revision>3</cp:revision>
  <dcterms:created xsi:type="dcterms:W3CDTF">2024-08-15T15:33:00Z</dcterms:created>
  <dcterms:modified xsi:type="dcterms:W3CDTF">2024-08-15T15:33:00Z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0x0101000D7797485FB2C64DA779644795DD0576</vt:lpwstr>
  </property>
</Properties>
</file>