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F2D3" w14:textId="37CDD9F4" w:rsidR="00C16683" w:rsidRPr="006E7C13" w:rsidRDefault="001F3113" w:rsidP="001F3113">
      <w:pPr>
        <w:pStyle w:val="JobTitle"/>
        <w:rPr>
          <w:rFonts w:ascii="Arial" w:hAnsi="Arial" w:cs="Arial"/>
          <w:sz w:val="40"/>
          <w:szCs w:val="40"/>
        </w:rPr>
      </w:pPr>
      <w:r w:rsidRPr="006E7C13">
        <w:rPr>
          <w:rFonts w:ascii="Arial" w:hAnsi="Arial" w:cs="Arial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25F50053" wp14:editId="216B4327">
            <wp:simplePos x="0" y="0"/>
            <wp:positionH relativeFrom="column">
              <wp:posOffset>-95250</wp:posOffset>
            </wp:positionH>
            <wp:positionV relativeFrom="paragraph">
              <wp:posOffset>-91440</wp:posOffset>
            </wp:positionV>
            <wp:extent cx="6116320" cy="1524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6E7C13">
        <w:rPr>
          <w:rFonts w:ascii="Arial" w:hAnsi="Arial" w:cs="Arial"/>
          <w:sz w:val="40"/>
          <w:szCs w:val="40"/>
        </w:rPr>
        <w:t>Job Title</w:t>
      </w:r>
      <w:r w:rsidR="3F44E853" w:rsidRPr="006E7C13">
        <w:rPr>
          <w:rFonts w:ascii="Arial" w:hAnsi="Arial" w:cs="Arial"/>
          <w:sz w:val="40"/>
          <w:szCs w:val="40"/>
        </w:rPr>
        <w:t>:</w:t>
      </w:r>
      <w:r w:rsidR="00F57E44" w:rsidRPr="006E7C13">
        <w:rPr>
          <w:rFonts w:ascii="Arial" w:hAnsi="Arial" w:cs="Arial"/>
          <w:sz w:val="40"/>
          <w:szCs w:val="40"/>
        </w:rPr>
        <w:t xml:space="preserve"> </w:t>
      </w:r>
      <w:r w:rsidR="00F86DC9" w:rsidRPr="006E7C13">
        <w:rPr>
          <w:rFonts w:ascii="Arial" w:hAnsi="Arial" w:cs="Arial"/>
          <w:sz w:val="40"/>
          <w:szCs w:val="40"/>
        </w:rPr>
        <w:tab/>
      </w:r>
      <w:r w:rsidR="00334719">
        <w:rPr>
          <w:rFonts w:ascii="Arial" w:hAnsi="Arial" w:cs="Arial"/>
          <w:sz w:val="40"/>
          <w:szCs w:val="40"/>
        </w:rPr>
        <w:t xml:space="preserve">Team Manager, </w:t>
      </w:r>
      <w:r w:rsidR="00355436">
        <w:rPr>
          <w:rFonts w:ascii="Arial" w:hAnsi="Arial" w:cs="Arial"/>
          <w:sz w:val="40"/>
          <w:szCs w:val="40"/>
        </w:rPr>
        <w:t>Adult Learning Disability and</w:t>
      </w:r>
      <w:r w:rsidR="008316FC">
        <w:rPr>
          <w:rFonts w:ascii="Arial" w:hAnsi="Arial" w:cs="Arial"/>
          <w:sz w:val="40"/>
          <w:szCs w:val="40"/>
        </w:rPr>
        <w:t xml:space="preserve"> The</w:t>
      </w:r>
      <w:r w:rsidR="00355436">
        <w:rPr>
          <w:rFonts w:ascii="Arial" w:hAnsi="Arial" w:cs="Arial"/>
          <w:sz w:val="40"/>
          <w:szCs w:val="40"/>
        </w:rPr>
        <w:t xml:space="preserve"> Autism Service.</w:t>
      </w:r>
    </w:p>
    <w:p w14:paraId="5B2D6377" w14:textId="24DFCFB6" w:rsidR="00816AA1" w:rsidRPr="006E7C13" w:rsidRDefault="10F4C3C6" w:rsidP="001F3113">
      <w:pPr>
        <w:pStyle w:val="JobTitle"/>
        <w:rPr>
          <w:rFonts w:ascii="Arial" w:hAnsi="Arial" w:cs="Arial"/>
          <w:sz w:val="40"/>
          <w:szCs w:val="40"/>
        </w:rPr>
      </w:pPr>
      <w:r w:rsidRPr="006E7C13">
        <w:rPr>
          <w:rFonts w:ascii="Arial" w:hAnsi="Arial" w:cs="Arial"/>
          <w:sz w:val="40"/>
          <w:szCs w:val="40"/>
        </w:rPr>
        <w:t>Grad</w:t>
      </w:r>
      <w:r w:rsidR="00F86DC9" w:rsidRPr="006E7C13">
        <w:rPr>
          <w:rFonts w:ascii="Arial" w:hAnsi="Arial" w:cs="Arial"/>
          <w:sz w:val="40"/>
          <w:szCs w:val="40"/>
        </w:rPr>
        <w:t>e:</w:t>
      </w:r>
      <w:r w:rsidR="00F86DC9" w:rsidRPr="006E7C13">
        <w:rPr>
          <w:rFonts w:ascii="Arial" w:hAnsi="Arial" w:cs="Arial"/>
          <w:sz w:val="40"/>
          <w:szCs w:val="40"/>
        </w:rPr>
        <w:tab/>
      </w:r>
      <w:r w:rsidR="00F86DC9" w:rsidRPr="006E7C13">
        <w:rPr>
          <w:rFonts w:ascii="Arial" w:hAnsi="Arial" w:cs="Arial"/>
          <w:sz w:val="40"/>
          <w:szCs w:val="40"/>
        </w:rPr>
        <w:tab/>
      </w:r>
      <w:r w:rsidR="006E7C13">
        <w:rPr>
          <w:rFonts w:ascii="Arial" w:hAnsi="Arial" w:cs="Arial"/>
          <w:sz w:val="40"/>
          <w:szCs w:val="40"/>
        </w:rPr>
        <w:t>11</w:t>
      </w:r>
      <w:r w:rsidR="00F86DC9" w:rsidRPr="006E7C13">
        <w:rPr>
          <w:rFonts w:ascii="Arial" w:hAnsi="Arial" w:cs="Arial"/>
          <w:sz w:val="40"/>
          <w:szCs w:val="40"/>
        </w:rPr>
        <w:t xml:space="preserve"> </w:t>
      </w:r>
      <w:r w:rsidR="60B7468B" w:rsidRPr="006E7C13">
        <w:rPr>
          <w:rFonts w:ascii="Arial" w:hAnsi="Arial" w:cs="Arial"/>
          <w:sz w:val="40"/>
          <w:szCs w:val="40"/>
        </w:rPr>
        <w:t xml:space="preserve"> </w:t>
      </w:r>
    </w:p>
    <w:p w14:paraId="774DABC3" w14:textId="77777777" w:rsidR="00664816" w:rsidRPr="00465EC5" w:rsidRDefault="00664816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79C34861" w14:textId="77777777" w:rsidR="00664816" w:rsidRPr="00465EC5" w:rsidRDefault="00664816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07F3192F" w14:textId="77777777" w:rsidR="00664816" w:rsidRPr="00465EC5" w:rsidRDefault="00664816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1419C518" w14:textId="77777777" w:rsidR="001F3113" w:rsidRPr="00465EC5" w:rsidRDefault="00816AA1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Our Vision</w:t>
      </w:r>
    </w:p>
    <w:p w14:paraId="3BAAD2DB" w14:textId="77777777" w:rsidR="00F86DC9" w:rsidRPr="00465EC5" w:rsidRDefault="00F86DC9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2367EAAF" w14:textId="77777777" w:rsidR="00F86DC9" w:rsidRPr="00465EC5" w:rsidRDefault="00816AA1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A county where big ambitions, great connections and greener living give everyone the opportunity to prosper, be healthy and happy</w:t>
      </w:r>
      <w:r w:rsidR="00F86DC9" w:rsidRPr="00465EC5">
        <w:rPr>
          <w:rFonts w:ascii="Arial" w:hAnsi="Arial" w:cs="Arial"/>
        </w:rPr>
        <w:t xml:space="preserve">. </w:t>
      </w:r>
    </w:p>
    <w:p w14:paraId="64A30E38" w14:textId="77777777" w:rsidR="00816AA1" w:rsidRPr="00465EC5" w:rsidRDefault="00816AA1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 xml:space="preserve"> </w:t>
      </w:r>
    </w:p>
    <w:p w14:paraId="5E656198" w14:textId="77777777" w:rsidR="00816AA1" w:rsidRPr="00465EC5" w:rsidRDefault="00816AA1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Our Outcomes</w:t>
      </w:r>
    </w:p>
    <w:p w14:paraId="725DE998" w14:textId="77777777" w:rsidR="00F86DC9" w:rsidRPr="00465EC5" w:rsidRDefault="00F86DC9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</w:p>
    <w:p w14:paraId="17D76335" w14:textId="77777777" w:rsidR="00816AA1" w:rsidRPr="00465EC5" w:rsidRDefault="00816AA1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Everyone in Staffordshire will:</w:t>
      </w:r>
    </w:p>
    <w:p w14:paraId="3D05ACD0" w14:textId="77777777" w:rsidR="00F86DC9" w:rsidRPr="00465EC5" w:rsidRDefault="00F86DC9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</w:p>
    <w:p w14:paraId="1DC3891F" w14:textId="77777777" w:rsidR="00816AA1" w:rsidRPr="00465EC5" w:rsidRDefault="00816AA1" w:rsidP="00F86DC9">
      <w:pPr>
        <w:pStyle w:val="Bullets"/>
        <w:spacing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 xml:space="preserve">Have access to more good jobs and share the benefit of economic growth </w:t>
      </w:r>
    </w:p>
    <w:p w14:paraId="717030C4" w14:textId="77777777" w:rsidR="00816AA1" w:rsidRPr="00465EC5" w:rsidRDefault="00816AA1" w:rsidP="00F86DC9">
      <w:pPr>
        <w:pStyle w:val="Bullets"/>
        <w:spacing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 xml:space="preserve">Be healthier and more independent for longer </w:t>
      </w:r>
    </w:p>
    <w:p w14:paraId="780BCC7B" w14:textId="77777777" w:rsidR="00816AA1" w:rsidRPr="00465EC5" w:rsidRDefault="00816AA1" w:rsidP="00F86DC9">
      <w:pPr>
        <w:pStyle w:val="Bullets"/>
        <w:spacing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Feel safer, happier and more supported in their community</w:t>
      </w:r>
    </w:p>
    <w:p w14:paraId="77B07F7E" w14:textId="77777777" w:rsidR="00F86DC9" w:rsidRPr="00465EC5" w:rsidRDefault="00F86DC9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49180BDE" w14:textId="77777777" w:rsidR="00816AA1" w:rsidRPr="00465EC5" w:rsidRDefault="00816AA1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Our Values</w:t>
      </w:r>
    </w:p>
    <w:p w14:paraId="3A8C30AB" w14:textId="77777777" w:rsidR="00F86DC9" w:rsidRPr="00465EC5" w:rsidRDefault="00F86DC9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</w:p>
    <w:p w14:paraId="2F33F4FA" w14:textId="77777777" w:rsidR="00816AA1" w:rsidRPr="00465EC5" w:rsidRDefault="00816AA1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749E106" w14:textId="77777777" w:rsidR="00595ACF" w:rsidRPr="00465EC5" w:rsidRDefault="00595ACF" w:rsidP="00F86DC9">
      <w:pPr>
        <w:pStyle w:val="Body-text"/>
        <w:spacing w:after="0" w:line="240" w:lineRule="auto"/>
        <w:jc w:val="both"/>
        <w:rPr>
          <w:rFonts w:ascii="Arial" w:hAnsi="Arial" w:cs="Arial"/>
        </w:rPr>
      </w:pPr>
    </w:p>
    <w:p w14:paraId="684AAAF3" w14:textId="77777777" w:rsidR="00816AA1" w:rsidRPr="00465EC5" w:rsidRDefault="00816AA1" w:rsidP="00595ACF">
      <w:pPr>
        <w:pStyle w:val="Bullets"/>
        <w:spacing w:line="240" w:lineRule="auto"/>
        <w:rPr>
          <w:rFonts w:ascii="Arial" w:hAnsi="Arial" w:cs="Arial"/>
        </w:rPr>
      </w:pPr>
      <w:r w:rsidRPr="00465EC5">
        <w:rPr>
          <w:rFonts w:ascii="Arial" w:hAnsi="Arial" w:cs="Arial"/>
        </w:rPr>
        <w:t>Ambitious – We are ambitious for our communities and citizens</w:t>
      </w:r>
    </w:p>
    <w:p w14:paraId="138D0B37" w14:textId="77777777" w:rsidR="00816AA1" w:rsidRPr="00465EC5" w:rsidRDefault="00816AA1" w:rsidP="00595ACF">
      <w:pPr>
        <w:pStyle w:val="Bullets"/>
        <w:spacing w:line="240" w:lineRule="auto"/>
        <w:rPr>
          <w:rFonts w:ascii="Arial" w:hAnsi="Arial" w:cs="Arial"/>
        </w:rPr>
      </w:pPr>
      <w:r w:rsidRPr="00465EC5">
        <w:rPr>
          <w:rFonts w:ascii="Arial" w:hAnsi="Arial" w:cs="Arial"/>
        </w:rPr>
        <w:t xml:space="preserve">Courageous – We recognise our challenges and are prepared to make </w:t>
      </w:r>
      <w:r w:rsidRPr="00465EC5">
        <w:rPr>
          <w:rFonts w:ascii="Arial" w:hAnsi="Arial" w:cs="Arial"/>
        </w:rPr>
        <w:br/>
        <w:t>courageous decisions</w:t>
      </w:r>
    </w:p>
    <w:p w14:paraId="24F3F5C7" w14:textId="77777777" w:rsidR="00816AA1" w:rsidRPr="00465EC5" w:rsidRDefault="00816AA1" w:rsidP="00595ACF">
      <w:pPr>
        <w:pStyle w:val="Bullets"/>
        <w:spacing w:line="240" w:lineRule="auto"/>
        <w:rPr>
          <w:rFonts w:ascii="Arial" w:hAnsi="Arial" w:cs="Arial"/>
        </w:rPr>
      </w:pPr>
      <w:r w:rsidRPr="00465EC5">
        <w:rPr>
          <w:rFonts w:ascii="Arial" w:hAnsi="Arial" w:cs="Arial"/>
        </w:rPr>
        <w:t xml:space="preserve">Empowering – We empower and support our people by giving them </w:t>
      </w:r>
      <w:r w:rsidRPr="00465EC5">
        <w:rPr>
          <w:rFonts w:ascii="Arial" w:hAnsi="Arial" w:cs="Arial"/>
        </w:rPr>
        <w:br/>
        <w:t>the opportunity to do their jobs well.</w:t>
      </w:r>
    </w:p>
    <w:p w14:paraId="3E28A0FE" w14:textId="77777777" w:rsidR="00595ACF" w:rsidRPr="00465EC5" w:rsidRDefault="00595ACF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37B517FA" w14:textId="77777777" w:rsidR="00816AA1" w:rsidRPr="00465EC5" w:rsidRDefault="00816AA1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About the Service</w:t>
      </w:r>
    </w:p>
    <w:p w14:paraId="39659448" w14:textId="77777777" w:rsidR="00595ACF" w:rsidRPr="00465EC5" w:rsidRDefault="00595ACF" w:rsidP="00F86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746FF861" w14:textId="77777777" w:rsidR="003361CB" w:rsidRPr="00CB1A54" w:rsidRDefault="003361CB" w:rsidP="003361CB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 w:rsidRPr="00CB1A54">
        <w:rPr>
          <w:rFonts w:ascii="Arial" w:eastAsia="Times New Roman" w:hAnsi="Arial" w:cs="Arial"/>
          <w:sz w:val="24"/>
          <w:szCs w:val="24"/>
          <w:lang w:val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Adult Learning Disability and Autism Service </w:t>
      </w:r>
      <w:r w:rsidRPr="00CB1A54">
        <w:rPr>
          <w:rFonts w:ascii="Arial" w:eastAsia="Times New Roman" w:hAnsi="Arial" w:cs="Arial"/>
          <w:sz w:val="24"/>
          <w:szCs w:val="24"/>
          <w:lang w:val="en-GB"/>
        </w:rPr>
        <w:t>undertake</w:t>
      </w:r>
      <w:r>
        <w:rPr>
          <w:rFonts w:ascii="Arial" w:eastAsia="Times New Roman" w:hAnsi="Arial" w:cs="Arial"/>
          <w:sz w:val="24"/>
          <w:szCs w:val="24"/>
          <w:lang w:val="en-GB"/>
        </w:rPr>
        <w:t>s</w:t>
      </w:r>
      <w:r w:rsidRPr="00CB1A54">
        <w:rPr>
          <w:rFonts w:ascii="Arial" w:eastAsia="Times New Roman" w:hAnsi="Arial" w:cs="Arial"/>
          <w:sz w:val="24"/>
          <w:szCs w:val="24"/>
          <w:lang w:val="en-GB"/>
        </w:rPr>
        <w:t xml:space="preserve"> assessment, support planning, review and case management support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alongside people </w:t>
      </w:r>
      <w:r w:rsidRPr="00CB1A54">
        <w:rPr>
          <w:rFonts w:ascii="Arial" w:eastAsia="Times New Roman" w:hAnsi="Arial" w:cs="Arial"/>
          <w:sz w:val="24"/>
          <w:szCs w:val="24"/>
          <w:lang w:val="en-GB"/>
        </w:rPr>
        <w:t xml:space="preserve">living with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learning </w:t>
      </w:r>
      <w:r w:rsidRPr="00CB1A54">
        <w:rPr>
          <w:rFonts w:ascii="Arial" w:eastAsia="Times New Roman" w:hAnsi="Arial" w:cs="Arial"/>
          <w:sz w:val="24"/>
          <w:szCs w:val="24"/>
          <w:lang w:val="en-GB"/>
        </w:rPr>
        <w:t>disabilities</w:t>
      </w:r>
      <w:r>
        <w:rPr>
          <w:rFonts w:ascii="Arial" w:eastAsia="Times New Roman" w:hAnsi="Arial" w:cs="Arial"/>
          <w:sz w:val="24"/>
          <w:szCs w:val="24"/>
          <w:lang w:val="en-GB"/>
        </w:rPr>
        <w:t>, autism and n</w:t>
      </w:r>
      <w:r w:rsidRPr="00CB1A54">
        <w:rPr>
          <w:rFonts w:ascii="Arial" w:eastAsia="Times New Roman" w:hAnsi="Arial" w:cs="Arial"/>
          <w:sz w:val="24"/>
          <w:szCs w:val="24"/>
          <w:lang w:val="en-GB"/>
        </w:rPr>
        <w:t>eurodiversity ensuring that they, their families/carers and the people important to them are supported to live the life that they want to live in their chosen community. Staffordshire promotes a strengths-based approach, building on people’s personal, family and community networks to promote independence and to meet the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CB1A54">
        <w:rPr>
          <w:rFonts w:ascii="Arial" w:eastAsia="Times New Roman" w:hAnsi="Arial" w:cs="Arial"/>
          <w:sz w:val="24"/>
          <w:szCs w:val="24"/>
          <w:lang w:val="en-GB"/>
        </w:rPr>
        <w:t xml:space="preserve">person’s aspirations and ambitions enabling them to live their lives in ways that empower them and maintain their well-being. </w:t>
      </w:r>
    </w:p>
    <w:p w14:paraId="0698A9B0" w14:textId="77777777" w:rsidR="003361CB" w:rsidRPr="00CB1A54" w:rsidRDefault="003361CB" w:rsidP="003361CB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29B26F93" w14:textId="77777777" w:rsidR="003361CB" w:rsidRPr="00CB1A54" w:rsidRDefault="003361CB" w:rsidP="003361CB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 w:rsidRPr="00CB1A54">
        <w:rPr>
          <w:rFonts w:ascii="Arial" w:eastAsia="Times New Roman" w:hAnsi="Arial" w:cs="Arial"/>
          <w:sz w:val="24"/>
          <w:szCs w:val="24"/>
          <w:lang w:val="en-GB"/>
        </w:rPr>
        <w:t xml:space="preserve">Adult social care assessment and case management is framed by key legislation including the Care Act (2014), the Mental Capacity Act (2005) and the Mental Health Act (1983) and </w:t>
      </w:r>
      <w:r w:rsidRPr="00CB1A54">
        <w:rPr>
          <w:rFonts w:ascii="Arial" w:eastAsia="Times New Roman" w:hAnsi="Arial" w:cs="Arial"/>
          <w:sz w:val="24"/>
          <w:szCs w:val="24"/>
          <w:lang w:val="en-GB"/>
        </w:rPr>
        <w:lastRenderedPageBreak/>
        <w:t>a range of other legislation and national and regional guidance and good practice. The team has a range of key performance indicators that are designed to embed good practice</w:t>
      </w:r>
    </w:p>
    <w:p w14:paraId="00CA9BF1" w14:textId="77777777" w:rsidR="00297212" w:rsidRPr="00BB0105" w:rsidRDefault="00297212" w:rsidP="0029721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77CD1589" w14:textId="77777777" w:rsidR="00297212" w:rsidRDefault="00297212" w:rsidP="0029721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 w:rsidRPr="00BB0105">
        <w:rPr>
          <w:rFonts w:ascii="Arial" w:eastAsia="Times New Roman" w:hAnsi="Arial" w:cs="Arial"/>
          <w:sz w:val="24"/>
          <w:szCs w:val="24"/>
          <w:lang w:val="en-GB"/>
        </w:rPr>
        <w:t xml:space="preserve">The teams are part of the wider Adult Social Care and Safeguarding Service within the council.  </w:t>
      </w:r>
    </w:p>
    <w:p w14:paraId="4CC5A5E7" w14:textId="77777777" w:rsidR="00334719" w:rsidRPr="00334719" w:rsidRDefault="00334719" w:rsidP="003347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03C871A8" w14:textId="3930422C" w:rsidR="00816AA1" w:rsidRPr="00465EC5" w:rsidRDefault="00816AA1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Reporting Relationships</w:t>
      </w:r>
    </w:p>
    <w:p w14:paraId="3BBCEBB6" w14:textId="77777777" w:rsidR="00595ACF" w:rsidRPr="00465EC5" w:rsidRDefault="00595ACF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59AB6900" w14:textId="77777777" w:rsidR="00816AA1" w:rsidRPr="00465EC5" w:rsidRDefault="00816AA1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 xml:space="preserve">Responsible to: </w:t>
      </w:r>
      <w:r w:rsidR="4AC544A3" w:rsidRPr="00465EC5">
        <w:rPr>
          <w:rFonts w:ascii="Arial" w:hAnsi="Arial" w:cs="Arial"/>
        </w:rPr>
        <w:t xml:space="preserve"> </w:t>
      </w:r>
      <w:r w:rsidR="00595ACF" w:rsidRPr="00465EC5">
        <w:rPr>
          <w:rFonts w:ascii="Arial" w:hAnsi="Arial" w:cs="Arial"/>
          <w:b w:val="0"/>
        </w:rPr>
        <w:tab/>
        <w:t xml:space="preserve">Service Lead </w:t>
      </w:r>
      <w:r w:rsidR="002D41A1" w:rsidRPr="00465EC5">
        <w:rPr>
          <w:rFonts w:ascii="Arial" w:hAnsi="Arial" w:cs="Arial"/>
          <w:b w:val="0"/>
        </w:rPr>
        <w:t xml:space="preserve"> </w:t>
      </w:r>
    </w:p>
    <w:p w14:paraId="1FE81492" w14:textId="393E871F" w:rsidR="725E4267" w:rsidRPr="00465EC5" w:rsidRDefault="725E4267" w:rsidP="00F86DC9">
      <w:pPr>
        <w:pStyle w:val="Body-Bold"/>
        <w:spacing w:before="0" w:after="0" w:line="240" w:lineRule="auto"/>
        <w:jc w:val="both"/>
        <w:rPr>
          <w:rFonts w:ascii="Arial" w:eastAsia="Calibri" w:hAnsi="Arial" w:cs="Arial"/>
          <w:b w:val="0"/>
          <w:bCs w:val="0"/>
          <w:color w:val="000000" w:themeColor="text1"/>
        </w:rPr>
      </w:pPr>
      <w:r w:rsidRPr="00465EC5">
        <w:rPr>
          <w:rFonts w:ascii="Arial" w:eastAsia="Calibri" w:hAnsi="Arial" w:cs="Arial"/>
          <w:color w:val="000000" w:themeColor="text1"/>
        </w:rPr>
        <w:t>Responsible for</w:t>
      </w:r>
      <w:r w:rsidR="00595ACF" w:rsidRPr="00465EC5">
        <w:rPr>
          <w:rFonts w:ascii="Arial" w:eastAsia="Calibri" w:hAnsi="Arial" w:cs="Arial"/>
          <w:color w:val="000000" w:themeColor="text1"/>
        </w:rPr>
        <w:t>:</w:t>
      </w:r>
      <w:r w:rsidR="00595ACF" w:rsidRPr="00465EC5">
        <w:rPr>
          <w:rFonts w:ascii="Arial" w:eastAsia="Calibri" w:hAnsi="Arial" w:cs="Arial"/>
          <w:color w:val="000000" w:themeColor="text1"/>
        </w:rPr>
        <w:tab/>
      </w:r>
      <w:r w:rsidR="00F07B2E" w:rsidRPr="00F07B2E">
        <w:rPr>
          <w:rFonts w:ascii="Arial" w:eastAsia="Calibri" w:hAnsi="Arial" w:cs="Arial"/>
          <w:b w:val="0"/>
          <w:bCs w:val="0"/>
          <w:color w:val="000000" w:themeColor="text1"/>
        </w:rPr>
        <w:t>Senior Social Workers,</w:t>
      </w:r>
      <w:r w:rsidR="00F07B2E">
        <w:rPr>
          <w:rFonts w:ascii="Arial" w:eastAsia="Calibri" w:hAnsi="Arial" w:cs="Arial"/>
          <w:b w:val="0"/>
          <w:bCs w:val="0"/>
          <w:color w:val="000000" w:themeColor="text1"/>
        </w:rPr>
        <w:t xml:space="preserve"> Social Workers and Social Care Assessors</w:t>
      </w:r>
    </w:p>
    <w:p w14:paraId="2569EA46" w14:textId="77777777" w:rsidR="00595ACF" w:rsidRPr="00465EC5" w:rsidRDefault="00595ACF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p w14:paraId="6B4D52F9" w14:textId="77777777" w:rsidR="00F57E44" w:rsidRPr="00465EC5" w:rsidRDefault="00F57E44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 xml:space="preserve">About the Role </w:t>
      </w:r>
    </w:p>
    <w:p w14:paraId="1075089B" w14:textId="77777777" w:rsidR="00595ACF" w:rsidRPr="00465EC5" w:rsidRDefault="00595ACF" w:rsidP="00F86DC9">
      <w:pPr>
        <w:pStyle w:val="Body-Bold"/>
        <w:spacing w:before="0" w:after="0" w:line="240" w:lineRule="auto"/>
        <w:jc w:val="both"/>
        <w:rPr>
          <w:rFonts w:ascii="Arial" w:hAnsi="Arial" w:cs="Arial"/>
          <w:b w:val="0"/>
        </w:rPr>
      </w:pPr>
    </w:p>
    <w:p w14:paraId="0CA015CC" w14:textId="1ACDA457" w:rsidR="00723030" w:rsidRDefault="002B59A4" w:rsidP="00F86DC9">
      <w:pPr>
        <w:pStyle w:val="Body-Bold"/>
        <w:spacing w:before="0" w:after="0" w:line="240" w:lineRule="auto"/>
        <w:jc w:val="both"/>
        <w:rPr>
          <w:rFonts w:ascii="Arial" w:hAnsi="Arial" w:cs="Arial"/>
          <w:b w:val="0"/>
        </w:rPr>
      </w:pPr>
      <w:r w:rsidRPr="00465EC5">
        <w:rPr>
          <w:rFonts w:ascii="Arial" w:hAnsi="Arial" w:cs="Arial"/>
          <w:b w:val="0"/>
        </w:rPr>
        <w:t xml:space="preserve">The </w:t>
      </w:r>
      <w:r w:rsidR="00334719">
        <w:rPr>
          <w:rFonts w:ascii="Arial" w:hAnsi="Arial" w:cs="Arial"/>
          <w:b w:val="0"/>
        </w:rPr>
        <w:t xml:space="preserve">Team Manager </w:t>
      </w:r>
      <w:r w:rsidRPr="00465EC5">
        <w:rPr>
          <w:rFonts w:ascii="Arial" w:hAnsi="Arial" w:cs="Arial"/>
          <w:b w:val="0"/>
        </w:rPr>
        <w:t>will provide</w:t>
      </w:r>
      <w:r w:rsidR="00723030">
        <w:rPr>
          <w:rFonts w:ascii="Arial" w:hAnsi="Arial" w:cs="Arial"/>
          <w:b w:val="0"/>
        </w:rPr>
        <w:t xml:space="preserve"> day to day line management,</w:t>
      </w:r>
      <w:r w:rsidR="00465EC5">
        <w:rPr>
          <w:rFonts w:ascii="Arial" w:hAnsi="Arial" w:cs="Arial"/>
          <w:b w:val="0"/>
        </w:rPr>
        <w:t xml:space="preserve"> professional and operational</w:t>
      </w:r>
      <w:r w:rsidRPr="00465EC5">
        <w:rPr>
          <w:rFonts w:ascii="Arial" w:hAnsi="Arial" w:cs="Arial"/>
          <w:b w:val="0"/>
        </w:rPr>
        <w:t xml:space="preserve"> leadership to </w:t>
      </w:r>
      <w:r w:rsidR="0075617B">
        <w:rPr>
          <w:rFonts w:ascii="Arial" w:hAnsi="Arial" w:cs="Arial"/>
          <w:b w:val="0"/>
        </w:rPr>
        <w:t>Senior Social Workers</w:t>
      </w:r>
      <w:r w:rsidR="00465EC5" w:rsidRPr="00465EC5">
        <w:rPr>
          <w:rFonts w:ascii="Arial" w:hAnsi="Arial" w:cs="Arial"/>
          <w:b w:val="0"/>
        </w:rPr>
        <w:t xml:space="preserve">, Social Workers and non-registered social care staff </w:t>
      </w:r>
      <w:r w:rsidRPr="00465EC5">
        <w:rPr>
          <w:rFonts w:ascii="Arial" w:hAnsi="Arial" w:cs="Arial"/>
          <w:b w:val="0"/>
        </w:rPr>
        <w:t>undertaking assessment</w:t>
      </w:r>
      <w:r w:rsidR="009A0973" w:rsidRPr="00465EC5">
        <w:rPr>
          <w:rFonts w:ascii="Arial" w:hAnsi="Arial" w:cs="Arial"/>
          <w:b w:val="0"/>
        </w:rPr>
        <w:t>, reviews, support planning</w:t>
      </w:r>
      <w:r w:rsidRPr="00465EC5">
        <w:rPr>
          <w:rFonts w:ascii="Arial" w:hAnsi="Arial" w:cs="Arial"/>
          <w:b w:val="0"/>
        </w:rPr>
        <w:t xml:space="preserve">, case management </w:t>
      </w:r>
      <w:r w:rsidR="00C44A22" w:rsidRPr="00465EC5">
        <w:rPr>
          <w:rFonts w:ascii="Arial" w:hAnsi="Arial" w:cs="Arial"/>
          <w:b w:val="0"/>
        </w:rPr>
        <w:t>and safeguarding activities as</w:t>
      </w:r>
      <w:r w:rsidR="00B15548">
        <w:rPr>
          <w:rFonts w:ascii="Arial" w:hAnsi="Arial" w:cs="Arial"/>
          <w:b w:val="0"/>
        </w:rPr>
        <w:t xml:space="preserve"> a key leader within </w:t>
      </w:r>
      <w:r w:rsidR="00227AC6">
        <w:rPr>
          <w:rFonts w:ascii="Arial" w:hAnsi="Arial" w:cs="Arial"/>
          <w:b w:val="0"/>
        </w:rPr>
        <w:t xml:space="preserve">the </w:t>
      </w:r>
      <w:r w:rsidR="00D71FDE">
        <w:rPr>
          <w:rFonts w:ascii="Arial" w:hAnsi="Arial" w:cs="Arial"/>
          <w:b w:val="0"/>
        </w:rPr>
        <w:t>wider</w:t>
      </w:r>
      <w:r w:rsidR="00C44A22" w:rsidRPr="00465EC5">
        <w:rPr>
          <w:rFonts w:ascii="Arial" w:hAnsi="Arial" w:cs="Arial"/>
          <w:b w:val="0"/>
        </w:rPr>
        <w:t xml:space="preserve"> Adult Learning Disabilities</w:t>
      </w:r>
      <w:r w:rsidR="00334719">
        <w:rPr>
          <w:rFonts w:ascii="Arial" w:hAnsi="Arial" w:cs="Arial"/>
          <w:b w:val="0"/>
        </w:rPr>
        <w:t xml:space="preserve"> and Autism</w:t>
      </w:r>
      <w:r w:rsidR="00C44A22" w:rsidRPr="00465EC5">
        <w:rPr>
          <w:rFonts w:ascii="Arial" w:hAnsi="Arial" w:cs="Arial"/>
          <w:b w:val="0"/>
        </w:rPr>
        <w:t xml:space="preserve"> service. </w:t>
      </w:r>
    </w:p>
    <w:p w14:paraId="0989ACBF" w14:textId="77777777" w:rsidR="00723030" w:rsidRDefault="00723030" w:rsidP="00F86DC9">
      <w:pPr>
        <w:pStyle w:val="Body-Bold"/>
        <w:spacing w:before="0" w:after="0" w:line="240" w:lineRule="auto"/>
        <w:jc w:val="both"/>
        <w:rPr>
          <w:rFonts w:ascii="Arial" w:hAnsi="Arial" w:cs="Arial"/>
          <w:b w:val="0"/>
        </w:rPr>
      </w:pPr>
    </w:p>
    <w:p w14:paraId="74D7D662" w14:textId="4918667B" w:rsidR="00595ACF" w:rsidRPr="00465EC5" w:rsidRDefault="009A0973" w:rsidP="00F86DC9">
      <w:pPr>
        <w:pStyle w:val="Body-Bold"/>
        <w:spacing w:before="0" w:after="0" w:line="240" w:lineRule="auto"/>
        <w:jc w:val="both"/>
        <w:rPr>
          <w:rFonts w:ascii="Arial" w:hAnsi="Arial" w:cs="Arial"/>
          <w:b w:val="0"/>
        </w:rPr>
      </w:pPr>
      <w:r w:rsidRPr="00465EC5">
        <w:rPr>
          <w:rFonts w:ascii="Arial" w:hAnsi="Arial" w:cs="Arial"/>
          <w:b w:val="0"/>
        </w:rPr>
        <w:t xml:space="preserve">They are responsible for </w:t>
      </w:r>
      <w:r w:rsidR="002D41A1" w:rsidRPr="00465EC5">
        <w:rPr>
          <w:rFonts w:ascii="Arial" w:hAnsi="Arial" w:cs="Arial"/>
          <w:b w:val="0"/>
        </w:rPr>
        <w:t>leading</w:t>
      </w:r>
      <w:r w:rsidRPr="00465EC5">
        <w:rPr>
          <w:rFonts w:ascii="Arial" w:hAnsi="Arial" w:cs="Arial"/>
          <w:b w:val="0"/>
        </w:rPr>
        <w:t xml:space="preserve"> quality in practice, performance, supporting the staff to understand, contribute to and effect change and act as a link between their </w:t>
      </w:r>
      <w:r w:rsidR="00595ACF" w:rsidRPr="00465EC5">
        <w:rPr>
          <w:rFonts w:ascii="Arial" w:hAnsi="Arial" w:cs="Arial"/>
          <w:b w:val="0"/>
        </w:rPr>
        <w:t>T</w:t>
      </w:r>
      <w:r w:rsidRPr="00465EC5">
        <w:rPr>
          <w:rFonts w:ascii="Arial" w:hAnsi="Arial" w:cs="Arial"/>
          <w:b w:val="0"/>
        </w:rPr>
        <w:t xml:space="preserve">eam and </w:t>
      </w:r>
      <w:r w:rsidR="00595ACF" w:rsidRPr="00465EC5">
        <w:rPr>
          <w:rFonts w:ascii="Arial" w:hAnsi="Arial" w:cs="Arial"/>
          <w:b w:val="0"/>
        </w:rPr>
        <w:t>Service L</w:t>
      </w:r>
      <w:r w:rsidR="002D41A1" w:rsidRPr="00465EC5">
        <w:rPr>
          <w:rFonts w:ascii="Arial" w:hAnsi="Arial" w:cs="Arial"/>
          <w:b w:val="0"/>
        </w:rPr>
        <w:t xml:space="preserve">eads </w:t>
      </w:r>
      <w:r w:rsidRPr="00465EC5">
        <w:rPr>
          <w:rFonts w:ascii="Arial" w:hAnsi="Arial" w:cs="Arial"/>
          <w:b w:val="0"/>
        </w:rPr>
        <w:t xml:space="preserve">across adult social care. </w:t>
      </w:r>
      <w:r w:rsidR="00723030">
        <w:rPr>
          <w:rFonts w:ascii="Arial" w:hAnsi="Arial" w:cs="Arial"/>
          <w:b w:val="0"/>
        </w:rPr>
        <w:t xml:space="preserve">They will direct their team accordingly </w:t>
      </w:r>
    </w:p>
    <w:p w14:paraId="174850A9" w14:textId="77777777" w:rsidR="00595ACF" w:rsidRPr="00465EC5" w:rsidRDefault="00595ACF" w:rsidP="00F86DC9">
      <w:pPr>
        <w:pStyle w:val="Body-Bold"/>
        <w:spacing w:before="0" w:after="0" w:line="240" w:lineRule="auto"/>
        <w:jc w:val="both"/>
        <w:rPr>
          <w:rFonts w:ascii="Arial" w:hAnsi="Arial" w:cs="Arial"/>
          <w:b w:val="0"/>
        </w:rPr>
      </w:pPr>
    </w:p>
    <w:p w14:paraId="163DF46F" w14:textId="1A32E8BB" w:rsidR="0002749E" w:rsidRPr="00465EC5" w:rsidRDefault="0041456C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  <w:r w:rsidRPr="00465EC5">
        <w:rPr>
          <w:rFonts w:ascii="Arial" w:hAnsi="Arial" w:cs="Arial"/>
        </w:rPr>
        <w:t>Key Accountabilities</w:t>
      </w:r>
    </w:p>
    <w:p w14:paraId="0EF4E22F" w14:textId="68F49F6E" w:rsidR="0002749E" w:rsidRPr="00465EC5" w:rsidRDefault="0002749E" w:rsidP="0002749E">
      <w:pPr>
        <w:pStyle w:val="Body-Bold"/>
        <w:numPr>
          <w:ilvl w:val="0"/>
          <w:numId w:val="27"/>
        </w:numPr>
        <w:spacing w:line="240" w:lineRule="auto"/>
        <w:ind w:left="680" w:hanging="680"/>
        <w:rPr>
          <w:rFonts w:ascii="Arial" w:eastAsia="Calibri" w:hAnsi="Arial" w:cs="Arial"/>
          <w:color w:val="000000" w:themeColor="text1"/>
        </w:rPr>
      </w:pPr>
      <w:r w:rsidRPr="00465EC5">
        <w:rPr>
          <w:rFonts w:ascii="Arial" w:hAnsi="Arial" w:cs="Arial"/>
          <w:b w:val="0"/>
          <w:bCs w:val="0"/>
        </w:rPr>
        <w:t>Direct line management</w:t>
      </w:r>
      <w:r w:rsidR="00334719">
        <w:rPr>
          <w:rFonts w:ascii="Arial" w:hAnsi="Arial" w:cs="Arial"/>
          <w:b w:val="0"/>
          <w:bCs w:val="0"/>
        </w:rPr>
        <w:t xml:space="preserve">, leadership and </w:t>
      </w:r>
      <w:r w:rsidRPr="00465EC5">
        <w:rPr>
          <w:rFonts w:ascii="Arial" w:hAnsi="Arial" w:cs="Arial"/>
          <w:b w:val="0"/>
          <w:bCs w:val="0"/>
        </w:rPr>
        <w:t>day to day operational management of staff</w:t>
      </w:r>
      <w:r w:rsidR="00334719">
        <w:rPr>
          <w:rFonts w:ascii="Arial" w:hAnsi="Arial" w:cs="Arial"/>
          <w:b w:val="0"/>
          <w:bCs w:val="0"/>
        </w:rPr>
        <w:t>.</w:t>
      </w:r>
    </w:p>
    <w:p w14:paraId="6395E0CA" w14:textId="732A1387" w:rsidR="0002749E" w:rsidRPr="00465EC5" w:rsidRDefault="00334719" w:rsidP="0002749E">
      <w:pPr>
        <w:pStyle w:val="Body-Bold"/>
        <w:numPr>
          <w:ilvl w:val="0"/>
          <w:numId w:val="27"/>
        </w:numPr>
        <w:spacing w:line="240" w:lineRule="auto"/>
        <w:ind w:left="680" w:hanging="68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Responsible for </w:t>
      </w:r>
      <w:r w:rsidR="0002749E" w:rsidRPr="00465EC5">
        <w:rPr>
          <w:rFonts w:ascii="Arial" w:hAnsi="Arial" w:cs="Arial"/>
          <w:b w:val="0"/>
          <w:bCs w:val="0"/>
        </w:rPr>
        <w:t>ensur</w:t>
      </w:r>
      <w:r>
        <w:rPr>
          <w:rFonts w:ascii="Arial" w:hAnsi="Arial" w:cs="Arial"/>
          <w:b w:val="0"/>
          <w:bCs w:val="0"/>
        </w:rPr>
        <w:t>ing</w:t>
      </w:r>
      <w:r w:rsidR="0002749E" w:rsidRPr="00465EC5">
        <w:rPr>
          <w:rFonts w:ascii="Arial" w:hAnsi="Arial" w:cs="Arial"/>
          <w:b w:val="0"/>
          <w:bCs w:val="0"/>
        </w:rPr>
        <w:t xml:space="preserve"> that referrals are prioritised according to risk and that appropriately skilled staff are deployed to undertake assessment, case management and safeguarding activity </w:t>
      </w:r>
    </w:p>
    <w:p w14:paraId="32E3BB40" w14:textId="2B816A33" w:rsidR="0002749E" w:rsidRPr="00465EC5" w:rsidRDefault="0002749E" w:rsidP="0002749E">
      <w:pPr>
        <w:pStyle w:val="Body-Bold"/>
        <w:numPr>
          <w:ilvl w:val="0"/>
          <w:numId w:val="27"/>
        </w:numPr>
        <w:spacing w:line="240" w:lineRule="auto"/>
        <w:ind w:left="680" w:hanging="680"/>
        <w:rPr>
          <w:rFonts w:ascii="Arial" w:eastAsia="Calibri" w:hAnsi="Arial" w:cs="Arial"/>
          <w:color w:val="000000" w:themeColor="text1"/>
        </w:rPr>
      </w:pPr>
      <w:r w:rsidRPr="00465EC5">
        <w:rPr>
          <w:rFonts w:ascii="Arial" w:hAnsi="Arial" w:cs="Arial"/>
          <w:b w:val="0"/>
          <w:bCs w:val="0"/>
        </w:rPr>
        <w:t>Ensure that Care Act and Mental Capacity Act related assessments and decisions are carried out to a high quality and comply with the relevant policies and procedures and take appropriate action where necessary.</w:t>
      </w:r>
    </w:p>
    <w:p w14:paraId="65934F01" w14:textId="2029E349" w:rsidR="0002749E" w:rsidRPr="00723030" w:rsidRDefault="00723030" w:rsidP="00985757">
      <w:pPr>
        <w:pStyle w:val="ListParagraph"/>
        <w:numPr>
          <w:ilvl w:val="0"/>
          <w:numId w:val="27"/>
        </w:numPr>
        <w:spacing w:line="240" w:lineRule="auto"/>
        <w:ind w:left="680" w:hanging="680"/>
        <w:rPr>
          <w:rFonts w:ascii="Arial" w:eastAsia="Calibri" w:hAnsi="Arial" w:cs="Arial"/>
          <w:color w:val="000000" w:themeColor="text1"/>
        </w:rPr>
      </w:pPr>
      <w:r w:rsidRPr="00723030">
        <w:rPr>
          <w:rFonts w:ascii="Arial" w:hAnsi="Arial" w:cs="Arial"/>
          <w:color w:val="000000"/>
          <w:sz w:val="24"/>
          <w:szCs w:val="24"/>
          <w:lang w:val="en-GB"/>
        </w:rPr>
        <w:t>Responsible for the quality assurance of statutory documents within their scheme of delegated responsibility</w:t>
      </w:r>
      <w:r>
        <w:rPr>
          <w:rFonts w:ascii="Arial" w:hAnsi="Arial" w:cs="Arial"/>
          <w:color w:val="000000"/>
          <w:sz w:val="24"/>
          <w:szCs w:val="24"/>
          <w:lang w:val="en-GB"/>
        </w:rPr>
        <w:t>,</w:t>
      </w:r>
      <w:r w:rsidRPr="00723030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723030">
        <w:rPr>
          <w:rFonts w:ascii="Arial" w:hAnsi="Arial" w:cs="Arial"/>
          <w:sz w:val="24"/>
          <w:szCs w:val="24"/>
        </w:rPr>
        <w:t>ensuring</w:t>
      </w:r>
      <w:r w:rsidR="0002749E" w:rsidRPr="00723030">
        <w:rPr>
          <w:rFonts w:ascii="Arial" w:hAnsi="Arial" w:cs="Arial"/>
          <w:sz w:val="24"/>
          <w:szCs w:val="24"/>
        </w:rPr>
        <w:t xml:space="preserve"> appropriate and proportionate records and documentation are completed in a timely manner in relation the team’s practice</w:t>
      </w:r>
      <w:r w:rsidR="0002749E" w:rsidRPr="00723030">
        <w:rPr>
          <w:rFonts w:ascii="Arial" w:hAnsi="Arial" w:cs="Arial"/>
        </w:rPr>
        <w:t>.</w:t>
      </w:r>
    </w:p>
    <w:p w14:paraId="5F4AC183" w14:textId="1144E64C" w:rsidR="0002749E" w:rsidRPr="00465EC5" w:rsidRDefault="0002749E" w:rsidP="0002749E">
      <w:pPr>
        <w:pStyle w:val="Body-Bold"/>
        <w:numPr>
          <w:ilvl w:val="0"/>
          <w:numId w:val="27"/>
        </w:numPr>
        <w:spacing w:line="240" w:lineRule="auto"/>
        <w:ind w:left="680" w:hanging="680"/>
        <w:rPr>
          <w:rFonts w:ascii="Arial" w:eastAsia="Calibri" w:hAnsi="Arial" w:cs="Arial"/>
          <w:color w:val="000000" w:themeColor="text1"/>
        </w:rPr>
      </w:pPr>
      <w:r w:rsidRPr="00465EC5">
        <w:rPr>
          <w:rFonts w:ascii="Arial" w:hAnsi="Arial" w:cs="Arial"/>
          <w:b w:val="0"/>
          <w:bCs w:val="0"/>
        </w:rPr>
        <w:t>Ensure that information is shared where necessary and in accordance with legal requirements.</w:t>
      </w:r>
      <w:r w:rsidRPr="00465EC5">
        <w:rPr>
          <w:rFonts w:ascii="Arial" w:hAnsi="Arial" w:cs="Arial"/>
        </w:rPr>
        <w:t xml:space="preserve"> </w:t>
      </w:r>
    </w:p>
    <w:p w14:paraId="51EEAADC" w14:textId="22C02E14" w:rsidR="0002749E" w:rsidRPr="00465EC5" w:rsidRDefault="0002749E" w:rsidP="0002749E">
      <w:pPr>
        <w:pStyle w:val="Body-Bold"/>
        <w:numPr>
          <w:ilvl w:val="0"/>
          <w:numId w:val="27"/>
        </w:numPr>
        <w:spacing w:before="0" w:after="0" w:line="240" w:lineRule="auto"/>
        <w:ind w:left="680" w:hanging="680"/>
        <w:rPr>
          <w:rFonts w:ascii="Arial" w:eastAsia="Calibri" w:hAnsi="Arial" w:cs="Arial"/>
          <w:b w:val="0"/>
          <w:bCs w:val="0"/>
          <w:color w:val="000000" w:themeColor="text1"/>
        </w:rPr>
      </w:pPr>
      <w:r w:rsidRPr="00465EC5">
        <w:rPr>
          <w:rFonts w:ascii="Arial" w:hAnsi="Arial" w:cs="Arial"/>
          <w:b w:val="0"/>
          <w:bCs w:val="0"/>
        </w:rPr>
        <w:t>To contribute to and co-operate with audits and peer reviews required as part of the Quality Framework for Adult Social Care</w:t>
      </w:r>
    </w:p>
    <w:p w14:paraId="771D1D23" w14:textId="77777777" w:rsidR="0002749E" w:rsidRPr="00465EC5" w:rsidRDefault="0002749E" w:rsidP="0002749E">
      <w:pPr>
        <w:pStyle w:val="Body-Bold"/>
        <w:spacing w:before="0" w:after="0" w:line="240" w:lineRule="auto"/>
        <w:ind w:left="680" w:hanging="680"/>
        <w:rPr>
          <w:rFonts w:ascii="Arial" w:eastAsia="Calibri" w:hAnsi="Arial" w:cs="Arial"/>
          <w:b w:val="0"/>
          <w:bCs w:val="0"/>
          <w:color w:val="000000" w:themeColor="text1"/>
        </w:rPr>
      </w:pPr>
    </w:p>
    <w:p w14:paraId="5A1ED2B0" w14:textId="4DF0AC7E" w:rsidR="00723030" w:rsidRPr="00465EC5" w:rsidRDefault="00334719" w:rsidP="0002749E">
      <w:pPr>
        <w:pStyle w:val="Body-Bold"/>
        <w:numPr>
          <w:ilvl w:val="0"/>
          <w:numId w:val="27"/>
        </w:numPr>
        <w:spacing w:before="0" w:after="0" w:line="240" w:lineRule="auto"/>
        <w:ind w:left="680" w:hanging="680"/>
        <w:rPr>
          <w:rFonts w:ascii="Arial" w:eastAsia="Calibri" w:hAnsi="Arial" w:cs="Arial"/>
          <w:b w:val="0"/>
          <w:bCs w:val="0"/>
          <w:color w:val="000000" w:themeColor="text1"/>
        </w:rPr>
      </w:pPr>
      <w:r>
        <w:rPr>
          <w:rFonts w:ascii="Arial" w:eastAsia="Calibri" w:hAnsi="Arial" w:cs="Arial"/>
          <w:b w:val="0"/>
          <w:bCs w:val="0"/>
          <w:color w:val="000000" w:themeColor="text1"/>
        </w:rPr>
        <w:t xml:space="preserve">Responsible for the day to day performance of the team by </w:t>
      </w:r>
      <w:r w:rsidR="00B2396D">
        <w:rPr>
          <w:rFonts w:ascii="Arial" w:eastAsia="Calibri" w:hAnsi="Arial" w:cs="Arial"/>
          <w:b w:val="0"/>
          <w:bCs w:val="0"/>
          <w:color w:val="000000" w:themeColor="text1"/>
        </w:rPr>
        <w:t>ensuring that</w:t>
      </w:r>
      <w:r w:rsidR="00723030">
        <w:rPr>
          <w:rFonts w:ascii="Arial" w:eastAsia="Calibri" w:hAnsi="Arial" w:cs="Arial"/>
          <w:b w:val="0"/>
          <w:bCs w:val="0"/>
          <w:color w:val="000000" w:themeColor="text1"/>
        </w:rPr>
        <w:t xml:space="preserve"> </w:t>
      </w:r>
      <w:r>
        <w:rPr>
          <w:rFonts w:ascii="Arial" w:eastAsia="Calibri" w:hAnsi="Arial" w:cs="Arial"/>
          <w:b w:val="0"/>
          <w:bCs w:val="0"/>
          <w:color w:val="000000" w:themeColor="text1"/>
        </w:rPr>
        <w:t xml:space="preserve">all practitioners </w:t>
      </w:r>
      <w:r w:rsidR="00723030">
        <w:rPr>
          <w:rFonts w:ascii="Arial" w:eastAsia="Calibri" w:hAnsi="Arial" w:cs="Arial"/>
          <w:b w:val="0"/>
          <w:bCs w:val="0"/>
          <w:color w:val="000000" w:themeColor="text1"/>
        </w:rPr>
        <w:t xml:space="preserve">understand the requirements of the performance framework, the relationship of measured performance to good practice and supports the team </w:t>
      </w:r>
      <w:r w:rsidR="00723030">
        <w:rPr>
          <w:rFonts w:ascii="Arial" w:eastAsia="Calibri" w:hAnsi="Arial" w:cs="Arial"/>
          <w:b w:val="0"/>
          <w:bCs w:val="0"/>
          <w:color w:val="000000" w:themeColor="text1"/>
        </w:rPr>
        <w:lastRenderedPageBreak/>
        <w:t xml:space="preserve">accordingly developing plans with the team to address areas where they may be struggling. </w:t>
      </w:r>
    </w:p>
    <w:p w14:paraId="6AA9974C" w14:textId="77777777" w:rsidR="0002749E" w:rsidRPr="00465EC5" w:rsidRDefault="0002749E" w:rsidP="0002749E">
      <w:pPr>
        <w:pStyle w:val="ListParagrap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20D62EEC" w14:textId="45BF8FAC" w:rsidR="0002749E" w:rsidRPr="00465EC5" w:rsidRDefault="002F56C4" w:rsidP="0002749E">
      <w:pPr>
        <w:pStyle w:val="ListParagraph"/>
        <w:numPr>
          <w:ilvl w:val="0"/>
          <w:numId w:val="27"/>
        </w:numPr>
        <w:spacing w:after="0"/>
        <w:ind w:left="680" w:hanging="680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Support</w:t>
      </w:r>
      <w:r w:rsidR="0002749E" w:rsidRPr="00465EC5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 the investigation of complaints at stage 1 where the concerns raised are not complex. </w:t>
      </w:r>
    </w:p>
    <w:p w14:paraId="3ED9B407" w14:textId="77777777" w:rsidR="0002749E" w:rsidRPr="00465EC5" w:rsidRDefault="0002749E" w:rsidP="0002749E">
      <w:pPr>
        <w:pStyle w:val="ListParagraph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19416D8B" w14:textId="15BD8DB3" w:rsidR="0002749E" w:rsidRPr="00465EC5" w:rsidRDefault="0002749E" w:rsidP="00FC464A">
      <w:pPr>
        <w:pStyle w:val="ListParagraph"/>
        <w:numPr>
          <w:ilvl w:val="0"/>
          <w:numId w:val="27"/>
        </w:numPr>
        <w:spacing w:after="0"/>
        <w:ind w:left="680" w:hanging="680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A requirement for regular travel to many varied community locations / hospital bases / venues; occasional exposure to unpleasant conditions; some exposure to hazards including possible verbal / physical aggression. </w:t>
      </w:r>
    </w:p>
    <w:p w14:paraId="02B0D924" w14:textId="77777777" w:rsidR="0002749E" w:rsidRPr="00465EC5" w:rsidRDefault="0002749E" w:rsidP="0002749E">
      <w:pPr>
        <w:pStyle w:val="ListParagraph"/>
        <w:spacing w:after="0"/>
        <w:ind w:hanging="680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4736B67D" w14:textId="1A5FD3B1" w:rsidR="0002749E" w:rsidRDefault="0002749E" w:rsidP="00FC464A">
      <w:pPr>
        <w:pStyle w:val="ListParagraph"/>
        <w:numPr>
          <w:ilvl w:val="0"/>
          <w:numId w:val="27"/>
        </w:numPr>
        <w:spacing w:after="0"/>
        <w:ind w:left="680" w:hanging="680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Operating at all times within the professional ethics and disciplines of social work as described in the BASW code of ethics and the Social Work England codes of practice.</w:t>
      </w:r>
    </w:p>
    <w:p w14:paraId="2EAA0406" w14:textId="77777777" w:rsidR="00172B8F" w:rsidRPr="00172B8F" w:rsidRDefault="00172B8F" w:rsidP="00172B8F">
      <w:pPr>
        <w:pStyle w:val="ListParagraph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1ECCC409" w14:textId="77777777" w:rsidR="00172B8F" w:rsidRPr="00465EC5" w:rsidRDefault="00172B8F" w:rsidP="00172B8F">
      <w:pPr>
        <w:pStyle w:val="ListParagraph"/>
        <w:numPr>
          <w:ilvl w:val="0"/>
          <w:numId w:val="27"/>
        </w:numPr>
        <w:spacing w:line="240" w:lineRule="auto"/>
        <w:ind w:left="680" w:hanging="680"/>
        <w:rPr>
          <w:rFonts w:ascii="Arial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color w:val="000000"/>
          <w:sz w:val="24"/>
          <w:szCs w:val="24"/>
          <w:lang w:val="en-GB"/>
        </w:rPr>
        <w:t>To deputise for Service Leads when required and as appropriate</w:t>
      </w:r>
    </w:p>
    <w:p w14:paraId="1903A9D0" w14:textId="77777777" w:rsidR="0002749E" w:rsidRPr="00465EC5" w:rsidRDefault="0002749E" w:rsidP="0002749E">
      <w:pPr>
        <w:pStyle w:val="ListParagraph"/>
        <w:spacing w:after="0"/>
        <w:ind w:left="360" w:hanging="680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3C964038" w14:textId="77777777" w:rsidR="0002749E" w:rsidRPr="00465EC5" w:rsidRDefault="0002749E" w:rsidP="00FC464A">
      <w:pPr>
        <w:pStyle w:val="ListParagraph"/>
        <w:numPr>
          <w:ilvl w:val="0"/>
          <w:numId w:val="27"/>
        </w:numPr>
        <w:spacing w:after="0"/>
        <w:ind w:left="680" w:hanging="680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Any other duties commensurate with the grading and nature of the post.  </w:t>
      </w:r>
    </w:p>
    <w:p w14:paraId="2C4088B8" w14:textId="77777777" w:rsidR="0002749E" w:rsidRPr="00465EC5" w:rsidRDefault="0002749E" w:rsidP="0002749E">
      <w:pPr>
        <w:spacing w:after="0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590DFC9A" w14:textId="77777777" w:rsidR="0041456C" w:rsidRPr="00465EC5" w:rsidRDefault="000E65E7" w:rsidP="00F86DC9">
      <w:pPr>
        <w:pStyle w:val="Body-Bold"/>
        <w:spacing w:before="0" w:after="0" w:line="240" w:lineRule="auto"/>
        <w:jc w:val="both"/>
        <w:rPr>
          <w:rFonts w:ascii="Arial" w:hAnsi="Arial" w:cs="Arial"/>
          <w:color w:val="000000" w:themeColor="text1"/>
        </w:rPr>
      </w:pPr>
      <w:r w:rsidRPr="00465EC5">
        <w:rPr>
          <w:rFonts w:ascii="Arial" w:hAnsi="Arial" w:cs="Arial"/>
          <w:color w:val="000000" w:themeColor="text1"/>
        </w:rPr>
        <w:t>P</w:t>
      </w:r>
      <w:r w:rsidR="0041456C" w:rsidRPr="00465EC5">
        <w:rPr>
          <w:rFonts w:ascii="Arial" w:hAnsi="Arial" w:cs="Arial"/>
          <w:color w:val="000000" w:themeColor="text1"/>
        </w:rPr>
        <w:t>rofessional Accountabilities</w:t>
      </w:r>
    </w:p>
    <w:p w14:paraId="08A0796A" w14:textId="77777777" w:rsidR="00664816" w:rsidRPr="00465EC5" w:rsidRDefault="00664816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F5E8657" w14:textId="3B304782" w:rsidR="006F5163" w:rsidRPr="00465EC5" w:rsidRDefault="00C16683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65EC5">
        <w:rPr>
          <w:rFonts w:ascii="Arial" w:hAnsi="Arial" w:cs="Arial"/>
          <w:sz w:val="24"/>
          <w:szCs w:val="24"/>
          <w:lang w:val="en-GB"/>
        </w:rPr>
        <w:t>The post holder will be required to contribute to the achievements of the Council, Service Delivery Plan, Team Planning and individual objectives.</w:t>
      </w:r>
    </w:p>
    <w:p w14:paraId="46342888" w14:textId="702F2CB2" w:rsidR="00E32937" w:rsidRPr="00465EC5" w:rsidRDefault="00E32937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794B0ED" w14:textId="3A3252B0" w:rsidR="00E32937" w:rsidRPr="00465EC5" w:rsidRDefault="00E32937" w:rsidP="00E329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65EC5">
        <w:rPr>
          <w:rFonts w:ascii="Arial" w:hAnsi="Arial" w:cs="Arial"/>
          <w:sz w:val="24"/>
          <w:szCs w:val="24"/>
          <w:lang w:val="en-GB"/>
        </w:rPr>
        <w:t>The post holder is required to contribute to the achievement of the Council objectives through:</w:t>
      </w:r>
    </w:p>
    <w:p w14:paraId="379AF70A" w14:textId="77777777" w:rsidR="00E32937" w:rsidRPr="00465EC5" w:rsidRDefault="00E32937" w:rsidP="00E329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6074"/>
      </w:tblGrid>
      <w:tr w:rsidR="00E32937" w:rsidRPr="00465EC5" w14:paraId="7FB23ABD" w14:textId="77777777" w:rsidTr="00ED24E8">
        <w:tc>
          <w:tcPr>
            <w:tcW w:w="3282" w:type="dxa"/>
            <w:shd w:val="clear" w:color="auto" w:fill="auto"/>
          </w:tcPr>
          <w:p w14:paraId="1E546FBB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b/>
                <w:sz w:val="24"/>
                <w:szCs w:val="24"/>
                <w:lang w:val="en-GB"/>
              </w:rPr>
              <w:t>Area</w:t>
            </w:r>
          </w:p>
        </w:tc>
        <w:tc>
          <w:tcPr>
            <w:tcW w:w="6074" w:type="dxa"/>
            <w:shd w:val="clear" w:color="auto" w:fill="auto"/>
          </w:tcPr>
          <w:p w14:paraId="284F27AF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b/>
                <w:sz w:val="24"/>
                <w:szCs w:val="24"/>
                <w:lang w:val="en-GB"/>
              </w:rPr>
              <w:t>Description</w:t>
            </w:r>
          </w:p>
        </w:tc>
      </w:tr>
      <w:tr w:rsidR="00E32937" w:rsidRPr="00465EC5" w14:paraId="445A7C0E" w14:textId="77777777" w:rsidTr="00ED24E8">
        <w:tc>
          <w:tcPr>
            <w:tcW w:w="3282" w:type="dxa"/>
            <w:shd w:val="clear" w:color="auto" w:fill="auto"/>
          </w:tcPr>
          <w:p w14:paraId="73846084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Legislation</w:t>
            </w:r>
          </w:p>
        </w:tc>
        <w:tc>
          <w:tcPr>
            <w:tcW w:w="6074" w:type="dxa"/>
            <w:shd w:val="clear" w:color="auto" w:fill="auto"/>
          </w:tcPr>
          <w:p w14:paraId="38778B89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Care Act 2014</w:t>
            </w:r>
          </w:p>
          <w:p w14:paraId="5D30C9AE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Mental Capacity Act 2005</w:t>
            </w:r>
          </w:p>
          <w:p w14:paraId="33B5F9EB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Deprivation of Liberty Safeguards</w:t>
            </w:r>
          </w:p>
          <w:p w14:paraId="674180D0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Mental Health Act 2007</w:t>
            </w:r>
          </w:p>
          <w:p w14:paraId="56F7A099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Data Protection Act</w:t>
            </w:r>
          </w:p>
          <w:p w14:paraId="74D90324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32937" w:rsidRPr="00465EC5" w14:paraId="5DCD6AD0" w14:textId="77777777" w:rsidTr="00ED24E8">
        <w:tc>
          <w:tcPr>
            <w:tcW w:w="3282" w:type="dxa"/>
            <w:shd w:val="clear" w:color="auto" w:fill="auto"/>
          </w:tcPr>
          <w:p w14:paraId="5E560837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Partners/key stakeholders</w:t>
            </w:r>
          </w:p>
        </w:tc>
        <w:tc>
          <w:tcPr>
            <w:tcW w:w="6074" w:type="dxa"/>
            <w:shd w:val="clear" w:color="auto" w:fill="auto"/>
          </w:tcPr>
          <w:p w14:paraId="25860BBC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Customers and carers</w:t>
            </w:r>
          </w:p>
          <w:p w14:paraId="227CF866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Internal and external providers</w:t>
            </w:r>
          </w:p>
          <w:p w14:paraId="2F523760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MASH</w:t>
            </w:r>
          </w:p>
          <w:p w14:paraId="3488AA43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Legal Services (Internal)</w:t>
            </w:r>
          </w:p>
          <w:p w14:paraId="30B06840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Health providers </w:t>
            </w:r>
          </w:p>
          <w:p w14:paraId="00231AF2" w14:textId="0F0333EA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District and Borough councils including housing </w:t>
            </w:r>
          </w:p>
        </w:tc>
      </w:tr>
      <w:tr w:rsidR="00E32937" w:rsidRPr="00465EC5" w14:paraId="4E477C5E" w14:textId="77777777" w:rsidTr="00ED24E8">
        <w:tc>
          <w:tcPr>
            <w:tcW w:w="3282" w:type="dxa"/>
            <w:shd w:val="clear" w:color="auto" w:fill="auto"/>
          </w:tcPr>
          <w:p w14:paraId="0FAE67CB" w14:textId="7CBA2F1A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Service </w:t>
            </w:r>
          </w:p>
        </w:tc>
        <w:tc>
          <w:tcPr>
            <w:tcW w:w="6074" w:type="dxa"/>
            <w:shd w:val="clear" w:color="auto" w:fill="auto"/>
          </w:tcPr>
          <w:p w14:paraId="7A48B7DC" w14:textId="77777777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Contribute to:</w:t>
            </w:r>
          </w:p>
          <w:p w14:paraId="719C5D20" w14:textId="3420D728" w:rsidR="00E32937" w:rsidRPr="00465EC5" w:rsidRDefault="00E32937" w:rsidP="00E3293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Service Business Plan</w:t>
            </w:r>
          </w:p>
          <w:p w14:paraId="55357C25" w14:textId="77777777" w:rsidR="00E32937" w:rsidRPr="00465EC5" w:rsidRDefault="00E32937" w:rsidP="00E3293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Team plans</w:t>
            </w:r>
          </w:p>
          <w:p w14:paraId="30D09DEE" w14:textId="09E8BBAD" w:rsidR="00E32937" w:rsidRPr="00465EC5" w:rsidRDefault="00E32937" w:rsidP="00E32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Own individual objectives </w:t>
            </w:r>
          </w:p>
        </w:tc>
      </w:tr>
    </w:tbl>
    <w:p w14:paraId="5CD29C5A" w14:textId="77777777" w:rsidR="00E32937" w:rsidRPr="00465EC5" w:rsidRDefault="00E32937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8547F3D" w14:textId="77777777" w:rsidR="00664816" w:rsidRPr="00465EC5" w:rsidRDefault="00664816" w:rsidP="00F86DC9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CA21384" w14:textId="77777777" w:rsidR="00C16683" w:rsidRPr="00465EC5" w:rsidRDefault="006F5163" w:rsidP="00F86DC9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5EC5">
        <w:rPr>
          <w:rFonts w:ascii="Arial" w:eastAsia="Calibri" w:hAnsi="Arial" w:cs="Arial"/>
          <w:color w:val="000000"/>
          <w:sz w:val="24"/>
          <w:szCs w:val="24"/>
        </w:rPr>
        <w:t>Behave in a way that is consistent with the expectations and standards of the Council</w:t>
      </w:r>
      <w:r w:rsidR="00664816" w:rsidRPr="00465EC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465EC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0D365F4" w14:textId="77777777" w:rsidR="000D32ED" w:rsidRPr="00465EC5" w:rsidRDefault="000D32ED" w:rsidP="00F86DC9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8FB018F" w14:textId="2B5B2BF9" w:rsidR="00C16683" w:rsidRPr="00465EC5" w:rsidRDefault="00C16683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65EC5">
        <w:rPr>
          <w:rFonts w:ascii="Arial" w:hAnsi="Arial" w:cs="Arial"/>
          <w:sz w:val="24"/>
          <w:szCs w:val="24"/>
          <w:lang w:val="en-GB"/>
        </w:rPr>
        <w:t xml:space="preserve">The post holder will be required to maintain professional registration with the </w:t>
      </w:r>
      <w:r w:rsidR="00484D9A" w:rsidRPr="00465EC5">
        <w:rPr>
          <w:rFonts w:ascii="Arial" w:hAnsi="Arial" w:cs="Arial"/>
          <w:sz w:val="24"/>
          <w:szCs w:val="24"/>
          <w:lang w:val="en-GB"/>
        </w:rPr>
        <w:t xml:space="preserve">Social Work England </w:t>
      </w:r>
      <w:r w:rsidRPr="00465EC5">
        <w:rPr>
          <w:rFonts w:ascii="Arial" w:hAnsi="Arial" w:cs="Arial"/>
          <w:sz w:val="24"/>
          <w:szCs w:val="24"/>
          <w:lang w:val="en-GB"/>
        </w:rPr>
        <w:t>and to comply with the standards and requirements of this body</w:t>
      </w:r>
      <w:r w:rsidR="00664816" w:rsidRPr="00465EC5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3DF4FB05" w14:textId="77777777" w:rsidR="006E7C13" w:rsidRDefault="006E7C13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3B522841" w14:textId="77777777" w:rsidR="006E7C13" w:rsidRDefault="006E7C13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7A62E5EB" w14:textId="77777777" w:rsidR="006E7C13" w:rsidRDefault="006E7C13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32E0D148" w14:textId="081DCD8A" w:rsidR="0041456C" w:rsidRPr="00465EC5" w:rsidRDefault="0041456C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Financial Management</w:t>
      </w:r>
      <w:r w:rsidR="00C16683" w:rsidRPr="00465EC5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:</w:t>
      </w:r>
    </w:p>
    <w:p w14:paraId="75C976EB" w14:textId="77777777" w:rsidR="00664816" w:rsidRPr="00465EC5" w:rsidRDefault="00664816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CE40550" w14:textId="77777777" w:rsidR="00664816" w:rsidRPr="00465EC5" w:rsidRDefault="00C16683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65EC5">
        <w:rPr>
          <w:rFonts w:ascii="Arial" w:hAnsi="Arial" w:cs="Arial"/>
          <w:sz w:val="24"/>
          <w:szCs w:val="24"/>
          <w:lang w:val="en-GB"/>
        </w:rPr>
        <w:t xml:space="preserve">Personally accountable for delivering services efficiently, effectively, within budget and to implement any approved savings and investment allocated to the </w:t>
      </w:r>
    </w:p>
    <w:p w14:paraId="62ACB649" w14:textId="77777777" w:rsidR="000D32ED" w:rsidRPr="00465EC5" w:rsidRDefault="00C16683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65EC5">
        <w:rPr>
          <w:rFonts w:ascii="Arial" w:hAnsi="Arial" w:cs="Arial"/>
          <w:sz w:val="24"/>
          <w:szCs w:val="24"/>
          <w:lang w:val="en-GB"/>
        </w:rPr>
        <w:t xml:space="preserve">service area. </w:t>
      </w:r>
    </w:p>
    <w:p w14:paraId="16DA01C3" w14:textId="77777777" w:rsidR="00664816" w:rsidRPr="00465EC5" w:rsidRDefault="00664816" w:rsidP="00F86DC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4825741" w14:textId="77777777" w:rsidR="000D32ED" w:rsidRPr="00465EC5" w:rsidRDefault="000D32ED" w:rsidP="00F86DC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5EC5">
        <w:rPr>
          <w:rFonts w:ascii="Arial" w:eastAsia="Calibri" w:hAnsi="Arial" w:cs="Arial"/>
          <w:color w:val="000000"/>
          <w:sz w:val="24"/>
          <w:szCs w:val="24"/>
        </w:rPr>
        <w:t>Support practitioners to seek cost effective and least restrictive solutions with service users</w:t>
      </w:r>
      <w:r w:rsidR="00664816" w:rsidRPr="00465EC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575A220B" w14:textId="77777777" w:rsidR="00664816" w:rsidRPr="00465EC5" w:rsidRDefault="00664816" w:rsidP="00F86DC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7D8DA23" w14:textId="33E1EC44" w:rsidR="0041456C" w:rsidRPr="00465EC5" w:rsidRDefault="0041456C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People Management</w:t>
      </w:r>
    </w:p>
    <w:p w14:paraId="153537E6" w14:textId="77777777" w:rsidR="00664816" w:rsidRPr="00465EC5" w:rsidRDefault="00664816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5AE3B76" w14:textId="77777777" w:rsidR="00C16683" w:rsidRPr="00465EC5" w:rsidRDefault="00522EE9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65EC5">
        <w:rPr>
          <w:rFonts w:ascii="Arial" w:hAnsi="Arial" w:cs="Arial"/>
          <w:sz w:val="24"/>
          <w:szCs w:val="24"/>
          <w:lang w:val="en-GB"/>
        </w:rPr>
        <w:t xml:space="preserve">Engaging with People Management policies and processes.  </w:t>
      </w:r>
    </w:p>
    <w:p w14:paraId="782BED96" w14:textId="77777777" w:rsidR="00522EE9" w:rsidRPr="00465EC5" w:rsidRDefault="00522EE9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F5E3B7C" w14:textId="451E23FB" w:rsidR="000461BE" w:rsidRPr="00465EC5" w:rsidRDefault="00C16683" w:rsidP="00F86D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65EC5">
        <w:rPr>
          <w:rFonts w:ascii="Arial" w:hAnsi="Arial" w:cs="Arial"/>
          <w:sz w:val="24"/>
          <w:szCs w:val="24"/>
          <w:lang w:val="en-GB"/>
        </w:rPr>
        <w:t>Undertaking formal supervision in line with the policy of the Directorat</w:t>
      </w:r>
      <w:r w:rsidR="00953342" w:rsidRPr="00465EC5">
        <w:rPr>
          <w:rFonts w:ascii="Arial" w:hAnsi="Arial" w:cs="Arial"/>
          <w:sz w:val="24"/>
          <w:szCs w:val="24"/>
          <w:lang w:val="en-GB"/>
        </w:rPr>
        <w:t xml:space="preserve">e. </w:t>
      </w:r>
    </w:p>
    <w:p w14:paraId="3FE4D66F" w14:textId="77777777" w:rsidR="000461BE" w:rsidRPr="00465EC5" w:rsidRDefault="000461BE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490326E8" w14:textId="77777777" w:rsidR="0041456C" w:rsidRPr="00465EC5" w:rsidRDefault="0041456C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Equalities</w:t>
      </w:r>
    </w:p>
    <w:p w14:paraId="18F8702B" w14:textId="77777777" w:rsidR="00664816" w:rsidRPr="00465EC5" w:rsidRDefault="00664816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</w:p>
    <w:p w14:paraId="0DF3EBF4" w14:textId="77777777" w:rsidR="0041456C" w:rsidRPr="00465EC5" w:rsidRDefault="0041456C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61AFAA4F" w14:textId="77777777" w:rsidR="00664816" w:rsidRPr="00465EC5" w:rsidRDefault="00664816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2B257B28" w14:textId="77777777" w:rsidR="0041456C" w:rsidRPr="00465EC5" w:rsidRDefault="0041456C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Climate Change</w:t>
      </w:r>
    </w:p>
    <w:p w14:paraId="57F27AEE" w14:textId="77777777" w:rsidR="00664816" w:rsidRPr="00465EC5" w:rsidRDefault="00664816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</w:p>
    <w:p w14:paraId="0C62EEA8" w14:textId="77777777" w:rsidR="0041456C" w:rsidRPr="00465EC5" w:rsidRDefault="0041456C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A6A4F9D" w14:textId="77777777" w:rsidR="00664816" w:rsidRPr="00465EC5" w:rsidRDefault="00664816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B7D16CB" w14:textId="77777777" w:rsidR="0041456C" w:rsidRPr="00465EC5" w:rsidRDefault="0041456C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Health and Safety</w:t>
      </w:r>
    </w:p>
    <w:p w14:paraId="38E06501" w14:textId="77777777" w:rsidR="00664816" w:rsidRPr="00465EC5" w:rsidRDefault="00664816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</w:p>
    <w:p w14:paraId="138FA990" w14:textId="77777777" w:rsidR="0041456C" w:rsidRPr="00465EC5" w:rsidRDefault="0041456C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0968B6C2" w14:textId="77777777" w:rsidR="00664816" w:rsidRPr="00465EC5" w:rsidRDefault="00664816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1137E1DC" w14:textId="77777777" w:rsidR="0041456C" w:rsidRPr="00465EC5" w:rsidRDefault="0041456C" w:rsidP="00F86DC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Safeguarding</w:t>
      </w:r>
    </w:p>
    <w:p w14:paraId="27E05CEF" w14:textId="77777777" w:rsidR="00664816" w:rsidRPr="00465EC5" w:rsidRDefault="00664816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</w:p>
    <w:p w14:paraId="655A1683" w14:textId="77777777" w:rsidR="0041456C" w:rsidRPr="00465EC5" w:rsidRDefault="0041456C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4C1E89B0" w14:textId="77777777" w:rsidR="0041456C" w:rsidRPr="00465EC5" w:rsidRDefault="0041456C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</w:p>
    <w:p w14:paraId="4A950692" w14:textId="77777777" w:rsidR="0041456C" w:rsidRPr="00465EC5" w:rsidRDefault="0041456C" w:rsidP="00F86DC9">
      <w:pPr>
        <w:tabs>
          <w:tab w:val="left" w:pos="83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5229DC84" w14:textId="77777777" w:rsidR="0041456C" w:rsidRPr="00465EC5" w:rsidRDefault="0041456C" w:rsidP="0066481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eastAsia="Calibri" w:hAnsi="Arial" w:cs="Arial"/>
          <w:color w:val="000000"/>
          <w:sz w:val="24"/>
          <w:szCs w:val="24"/>
          <w:lang w:val="en-GB"/>
        </w:rPr>
        <w:br w:type="page"/>
      </w:r>
      <w:r w:rsidR="00664816" w:rsidRPr="00465EC5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lastRenderedPageBreak/>
        <w:t>PERSON SPECIFICATION</w:t>
      </w:r>
      <w:r w:rsidRPr="00465EC5">
        <w:rPr>
          <w:rFonts w:ascii="Arial" w:eastAsia="Gill Sans MT" w:hAnsi="Arial" w:cs="Arial"/>
          <w:sz w:val="24"/>
          <w:szCs w:val="24"/>
        </w:rPr>
        <w:tab/>
      </w:r>
      <w:r w:rsidRPr="00465EC5">
        <w:rPr>
          <w:rFonts w:ascii="Arial" w:eastAsia="Gill Sans MT" w:hAnsi="Arial" w:cs="Arial"/>
          <w:sz w:val="24"/>
          <w:szCs w:val="24"/>
        </w:rPr>
        <w:tab/>
      </w:r>
      <w:r w:rsidRPr="00465EC5">
        <w:rPr>
          <w:rFonts w:ascii="Arial" w:eastAsia="Gill Sans MT" w:hAnsi="Arial" w:cs="Arial"/>
          <w:sz w:val="24"/>
          <w:szCs w:val="24"/>
        </w:rPr>
        <w:tab/>
      </w:r>
      <w:r w:rsidRPr="00465EC5">
        <w:rPr>
          <w:rFonts w:ascii="Arial" w:eastAsia="Gill Sans MT" w:hAnsi="Arial" w:cs="Arial"/>
          <w:sz w:val="24"/>
          <w:szCs w:val="24"/>
        </w:rPr>
        <w:tab/>
      </w:r>
      <w:r w:rsidRPr="00465EC5">
        <w:rPr>
          <w:rFonts w:ascii="Arial" w:hAnsi="Arial" w:cs="Arial"/>
          <w:sz w:val="24"/>
          <w:szCs w:val="24"/>
          <w:lang w:val="en-GB"/>
        </w:rPr>
        <w:t>A</w:t>
      </w:r>
      <w:r w:rsidR="00664816" w:rsidRPr="00465EC5">
        <w:rPr>
          <w:rFonts w:ascii="Arial" w:hAnsi="Arial" w:cs="Arial"/>
          <w:sz w:val="24"/>
          <w:szCs w:val="24"/>
          <w:lang w:val="en-GB"/>
        </w:rPr>
        <w:tab/>
      </w:r>
      <w:r w:rsidRPr="00465EC5">
        <w:rPr>
          <w:rFonts w:ascii="Arial" w:hAnsi="Arial" w:cs="Arial"/>
          <w:sz w:val="24"/>
          <w:szCs w:val="24"/>
          <w:lang w:val="en-GB"/>
        </w:rPr>
        <w:t xml:space="preserve">Assessed at Application </w:t>
      </w:r>
    </w:p>
    <w:p w14:paraId="2AFD86C0" w14:textId="77777777" w:rsidR="0041456C" w:rsidRPr="00465EC5" w:rsidRDefault="0041456C" w:rsidP="00F86DC9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color w:val="000000"/>
          <w:sz w:val="24"/>
          <w:szCs w:val="24"/>
          <w:lang w:val="en-GB"/>
        </w:rPr>
        <w:t xml:space="preserve">I </w:t>
      </w:r>
      <w:r w:rsidR="00664816" w:rsidRPr="00465EC5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465EC5">
        <w:rPr>
          <w:rFonts w:ascii="Arial" w:hAnsi="Arial" w:cs="Arial"/>
          <w:color w:val="000000"/>
          <w:sz w:val="24"/>
          <w:szCs w:val="24"/>
          <w:lang w:val="en-GB"/>
        </w:rPr>
        <w:t xml:space="preserve">Assessed at Interview </w:t>
      </w:r>
    </w:p>
    <w:p w14:paraId="5B274293" w14:textId="77777777" w:rsidR="0041456C" w:rsidRPr="00465EC5" w:rsidRDefault="0041456C" w:rsidP="00F86DC9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465EC5">
        <w:rPr>
          <w:rFonts w:ascii="Arial" w:hAnsi="Arial" w:cs="Arial"/>
          <w:color w:val="000000"/>
          <w:sz w:val="24"/>
          <w:szCs w:val="24"/>
          <w:lang w:val="en-GB"/>
        </w:rPr>
        <w:t>T</w:t>
      </w:r>
      <w:r w:rsidR="00664816" w:rsidRPr="00465EC5">
        <w:rPr>
          <w:rFonts w:ascii="Arial" w:hAnsi="Arial" w:cs="Arial"/>
          <w:color w:val="000000"/>
          <w:sz w:val="24"/>
          <w:szCs w:val="24"/>
          <w:lang w:val="en-GB"/>
        </w:rPr>
        <w:tab/>
        <w:t>A</w:t>
      </w:r>
      <w:r w:rsidRPr="00465EC5">
        <w:rPr>
          <w:rFonts w:ascii="Arial" w:hAnsi="Arial" w:cs="Arial"/>
          <w:color w:val="000000"/>
          <w:sz w:val="24"/>
          <w:szCs w:val="24"/>
          <w:lang w:val="en-GB"/>
        </w:rPr>
        <w:t>ssessed through Test</w:t>
      </w:r>
    </w:p>
    <w:p w14:paraId="0C31DE8B" w14:textId="77777777" w:rsidR="0041456C" w:rsidRPr="00465EC5" w:rsidRDefault="0041456C" w:rsidP="00F86DC9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0332581" w14:textId="77777777" w:rsidR="0041456C" w:rsidRPr="00465EC5" w:rsidRDefault="0041456C" w:rsidP="00F86DC9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532A9BD" w14:textId="77777777" w:rsidR="0041456C" w:rsidRPr="00465EC5" w:rsidRDefault="0041456C" w:rsidP="00F86DC9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452"/>
        <w:gridCol w:w="1946"/>
      </w:tblGrid>
      <w:tr w:rsidR="0041456C" w:rsidRPr="00465EC5" w14:paraId="3A4E2BAE" w14:textId="77777777" w:rsidTr="00664816">
        <w:trPr>
          <w:trHeight w:val="1489"/>
          <w:jc w:val="center"/>
        </w:trPr>
        <w:tc>
          <w:tcPr>
            <w:tcW w:w="2263" w:type="dxa"/>
            <w:shd w:val="clear" w:color="auto" w:fill="FFFFFF" w:themeFill="background1"/>
          </w:tcPr>
          <w:p w14:paraId="33A6BCCF" w14:textId="77777777" w:rsidR="0041456C" w:rsidRPr="00465EC5" w:rsidRDefault="0041456C" w:rsidP="006648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Minimum Criteria for Disability Confident</w:t>
            </w:r>
          </w:p>
          <w:p w14:paraId="1EA62280" w14:textId="77777777" w:rsidR="0041456C" w:rsidRPr="00465EC5" w:rsidRDefault="0041456C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Scheme *</w:t>
            </w:r>
          </w:p>
        </w:tc>
        <w:tc>
          <w:tcPr>
            <w:tcW w:w="6452" w:type="dxa"/>
            <w:shd w:val="clear" w:color="auto" w:fill="FFFFFF" w:themeFill="background1"/>
          </w:tcPr>
          <w:p w14:paraId="66863F0C" w14:textId="77777777" w:rsidR="0041456C" w:rsidRPr="00465EC5" w:rsidRDefault="0041456C" w:rsidP="00F86DC9">
            <w:pPr>
              <w:keepNext/>
              <w:spacing w:after="0" w:line="240" w:lineRule="auto"/>
              <w:jc w:val="both"/>
              <w:outlineLvl w:val="2"/>
              <w:rPr>
                <w:rFonts w:ascii="Arial" w:eastAsia="Gill Sans MT" w:hAnsi="Arial" w:cs="Arial"/>
                <w:bCs/>
                <w:sz w:val="24"/>
                <w:szCs w:val="24"/>
                <w:lang w:val="en-GB"/>
              </w:rPr>
            </w:pPr>
            <w:r w:rsidRPr="00465EC5">
              <w:rPr>
                <w:rFonts w:ascii="Arial" w:eastAsia="Gill Sans MT" w:hAnsi="Arial" w:cs="Arial"/>
                <w:b/>
                <w:b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472D9231" w14:textId="77777777" w:rsidR="0041456C" w:rsidRPr="00465EC5" w:rsidRDefault="0041456C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b/>
                <w:sz w:val="24"/>
                <w:szCs w:val="24"/>
              </w:rPr>
              <w:t>Measured by</w:t>
            </w:r>
          </w:p>
        </w:tc>
      </w:tr>
      <w:tr w:rsidR="0041456C" w:rsidRPr="00465EC5" w14:paraId="1615AD6C" w14:textId="77777777" w:rsidTr="00664816">
        <w:trPr>
          <w:trHeight w:val="1502"/>
          <w:jc w:val="center"/>
        </w:trPr>
        <w:tc>
          <w:tcPr>
            <w:tcW w:w="2263" w:type="dxa"/>
          </w:tcPr>
          <w:p w14:paraId="63EE8FCB" w14:textId="77777777" w:rsidR="0041456C" w:rsidRPr="00465EC5" w:rsidRDefault="0041456C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36D191F" w14:textId="77777777" w:rsidR="0041456C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A07C6A9" wp14:editId="4C76F12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75DDC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EC87AF7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20F59ED" w14:textId="4A5D1ADF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6452" w:type="dxa"/>
          </w:tcPr>
          <w:p w14:paraId="31F9CA9D" w14:textId="77777777" w:rsidR="0041456C" w:rsidRPr="00465EC5" w:rsidRDefault="2AE77744" w:rsidP="00186FB5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Qualifications</w:t>
            </w:r>
          </w:p>
          <w:p w14:paraId="31DC3A5D" w14:textId="1E468CD2" w:rsidR="00F23E23" w:rsidRDefault="00484D9A" w:rsidP="00515609">
            <w:pPr>
              <w:numPr>
                <w:ilvl w:val="0"/>
                <w:numId w:val="10"/>
              </w:numPr>
              <w:tabs>
                <w:tab w:val="num" w:pos="389"/>
              </w:tabs>
              <w:spacing w:after="0" w:line="240" w:lineRule="auto"/>
              <w:ind w:left="39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15609">
              <w:rPr>
                <w:rFonts w:ascii="Arial" w:hAnsi="Arial" w:cs="Arial"/>
                <w:sz w:val="24"/>
                <w:szCs w:val="24"/>
                <w:lang w:val="en-GB"/>
              </w:rPr>
              <w:t>Professional Social Work qualification (Dip SW, CQSW, CSS)</w:t>
            </w:r>
            <w:r w:rsidR="00515609" w:rsidRPr="00515609">
              <w:rPr>
                <w:rFonts w:ascii="Arial" w:hAnsi="Arial" w:cs="Arial"/>
                <w:sz w:val="24"/>
                <w:szCs w:val="24"/>
                <w:lang w:val="en-GB"/>
              </w:rPr>
              <w:t xml:space="preserve"> and registered with </w:t>
            </w:r>
            <w:r w:rsidR="00F23E23" w:rsidRPr="00515609">
              <w:rPr>
                <w:rFonts w:ascii="Arial" w:hAnsi="Arial" w:cs="Arial"/>
                <w:sz w:val="24"/>
                <w:szCs w:val="24"/>
                <w:lang w:val="en-GB"/>
              </w:rPr>
              <w:t>Social Work England (SWE)</w:t>
            </w:r>
          </w:p>
          <w:p w14:paraId="5B9C0ABB" w14:textId="77777777" w:rsidR="00515609" w:rsidRPr="00515609" w:rsidRDefault="00515609" w:rsidP="00515609">
            <w:pPr>
              <w:tabs>
                <w:tab w:val="num" w:pos="389"/>
              </w:tabs>
              <w:spacing w:after="0" w:line="240" w:lineRule="auto"/>
              <w:ind w:left="39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4973A0" w14:textId="1B07B2A0" w:rsidR="005B34B1" w:rsidRPr="00465EC5" w:rsidRDefault="000D32ED" w:rsidP="00186FB5">
            <w:pPr>
              <w:numPr>
                <w:ilvl w:val="0"/>
                <w:numId w:val="10"/>
              </w:numPr>
              <w:tabs>
                <w:tab w:val="num" w:pos="389"/>
              </w:tabs>
              <w:spacing w:after="0" w:line="240" w:lineRule="auto"/>
              <w:ind w:left="389" w:hanging="389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eastAsia="Calibri" w:hAnsi="Arial" w:cs="Arial"/>
                <w:sz w:val="24"/>
                <w:szCs w:val="24"/>
              </w:rPr>
              <w:t xml:space="preserve">Successful completion of or willingness to undertake training including BIA, Practice Educator or the Approved Mental Health Practitioner </w:t>
            </w:r>
          </w:p>
          <w:p w14:paraId="115C737A" w14:textId="77777777" w:rsidR="00120116" w:rsidRPr="00465EC5" w:rsidRDefault="00120116" w:rsidP="00120116">
            <w:pPr>
              <w:spacing w:after="0" w:line="240" w:lineRule="auto"/>
              <w:ind w:left="389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E1E594" w14:textId="035AB107" w:rsidR="00120116" w:rsidRPr="00465EC5" w:rsidRDefault="00120116" w:rsidP="00186FB5">
            <w:pPr>
              <w:numPr>
                <w:ilvl w:val="0"/>
                <w:numId w:val="10"/>
              </w:numPr>
              <w:tabs>
                <w:tab w:val="num" w:pos="389"/>
              </w:tabs>
              <w:spacing w:after="0" w:line="240" w:lineRule="auto"/>
              <w:ind w:left="389" w:hanging="389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Management qualification/relevant experience</w:t>
            </w:r>
          </w:p>
          <w:p w14:paraId="12E5B27F" w14:textId="77777777" w:rsidR="00664816" w:rsidRPr="00465EC5" w:rsidRDefault="00664816" w:rsidP="00186F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</w:tcPr>
          <w:p w14:paraId="10FD5EDF" w14:textId="77777777" w:rsidR="0041456C" w:rsidRPr="00465EC5" w:rsidRDefault="0041456C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32D5558" w14:textId="7549F912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</w:t>
            </w:r>
          </w:p>
          <w:p w14:paraId="3F8E71A2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81DE2B0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C3E7C48" w14:textId="77777777" w:rsidR="0041456C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</w:t>
            </w:r>
          </w:p>
          <w:p w14:paraId="530A6FAF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021D5A3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05567DB7" w14:textId="77777777" w:rsidR="00120116" w:rsidRPr="00465EC5" w:rsidRDefault="00120116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FC94094" w14:textId="77777777" w:rsidR="00120116" w:rsidRPr="00465EC5" w:rsidRDefault="00120116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0744F07" w14:textId="77777777" w:rsidR="00120116" w:rsidRPr="00465EC5" w:rsidRDefault="00120116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D3003FB" w14:textId="0246D8D5" w:rsidR="00120116" w:rsidRPr="00465EC5" w:rsidRDefault="00120116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</w:tc>
      </w:tr>
      <w:tr w:rsidR="00484D9A" w:rsidRPr="00465EC5" w14:paraId="00DA7396" w14:textId="77777777" w:rsidTr="00120116">
        <w:trPr>
          <w:trHeight w:val="554"/>
          <w:jc w:val="center"/>
        </w:trPr>
        <w:tc>
          <w:tcPr>
            <w:tcW w:w="2263" w:type="dxa"/>
          </w:tcPr>
          <w:p w14:paraId="58AAB7AA" w14:textId="52E3DE7B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ADB0202" w14:textId="25C20C90" w:rsidR="00C0422B" w:rsidRPr="00465EC5" w:rsidRDefault="00C0422B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068C5A8" wp14:editId="6E739399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441D0" w14:textId="77777777" w:rsidR="00C0422B" w:rsidRPr="00465EC5" w:rsidRDefault="00C0422B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854CDC6" w14:textId="546A939F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45FDBAC" w14:textId="7C7B2CB3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C6EB95A" w14:textId="5EC981F1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38AE8FE" w14:textId="33194E70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CE2E365" w14:textId="573A892F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BADB4B3" w14:textId="51FA350E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6D24802" w14:textId="4C213A1C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1BF25A8" w14:textId="0D145D93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1568513" w14:textId="4F3C1E5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430C02F" w14:textId="11A5B952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6452" w:type="dxa"/>
          </w:tcPr>
          <w:p w14:paraId="7D497FAC" w14:textId="77777777" w:rsidR="00F23E23" w:rsidRPr="00465EC5" w:rsidRDefault="00484D9A" w:rsidP="00186FB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b/>
                <w:sz w:val="24"/>
                <w:szCs w:val="24"/>
                <w:lang w:val="en-GB"/>
              </w:rPr>
              <w:t>Knowledge and Experience</w:t>
            </w:r>
          </w:p>
          <w:p w14:paraId="07B3D6F5" w14:textId="77777777" w:rsidR="00F23E23" w:rsidRPr="00465EC5" w:rsidRDefault="00F23E23" w:rsidP="00186FB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D003B6" w14:textId="0A31E773" w:rsidR="00172B8F" w:rsidRDefault="00420BA0" w:rsidP="0012011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Demonstrable</w:t>
            </w:r>
            <w:r w:rsidR="00172B8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72B8F" w:rsidRPr="00E05397">
              <w:rPr>
                <w:rFonts w:ascii="Arial" w:hAnsi="Arial" w:cs="Arial"/>
                <w:sz w:val="24"/>
                <w:szCs w:val="24"/>
                <w:lang w:val="en-GB"/>
              </w:rPr>
              <w:t>post qualification experience.</w:t>
            </w:r>
          </w:p>
          <w:p w14:paraId="0A230523" w14:textId="77777777" w:rsidR="00420BA0" w:rsidRDefault="00420BA0" w:rsidP="00420BA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A0DE9E8" w14:textId="774B5A31" w:rsidR="00120116" w:rsidRPr="00465EC5" w:rsidRDefault="00120116" w:rsidP="0012011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People management skills and the ability to motivate, supervise and support staff to consistently achieve and exceed personal and team objectives.</w:t>
            </w:r>
          </w:p>
          <w:p w14:paraId="397BB0BB" w14:textId="77777777" w:rsidR="00120116" w:rsidRPr="00465EC5" w:rsidRDefault="00120116" w:rsidP="001201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9627AB" w14:textId="77777777" w:rsidR="00120116" w:rsidRPr="00465EC5" w:rsidRDefault="00120116" w:rsidP="0012011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Experience of undertaking reflective supervision</w:t>
            </w:r>
          </w:p>
          <w:p w14:paraId="76EC0DB3" w14:textId="305AAA66" w:rsidR="00F23E23" w:rsidRPr="00465EC5" w:rsidRDefault="00F23E23" w:rsidP="0012011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Comprehensive knowledge and understanding of relevant legislation in relation to the adult with learning disabilities social care system</w:t>
            </w:r>
            <w:r w:rsidR="00186FB5"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</w:p>
          <w:p w14:paraId="58D676B9" w14:textId="77777777" w:rsidR="00F23E23" w:rsidRPr="00465EC5" w:rsidRDefault="00F23E23" w:rsidP="0018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2AF6AECE" w14:textId="77777777" w:rsidR="00120116" w:rsidRPr="00465EC5" w:rsidRDefault="00120116" w:rsidP="0012011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Experience of delivering improvement and managing change.</w:t>
            </w:r>
          </w:p>
          <w:p w14:paraId="4B6C197A" w14:textId="4B15B53F" w:rsidR="00F23E23" w:rsidRPr="00465EC5" w:rsidRDefault="00120116" w:rsidP="0012011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Understanding of advocacy and user involvement issues</w:t>
            </w:r>
          </w:p>
          <w:p w14:paraId="0D1A3DAE" w14:textId="77777777" w:rsidR="00F23E23" w:rsidRPr="00465EC5" w:rsidRDefault="00F23E23" w:rsidP="0018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82990B" w14:textId="0654B076" w:rsidR="00484D9A" w:rsidRPr="00465EC5" w:rsidRDefault="00F23E23" w:rsidP="0012011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Demonstrable commitment to professional</w:t>
            </w:r>
            <w:r w:rsidR="0062756D"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 development</w:t>
            </w:r>
            <w:r w:rsidR="00186FB5"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</w:p>
          <w:p w14:paraId="71360745" w14:textId="77777777" w:rsidR="005B34B1" w:rsidRPr="00465EC5" w:rsidRDefault="005B34B1" w:rsidP="0018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42B8F83" w14:textId="53CF2F10" w:rsidR="00D93DED" w:rsidRPr="00465EC5" w:rsidRDefault="00484D9A" w:rsidP="0012011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</w:t>
            </w:r>
            <w:r w:rsidR="00E32937" w:rsidRPr="00465EC5">
              <w:rPr>
                <w:rFonts w:ascii="Arial" w:hAnsi="Arial" w:cs="Arial"/>
                <w:sz w:val="24"/>
                <w:szCs w:val="24"/>
                <w:lang w:val="en-GB"/>
              </w:rPr>
              <w:t>of working as part of a team</w:t>
            </w:r>
          </w:p>
          <w:p w14:paraId="5BC12A48" w14:textId="77777777" w:rsidR="00E32937" w:rsidRPr="00465EC5" w:rsidRDefault="00E32937" w:rsidP="00E32937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2D6942" w14:textId="6B45ED43" w:rsidR="00D93DED" w:rsidRPr="00465EC5" w:rsidRDefault="00E32937" w:rsidP="0012011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Ability to develop effective</w:t>
            </w:r>
            <w:r w:rsidR="00D93DED"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 partnership working </w:t>
            </w: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with other professions and organisations</w:t>
            </w:r>
          </w:p>
          <w:p w14:paraId="072BEC8F" w14:textId="77777777" w:rsidR="005B34B1" w:rsidRPr="00465EC5" w:rsidRDefault="005B34B1" w:rsidP="00186FB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E3FAC0B" w14:textId="1B234C2C" w:rsidR="00484D9A" w:rsidRPr="00465EC5" w:rsidRDefault="005B34B1" w:rsidP="003A5E5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Cle</w:t>
            </w:r>
            <w:r w:rsidR="00484D9A" w:rsidRPr="00465EC5">
              <w:rPr>
                <w:rFonts w:ascii="Arial" w:hAnsi="Arial" w:cs="Arial"/>
                <w:sz w:val="24"/>
                <w:szCs w:val="24"/>
                <w:lang w:val="en-GB"/>
              </w:rPr>
              <w:t>ar understanding of and commitment to equal opportunities and anti-discriminatory practice</w:t>
            </w:r>
            <w:r w:rsidR="00186FB5"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</w:p>
          <w:p w14:paraId="619AD0C8" w14:textId="03BE6BDA" w:rsidR="00120116" w:rsidRPr="00465EC5" w:rsidRDefault="00120116" w:rsidP="003A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B7F04B" w14:textId="77777777" w:rsidR="005B34B1" w:rsidRPr="00465EC5" w:rsidRDefault="005B34B1" w:rsidP="0051560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</w:tcPr>
          <w:p w14:paraId="3A8A6655" w14:textId="7DFD768D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FB9E8B8" w14:textId="1A21D175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56F47D6" w14:textId="6A771AB6" w:rsidR="00172B8F" w:rsidRDefault="00172B8F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5BD11037" w14:textId="77777777" w:rsidR="00172B8F" w:rsidRDefault="00172B8F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E6D3DAA" w14:textId="700DC87B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565D5B8D" w14:textId="568E2363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5F06DC6" w14:textId="13B0127C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4C1D272" w14:textId="7B6440B9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50140027" w14:textId="2A56B741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BC0FF58" w14:textId="1610BECB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B7433D6" w14:textId="6D44AE2F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7EDB3DAD" w14:textId="3BDA18BF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8F43DD0" w14:textId="0CF43A05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062830C" w14:textId="2E4A23CD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46B1102" w14:textId="4246C803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3073E98B" w14:textId="69D333CA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676B25C" w14:textId="72A5556D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BCB26EA" w14:textId="42827D1D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23068BDE" w14:textId="4D307E51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86ACBE1" w14:textId="141C6A81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8CED4A6" w14:textId="2E502D04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54DBC76C" w14:textId="0E7E5354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F4F6FDF" w14:textId="458373E3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65E01BD" w14:textId="77777777" w:rsidR="00515609" w:rsidRDefault="00515609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F0195F1" w14:textId="23D3FB5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30885592" w14:textId="794785EC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7E99E4D" w14:textId="686ADBA4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6792374" w14:textId="5052032A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5503CEB" w14:textId="4DD3190F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119D6F62" w14:textId="77777777" w:rsidR="00484D9A" w:rsidRDefault="00484D9A" w:rsidP="00E32937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25DB5F2" w14:textId="77777777" w:rsidR="003A5E56" w:rsidRDefault="003A5E56" w:rsidP="00E32937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7514515" w14:textId="77777777" w:rsidR="00515609" w:rsidRDefault="00515609" w:rsidP="00E32937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140FCE7" w14:textId="730B65E7" w:rsidR="003A5E56" w:rsidRDefault="003A5E56" w:rsidP="00E32937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4938E23E" w14:textId="77777777" w:rsidR="003A5E56" w:rsidRDefault="003A5E56" w:rsidP="00E32937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C72247B" w14:textId="77777777" w:rsidR="003A5E56" w:rsidRDefault="003A5E56" w:rsidP="00E32937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AFE178D" w14:textId="245F31EF" w:rsidR="003A5E56" w:rsidRPr="00465EC5" w:rsidRDefault="003A5E56" w:rsidP="00E32937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  <w:tr w:rsidR="00484D9A" w:rsidRPr="00465EC5" w14:paraId="55AE6F1C" w14:textId="77777777" w:rsidTr="00664816">
        <w:trPr>
          <w:jc w:val="center"/>
        </w:trPr>
        <w:tc>
          <w:tcPr>
            <w:tcW w:w="2263" w:type="dxa"/>
          </w:tcPr>
          <w:p w14:paraId="5791029B" w14:textId="77777777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  <w:p w14:paraId="3FE5C4FC" w14:textId="77777777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EFD94FD" wp14:editId="0149814F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8DBAC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  <w:p w14:paraId="3D9C50E0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  <w:p w14:paraId="53B614A3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  <w:p w14:paraId="144D5935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  <w:p w14:paraId="75CEFCD3" w14:textId="7777777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  <w:p w14:paraId="711DC83A" w14:textId="6BAE4A8F" w:rsidR="00C0422B" w:rsidRPr="00465EC5" w:rsidRDefault="00C0422B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</w:tc>
        <w:tc>
          <w:tcPr>
            <w:tcW w:w="6452" w:type="dxa"/>
          </w:tcPr>
          <w:p w14:paraId="2DC49590" w14:textId="3D3FD5DF" w:rsidR="0045636D" w:rsidRPr="00465EC5" w:rsidRDefault="00484D9A" w:rsidP="0062756D">
            <w:pPr>
              <w:spacing w:after="0" w:line="240" w:lineRule="auto"/>
              <w:rPr>
                <w:rFonts w:ascii="Arial" w:eastAsia="Gill Sans MT" w:hAnsi="Arial" w:cs="Arial"/>
                <w:b/>
                <w:sz w:val="24"/>
                <w:szCs w:val="24"/>
                <w:lang w:val="en-GB"/>
              </w:rPr>
            </w:pPr>
            <w:r w:rsidRPr="00465EC5">
              <w:rPr>
                <w:rFonts w:ascii="Arial" w:eastAsia="Gill Sans MT" w:hAnsi="Arial" w:cs="Arial"/>
                <w:b/>
                <w:sz w:val="24"/>
                <w:szCs w:val="24"/>
                <w:lang w:val="en-GB"/>
              </w:rPr>
              <w:t>Skills</w:t>
            </w:r>
          </w:p>
          <w:p w14:paraId="69AA7B98" w14:textId="77777777" w:rsidR="0062756D" w:rsidRPr="00465EC5" w:rsidRDefault="0062756D" w:rsidP="0062756D">
            <w:pPr>
              <w:pStyle w:val="ListParagraph"/>
              <w:spacing w:after="0" w:line="24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14:paraId="4C545E98" w14:textId="7966302E" w:rsidR="0062756D" w:rsidRPr="00465EC5" w:rsidRDefault="00C0422B" w:rsidP="0077338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EC5">
              <w:rPr>
                <w:rFonts w:ascii="Arial" w:hAnsi="Arial" w:cs="Arial"/>
                <w:sz w:val="24"/>
                <w:szCs w:val="24"/>
              </w:rPr>
              <w:t xml:space="preserve">Evidence of successful communication skills with staff and across a diverse customer base, </w:t>
            </w:r>
            <w:r w:rsidR="00186FB5" w:rsidRPr="00465EC5">
              <w:rPr>
                <w:rFonts w:ascii="Arial" w:hAnsi="Arial" w:cs="Arial"/>
                <w:sz w:val="24"/>
                <w:szCs w:val="24"/>
              </w:rPr>
              <w:t xml:space="preserve">including an ability to communicate with and involve learning disabled and / or autistic adults and their carers.  </w:t>
            </w:r>
          </w:p>
          <w:p w14:paraId="5BBDC808" w14:textId="77777777" w:rsidR="0062756D" w:rsidRPr="00465EC5" w:rsidRDefault="0062756D" w:rsidP="00186FB5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AFBA71" w14:textId="7FAC0656" w:rsidR="0062756D" w:rsidRPr="00465EC5" w:rsidRDefault="00C0422B" w:rsidP="00C0422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65EC5">
              <w:rPr>
                <w:rFonts w:ascii="Arial" w:hAnsi="Arial" w:cs="Arial"/>
                <w:sz w:val="24"/>
                <w:szCs w:val="24"/>
              </w:rPr>
              <w:t>Proven analytical and critical thinking skills</w:t>
            </w:r>
            <w:r w:rsidR="00186FB5" w:rsidRPr="00465EC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8E5CABF" w14:textId="77777777" w:rsidR="0062756D" w:rsidRPr="00465EC5" w:rsidRDefault="0062756D" w:rsidP="00186FB5">
            <w:pPr>
              <w:pStyle w:val="ListParagraph"/>
              <w:spacing w:after="0" w:line="240" w:lineRule="auto"/>
              <w:ind w:left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AEACA" w14:textId="77777777" w:rsidR="000D32ED" w:rsidRPr="00465EC5" w:rsidRDefault="000D32ED" w:rsidP="00186F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65EC5">
              <w:rPr>
                <w:rFonts w:ascii="Arial" w:eastAsia="Calibri" w:hAnsi="Arial" w:cs="Arial"/>
                <w:sz w:val="24"/>
                <w:szCs w:val="24"/>
              </w:rPr>
              <w:t>An ability to support staff in undertaking high quality timely assessment, planning, monitoring and review of individual cases, utilising the “Just enough support” ethos.</w:t>
            </w:r>
          </w:p>
          <w:p w14:paraId="7DCFBC5D" w14:textId="77777777" w:rsidR="0062756D" w:rsidRPr="00465EC5" w:rsidRDefault="0062756D" w:rsidP="00186F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1F04F5F" w14:textId="5A245B0C" w:rsidR="00C0422B" w:rsidRPr="00465EC5" w:rsidRDefault="00C0422B" w:rsidP="00C0422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Evidence of sound judgement skills in providing solutions on complex case work and appraising and responding to risk.</w:t>
            </w:r>
          </w:p>
          <w:p w14:paraId="3A0A6F54" w14:textId="77777777" w:rsidR="00C0422B" w:rsidRPr="00465EC5" w:rsidRDefault="00C0422B" w:rsidP="00C0422B">
            <w:pPr>
              <w:pStyle w:val="ListParagrap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FC5C409" w14:textId="070C8109" w:rsidR="00C0422B" w:rsidRPr="00465EC5" w:rsidRDefault="00C0422B" w:rsidP="00C0422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Evidence of ability to establish effective working relationships with the customers and partners.</w:t>
            </w:r>
          </w:p>
          <w:p w14:paraId="15029607" w14:textId="4FBC971A" w:rsidR="00484D9A" w:rsidRPr="00465EC5" w:rsidRDefault="00484D9A" w:rsidP="00186F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A flexible and enthusiastic attitude and willingness to contribute to the team</w:t>
            </w:r>
            <w:r w:rsidR="005B34B1"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</w:p>
          <w:p w14:paraId="170CC954" w14:textId="77777777" w:rsidR="005B34B1" w:rsidRPr="00465EC5" w:rsidRDefault="005B34B1" w:rsidP="00186F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09465EB" w14:textId="62990909" w:rsidR="00484D9A" w:rsidRPr="00465EC5" w:rsidRDefault="00120116" w:rsidP="00186F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484D9A" w:rsidRPr="00465EC5">
              <w:rPr>
                <w:rFonts w:ascii="Arial" w:hAnsi="Arial" w:cs="Arial"/>
                <w:sz w:val="24"/>
                <w:szCs w:val="24"/>
                <w:lang w:val="en-GB"/>
              </w:rPr>
              <w:t>ecording and report writing skills</w:t>
            </w:r>
            <w:r w:rsidR="005B34B1"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</w:p>
          <w:p w14:paraId="0B5B149C" w14:textId="77777777" w:rsidR="005B34B1" w:rsidRPr="00465EC5" w:rsidRDefault="005B34B1" w:rsidP="00186F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5CA915" w14:textId="77777777" w:rsidR="00515609" w:rsidRPr="00515609" w:rsidRDefault="00515609" w:rsidP="00515609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7CBB41" w14:textId="77777777" w:rsidR="00515609" w:rsidRDefault="00515609" w:rsidP="00515609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4F704E" w14:textId="3DF73A1A" w:rsidR="0062756D" w:rsidRPr="00465EC5" w:rsidRDefault="0062756D" w:rsidP="005156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This post is designated as a casual car user.</w:t>
            </w:r>
          </w:p>
          <w:p w14:paraId="3B71A075" w14:textId="77777777" w:rsidR="00186FB5" w:rsidRPr="00465EC5" w:rsidRDefault="00186FB5" w:rsidP="00186F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394203F" w14:textId="60C46D41" w:rsidR="0062756D" w:rsidRPr="00465EC5" w:rsidRDefault="0062756D" w:rsidP="005156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 xml:space="preserve">This job requires an enhanced DBS clearance as do the posts that </w:t>
            </w:r>
            <w:r w:rsidR="00515609">
              <w:rPr>
                <w:rFonts w:ascii="Arial" w:hAnsi="Arial" w:cs="Arial"/>
                <w:sz w:val="24"/>
                <w:szCs w:val="24"/>
                <w:lang w:val="en-GB"/>
              </w:rPr>
              <w:t xml:space="preserve">report to </w:t>
            </w:r>
            <w:r w:rsidRPr="00465EC5">
              <w:rPr>
                <w:rFonts w:ascii="Arial" w:hAnsi="Arial" w:cs="Arial"/>
                <w:sz w:val="24"/>
                <w:szCs w:val="24"/>
                <w:lang w:val="en-GB"/>
              </w:rPr>
              <w:t>it.</w:t>
            </w:r>
          </w:p>
          <w:p w14:paraId="14A60EC5" w14:textId="7035E7D5" w:rsidR="005B34B1" w:rsidRPr="00465EC5" w:rsidRDefault="005B34B1" w:rsidP="006275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F64A68" w14:textId="77777777" w:rsidR="00C0422B" w:rsidRPr="00465EC5" w:rsidRDefault="00C0422B" w:rsidP="00C0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915509" w14:textId="77777777" w:rsidR="00484D9A" w:rsidRPr="00465EC5" w:rsidRDefault="00484D9A" w:rsidP="00C0422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F782051" w14:textId="605ACFB3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6DEF61F" w14:textId="0294D2EA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26C11B5" w14:textId="7ED18921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4786BF0F" w14:textId="175C76E5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149FDDE" w14:textId="1E9CFCDA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79CEA73" w14:textId="29DAFA8C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0CA8C3F" w14:textId="0573405B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1789304" w14:textId="3E768905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647358E2" w14:textId="3825CEA9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D760D34" w14:textId="54E53544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8396670" w14:textId="4D34578A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6C0F1C4D" w14:textId="1ABDA7A4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5D702FA" w14:textId="77777777" w:rsidR="00120116" w:rsidRPr="00465EC5" w:rsidRDefault="00120116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8AC3D8B" w14:textId="77777777" w:rsidR="00C0422B" w:rsidRPr="00465EC5" w:rsidRDefault="00C0422B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415289E" w14:textId="77777777" w:rsidR="00C0422B" w:rsidRPr="00465EC5" w:rsidRDefault="00C0422B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3BD9508" w14:textId="190230C1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1B199E4F" w14:textId="40DAFF3C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C7E8607" w14:textId="0CE87D3C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E190D3C" w14:textId="321D979B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7E2DE34" w14:textId="1415D843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25164CAC" w14:textId="63881D27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7D3439F" w14:textId="7ED61E86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1F54EAC" w14:textId="189EC4C4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1DEF4B96" w14:textId="00336C6E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FD360B9" w14:textId="7B326BDA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682948A" w14:textId="593CB009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465EC5">
              <w:rPr>
                <w:rFonts w:ascii="Arial" w:eastAsia="Gill Sans MT" w:hAnsi="Arial" w:cs="Arial"/>
                <w:sz w:val="24"/>
                <w:szCs w:val="24"/>
              </w:rPr>
              <w:t>A/I</w:t>
            </w:r>
          </w:p>
          <w:p w14:paraId="083A1DDE" w14:textId="389883E6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78FA330" w14:textId="002612F0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23D6484" w14:textId="1845F532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A6141A9" w14:textId="77777777" w:rsidR="00C0422B" w:rsidRPr="00465EC5" w:rsidRDefault="00C0422B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CCFFE90" w14:textId="70E8CA9B" w:rsidR="00186FB5" w:rsidRPr="00465EC5" w:rsidRDefault="00186FB5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E7CD2C4" w14:textId="77777777" w:rsidR="00484D9A" w:rsidRPr="00465EC5" w:rsidRDefault="00484D9A" w:rsidP="00F86DC9">
            <w:pPr>
              <w:spacing w:after="0" w:line="240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</w:tbl>
    <w:p w14:paraId="1FE97112" w14:textId="77777777" w:rsidR="0041456C" w:rsidRPr="00465EC5" w:rsidRDefault="0041456C" w:rsidP="00F86DC9">
      <w:pPr>
        <w:spacing w:after="0" w:line="240" w:lineRule="auto"/>
        <w:jc w:val="both"/>
        <w:rPr>
          <w:rFonts w:ascii="Arial" w:eastAsia="Gill Sans MT" w:hAnsi="Arial" w:cs="Arial"/>
          <w:b/>
          <w:sz w:val="24"/>
          <w:szCs w:val="24"/>
        </w:rPr>
      </w:pPr>
    </w:p>
    <w:p w14:paraId="59A38898" w14:textId="77777777" w:rsidR="0041456C" w:rsidRPr="00465EC5" w:rsidRDefault="0041456C" w:rsidP="00F86DC9">
      <w:pPr>
        <w:spacing w:after="0" w:line="240" w:lineRule="auto"/>
        <w:jc w:val="both"/>
        <w:rPr>
          <w:rFonts w:ascii="Arial" w:eastAsia="Gill Sans MT" w:hAnsi="Arial" w:cs="Arial"/>
          <w:sz w:val="24"/>
          <w:szCs w:val="24"/>
        </w:rPr>
      </w:pPr>
      <w:r w:rsidRPr="00465EC5">
        <w:rPr>
          <w:rFonts w:ascii="Arial" w:eastAsia="Gill Sans MT" w:hAnsi="Arial" w:cs="Arial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7BF26D8A" wp14:editId="1E61500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C5">
        <w:rPr>
          <w:rFonts w:ascii="Arial" w:eastAsia="Gill Sans MT" w:hAnsi="Arial" w:cs="Arial"/>
          <w:b/>
          <w:sz w:val="24"/>
          <w:szCs w:val="24"/>
        </w:rPr>
        <w:t xml:space="preserve"> </w:t>
      </w:r>
      <w:r w:rsidRPr="00465EC5">
        <w:rPr>
          <w:rFonts w:ascii="Arial" w:eastAsia="Gill Sans MT" w:hAnsi="Arial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1BC0CE0" w14:textId="77777777" w:rsidR="005B34B1" w:rsidRPr="00465EC5" w:rsidRDefault="005B34B1" w:rsidP="00F86DC9">
      <w:pPr>
        <w:pStyle w:val="Header"/>
        <w:jc w:val="both"/>
        <w:rPr>
          <w:rFonts w:ascii="Arial" w:eastAsia="Gill Sans MT" w:hAnsi="Arial" w:cs="Arial"/>
          <w:sz w:val="24"/>
          <w:szCs w:val="24"/>
        </w:rPr>
      </w:pPr>
    </w:p>
    <w:p w14:paraId="5646EF86" w14:textId="77777777" w:rsidR="0041456C" w:rsidRPr="00465EC5" w:rsidRDefault="0041456C" w:rsidP="00F86DC9">
      <w:pPr>
        <w:pStyle w:val="Header"/>
        <w:jc w:val="both"/>
        <w:rPr>
          <w:rFonts w:ascii="Arial" w:eastAsia="Gill Sans MT" w:hAnsi="Arial" w:cs="Arial"/>
          <w:sz w:val="24"/>
          <w:szCs w:val="24"/>
        </w:rPr>
      </w:pPr>
      <w:r w:rsidRPr="00465EC5">
        <w:rPr>
          <w:rFonts w:ascii="Arial" w:eastAsia="Gill Sans MT" w:hAnsi="Arial" w:cs="Arial"/>
          <w:sz w:val="24"/>
          <w:szCs w:val="24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7A5FD526" w14:textId="77777777" w:rsidR="0041456C" w:rsidRPr="00465EC5" w:rsidRDefault="00FE537E" w:rsidP="00F86DC9">
      <w:pPr>
        <w:pStyle w:val="Header"/>
        <w:jc w:val="both"/>
        <w:rPr>
          <w:rFonts w:ascii="Arial" w:eastAsia="Gill Sans MT" w:hAnsi="Arial" w:cs="Arial"/>
          <w:sz w:val="24"/>
          <w:szCs w:val="24"/>
        </w:rPr>
      </w:pPr>
      <w:r w:rsidRPr="00465EC5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47FC87" wp14:editId="62AF94AB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DA463" w14:textId="28C4386C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>contacting</w:t>
                            </w:r>
                            <w:r w:rsidR="00991DA7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1DA7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Talent and Resourcing Team on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991DA7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78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="00991DA7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278300</w:t>
                            </w:r>
                          </w:p>
                          <w:p w14:paraId="08880EE9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66B0A2CF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7FC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08ADA463" w14:textId="28C4386C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>contacting</w:t>
                      </w:r>
                      <w:r w:rsidR="00991DA7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 the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 </w:t>
                      </w:r>
                      <w:r w:rsidR="00991DA7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Talent and Resourcing Team on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01</w:t>
                      </w:r>
                      <w:r w:rsidR="00991DA7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78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5 </w:t>
                      </w:r>
                      <w:r w:rsidR="00991DA7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278300</w:t>
                      </w:r>
                    </w:p>
                    <w:p w14:paraId="08880EE9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66B0A2CF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0FB1B" w14:textId="77777777" w:rsidR="0041456C" w:rsidRPr="00465EC5" w:rsidRDefault="0041456C" w:rsidP="00F86DC9">
      <w:pPr>
        <w:pStyle w:val="Header"/>
        <w:jc w:val="both"/>
        <w:rPr>
          <w:rFonts w:ascii="Arial" w:eastAsia="Gill Sans MT" w:hAnsi="Arial" w:cs="Arial"/>
          <w:sz w:val="24"/>
          <w:szCs w:val="24"/>
        </w:rPr>
      </w:pPr>
    </w:p>
    <w:p w14:paraId="742E0EA7" w14:textId="77777777" w:rsidR="0041456C" w:rsidRPr="00465EC5" w:rsidRDefault="0041456C" w:rsidP="00F86DC9">
      <w:pPr>
        <w:pStyle w:val="Body-Bold"/>
        <w:spacing w:before="0" w:after="0" w:line="240" w:lineRule="auto"/>
        <w:jc w:val="both"/>
        <w:rPr>
          <w:rFonts w:ascii="Arial" w:hAnsi="Arial" w:cs="Arial"/>
        </w:rPr>
      </w:pPr>
    </w:p>
    <w:sectPr w:rsidR="0041456C" w:rsidRPr="00465EC5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2E55" w14:textId="77777777" w:rsidR="007C7FAA" w:rsidRDefault="007C7FAA" w:rsidP="003E7AA3">
      <w:pPr>
        <w:spacing w:after="0" w:line="240" w:lineRule="auto"/>
      </w:pPr>
      <w:r>
        <w:separator/>
      </w:r>
    </w:p>
  </w:endnote>
  <w:endnote w:type="continuationSeparator" w:id="0">
    <w:p w14:paraId="3F298C6A" w14:textId="77777777" w:rsidR="007C7FAA" w:rsidRDefault="007C7FAA" w:rsidP="003E7AA3">
      <w:pPr>
        <w:spacing w:after="0" w:line="240" w:lineRule="auto"/>
      </w:pPr>
      <w:r>
        <w:continuationSeparator/>
      </w:r>
    </w:p>
  </w:endnote>
  <w:endnote w:type="continuationNotice" w:id="1">
    <w:p w14:paraId="6FAFA889" w14:textId="77777777" w:rsidR="007C7FAA" w:rsidRDefault="007C7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0F2E" w14:textId="77777777" w:rsidR="007C7FAA" w:rsidRDefault="007C7FAA" w:rsidP="003E7AA3">
      <w:pPr>
        <w:spacing w:after="0" w:line="240" w:lineRule="auto"/>
      </w:pPr>
      <w:r>
        <w:separator/>
      </w:r>
    </w:p>
  </w:footnote>
  <w:footnote w:type="continuationSeparator" w:id="0">
    <w:p w14:paraId="40399CCB" w14:textId="77777777" w:rsidR="007C7FAA" w:rsidRDefault="007C7FAA" w:rsidP="003E7AA3">
      <w:pPr>
        <w:spacing w:after="0" w:line="240" w:lineRule="auto"/>
      </w:pPr>
      <w:r>
        <w:continuationSeparator/>
      </w:r>
    </w:p>
  </w:footnote>
  <w:footnote w:type="continuationNotice" w:id="1">
    <w:p w14:paraId="3F38FC66" w14:textId="77777777" w:rsidR="007C7FAA" w:rsidRDefault="007C7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3CC3" w14:textId="77777777" w:rsidR="0041456C" w:rsidRDefault="0041456C" w:rsidP="00EE50CC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6F7CBA9" wp14:editId="5B4CE6C3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03DB4E9" wp14:editId="4A5221F7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9995E" w14:textId="77777777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DB4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5409995E" w14:textId="77777777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BEDD9F8" wp14:editId="7ECFE5BE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51A51" w14:textId="0FFE7127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="00420BA0">
                            <w:rPr>
                              <w:noProof/>
                            </w:rPr>
                            <w:t>6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EDD9F8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2B051A51" w14:textId="0FFE7127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="00420BA0">
                      <w:rPr>
                        <w:noProof/>
                      </w:rPr>
                      <w:t>6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0FC"/>
    <w:multiLevelType w:val="hybridMultilevel"/>
    <w:tmpl w:val="CF2A3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C66AFF"/>
    <w:multiLevelType w:val="hybridMultilevel"/>
    <w:tmpl w:val="FA9E0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467"/>
    <w:multiLevelType w:val="hybridMultilevel"/>
    <w:tmpl w:val="F79CE000"/>
    <w:lvl w:ilvl="0" w:tplc="64520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DED72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3722549"/>
    <w:multiLevelType w:val="hybridMultilevel"/>
    <w:tmpl w:val="186EB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B485A"/>
    <w:multiLevelType w:val="hybridMultilevel"/>
    <w:tmpl w:val="ECC60572"/>
    <w:lvl w:ilvl="0" w:tplc="E692F4E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211D1236"/>
    <w:multiLevelType w:val="hybridMultilevel"/>
    <w:tmpl w:val="86EA2A04"/>
    <w:lvl w:ilvl="0" w:tplc="5FA24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5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ED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03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28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22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E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7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80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686C"/>
    <w:multiLevelType w:val="hybridMultilevel"/>
    <w:tmpl w:val="89F272B8"/>
    <w:lvl w:ilvl="0" w:tplc="0809001B">
      <w:start w:val="1"/>
      <w:numFmt w:val="lowerRoman"/>
      <w:lvlText w:val="%1."/>
      <w:lvlJc w:val="righ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4BE3CBF"/>
    <w:multiLevelType w:val="hybridMultilevel"/>
    <w:tmpl w:val="6152FFB4"/>
    <w:lvl w:ilvl="0" w:tplc="2512A014">
      <w:start w:val="1"/>
      <w:numFmt w:val="decimal"/>
      <w:lvlText w:val="%1."/>
      <w:lvlJc w:val="left"/>
      <w:pPr>
        <w:ind w:left="720" w:hanging="360"/>
      </w:pPr>
    </w:lvl>
    <w:lvl w:ilvl="1" w:tplc="B5E0F16C">
      <w:start w:val="1"/>
      <w:numFmt w:val="lowerLetter"/>
      <w:lvlText w:val="%2."/>
      <w:lvlJc w:val="left"/>
      <w:pPr>
        <w:ind w:left="1440" w:hanging="360"/>
      </w:pPr>
    </w:lvl>
    <w:lvl w:ilvl="2" w:tplc="4B16ECEA">
      <w:start w:val="1"/>
      <w:numFmt w:val="lowerRoman"/>
      <w:lvlText w:val="%3."/>
      <w:lvlJc w:val="right"/>
      <w:pPr>
        <w:ind w:left="2160" w:hanging="180"/>
      </w:pPr>
    </w:lvl>
    <w:lvl w:ilvl="3" w:tplc="5ECE5CE0">
      <w:start w:val="1"/>
      <w:numFmt w:val="decimal"/>
      <w:lvlText w:val="%4."/>
      <w:lvlJc w:val="left"/>
      <w:pPr>
        <w:ind w:left="2880" w:hanging="360"/>
      </w:pPr>
    </w:lvl>
    <w:lvl w:ilvl="4" w:tplc="57606098">
      <w:start w:val="1"/>
      <w:numFmt w:val="lowerLetter"/>
      <w:lvlText w:val="%5."/>
      <w:lvlJc w:val="left"/>
      <w:pPr>
        <w:ind w:left="3600" w:hanging="360"/>
      </w:pPr>
    </w:lvl>
    <w:lvl w:ilvl="5" w:tplc="19982CFE">
      <w:start w:val="1"/>
      <w:numFmt w:val="lowerRoman"/>
      <w:lvlText w:val="%6."/>
      <w:lvlJc w:val="right"/>
      <w:pPr>
        <w:ind w:left="4320" w:hanging="180"/>
      </w:pPr>
    </w:lvl>
    <w:lvl w:ilvl="6" w:tplc="825A1CCA">
      <w:start w:val="1"/>
      <w:numFmt w:val="decimal"/>
      <w:lvlText w:val="%7."/>
      <w:lvlJc w:val="left"/>
      <w:pPr>
        <w:ind w:left="5040" w:hanging="360"/>
      </w:pPr>
    </w:lvl>
    <w:lvl w:ilvl="7" w:tplc="F2DA5B60">
      <w:start w:val="1"/>
      <w:numFmt w:val="lowerLetter"/>
      <w:lvlText w:val="%8."/>
      <w:lvlJc w:val="left"/>
      <w:pPr>
        <w:ind w:left="5760" w:hanging="360"/>
      </w:pPr>
    </w:lvl>
    <w:lvl w:ilvl="8" w:tplc="FA0C44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627F"/>
    <w:multiLevelType w:val="hybridMultilevel"/>
    <w:tmpl w:val="2610862E"/>
    <w:lvl w:ilvl="0" w:tplc="E692F4E4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8080F"/>
    <w:multiLevelType w:val="hybridMultilevel"/>
    <w:tmpl w:val="CF1C1886"/>
    <w:lvl w:ilvl="0" w:tplc="2454F00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F4430"/>
    <w:multiLevelType w:val="hybridMultilevel"/>
    <w:tmpl w:val="1E5873A4"/>
    <w:lvl w:ilvl="0" w:tplc="4CE680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E9"/>
    <w:multiLevelType w:val="hybridMultilevel"/>
    <w:tmpl w:val="29808C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F418E"/>
    <w:multiLevelType w:val="hybridMultilevel"/>
    <w:tmpl w:val="161C8D9A"/>
    <w:lvl w:ilvl="0" w:tplc="EE000F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8351B"/>
    <w:multiLevelType w:val="hybridMultilevel"/>
    <w:tmpl w:val="13446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5FA9"/>
    <w:multiLevelType w:val="hybridMultilevel"/>
    <w:tmpl w:val="34645BFE"/>
    <w:lvl w:ilvl="0" w:tplc="8C3675D0">
      <w:start w:val="1"/>
      <w:numFmt w:val="decimal"/>
      <w:lvlText w:val="%1."/>
      <w:lvlJc w:val="left"/>
      <w:pPr>
        <w:ind w:left="720" w:hanging="360"/>
      </w:pPr>
    </w:lvl>
    <w:lvl w:ilvl="1" w:tplc="3A1CCCD6">
      <w:start w:val="1"/>
      <w:numFmt w:val="lowerLetter"/>
      <w:lvlText w:val="%2."/>
      <w:lvlJc w:val="left"/>
      <w:pPr>
        <w:ind w:left="1440" w:hanging="360"/>
      </w:pPr>
    </w:lvl>
    <w:lvl w:ilvl="2" w:tplc="D24E8B4C">
      <w:start w:val="1"/>
      <w:numFmt w:val="lowerRoman"/>
      <w:lvlText w:val="%3."/>
      <w:lvlJc w:val="right"/>
      <w:pPr>
        <w:ind w:left="2160" w:hanging="180"/>
      </w:pPr>
    </w:lvl>
    <w:lvl w:ilvl="3" w:tplc="766227D2">
      <w:start w:val="1"/>
      <w:numFmt w:val="decimal"/>
      <w:lvlText w:val="%4."/>
      <w:lvlJc w:val="left"/>
      <w:pPr>
        <w:ind w:left="2880" w:hanging="360"/>
      </w:pPr>
    </w:lvl>
    <w:lvl w:ilvl="4" w:tplc="207ECBB2">
      <w:start w:val="1"/>
      <w:numFmt w:val="lowerLetter"/>
      <w:lvlText w:val="%5."/>
      <w:lvlJc w:val="left"/>
      <w:pPr>
        <w:ind w:left="3600" w:hanging="360"/>
      </w:pPr>
    </w:lvl>
    <w:lvl w:ilvl="5" w:tplc="E58AA428">
      <w:start w:val="1"/>
      <w:numFmt w:val="lowerRoman"/>
      <w:lvlText w:val="%6."/>
      <w:lvlJc w:val="right"/>
      <w:pPr>
        <w:ind w:left="4320" w:hanging="180"/>
      </w:pPr>
    </w:lvl>
    <w:lvl w:ilvl="6" w:tplc="1FF6897C">
      <w:start w:val="1"/>
      <w:numFmt w:val="decimal"/>
      <w:lvlText w:val="%7."/>
      <w:lvlJc w:val="left"/>
      <w:pPr>
        <w:ind w:left="5040" w:hanging="360"/>
      </w:pPr>
    </w:lvl>
    <w:lvl w:ilvl="7" w:tplc="CCB614F6">
      <w:start w:val="1"/>
      <w:numFmt w:val="lowerLetter"/>
      <w:lvlText w:val="%8."/>
      <w:lvlJc w:val="left"/>
      <w:pPr>
        <w:ind w:left="5760" w:hanging="360"/>
      </w:pPr>
    </w:lvl>
    <w:lvl w:ilvl="8" w:tplc="6248FC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44A87"/>
    <w:multiLevelType w:val="hybridMultilevel"/>
    <w:tmpl w:val="B6FC9340"/>
    <w:lvl w:ilvl="0" w:tplc="3FC27EC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1" w:tplc="4BDED72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E7A4227"/>
    <w:multiLevelType w:val="hybridMultilevel"/>
    <w:tmpl w:val="4424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E5985"/>
    <w:multiLevelType w:val="hybridMultilevel"/>
    <w:tmpl w:val="F6C0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8F6AEA"/>
    <w:multiLevelType w:val="hybridMultilevel"/>
    <w:tmpl w:val="D0225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6507F"/>
    <w:multiLevelType w:val="hybridMultilevel"/>
    <w:tmpl w:val="CCE4C374"/>
    <w:lvl w:ilvl="0" w:tplc="0809000F">
      <w:start w:val="1"/>
      <w:numFmt w:val="decimal"/>
      <w:lvlText w:val="%1."/>
      <w:lvlJc w:val="left"/>
      <w:pPr>
        <w:ind w:left="1040" w:hanging="360"/>
      </w:p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D40CD"/>
    <w:multiLevelType w:val="hybridMultilevel"/>
    <w:tmpl w:val="90C8AD22"/>
    <w:lvl w:ilvl="0" w:tplc="EE000FD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A25DC4"/>
    <w:multiLevelType w:val="hybridMultilevel"/>
    <w:tmpl w:val="E3A61D1C"/>
    <w:lvl w:ilvl="0" w:tplc="2FB80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CD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E5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C9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A1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E2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A3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2B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D29EE"/>
    <w:multiLevelType w:val="hybridMultilevel"/>
    <w:tmpl w:val="B89487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3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745D65"/>
    <w:multiLevelType w:val="hybridMultilevel"/>
    <w:tmpl w:val="5FC0D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E1546"/>
    <w:multiLevelType w:val="hybridMultilevel"/>
    <w:tmpl w:val="923479BE"/>
    <w:lvl w:ilvl="0" w:tplc="D364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28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2B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4E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2E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64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82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8F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27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89739">
    <w:abstractNumId w:val="29"/>
  </w:num>
  <w:num w:numId="2" w16cid:durableId="1353147568">
    <w:abstractNumId w:val="7"/>
  </w:num>
  <w:num w:numId="3" w16cid:durableId="526255364">
    <w:abstractNumId w:val="26"/>
  </w:num>
  <w:num w:numId="4" w16cid:durableId="2037925984">
    <w:abstractNumId w:val="9"/>
  </w:num>
  <w:num w:numId="5" w16cid:durableId="599727140">
    <w:abstractNumId w:val="18"/>
  </w:num>
  <w:num w:numId="6" w16cid:durableId="1298343237">
    <w:abstractNumId w:val="16"/>
  </w:num>
  <w:num w:numId="7" w16cid:durableId="1282758351">
    <w:abstractNumId w:val="24"/>
  </w:num>
  <w:num w:numId="8" w16cid:durableId="1224609364">
    <w:abstractNumId w:val="10"/>
  </w:num>
  <w:num w:numId="9" w16cid:durableId="1905213341">
    <w:abstractNumId w:val="19"/>
  </w:num>
  <w:num w:numId="10" w16cid:durableId="1174881891">
    <w:abstractNumId w:val="11"/>
  </w:num>
  <w:num w:numId="11" w16cid:durableId="594827703">
    <w:abstractNumId w:val="5"/>
  </w:num>
  <w:num w:numId="12" w16cid:durableId="1686056860">
    <w:abstractNumId w:val="1"/>
  </w:num>
  <w:num w:numId="13" w16cid:durableId="78644154">
    <w:abstractNumId w:val="14"/>
  </w:num>
  <w:num w:numId="14" w16cid:durableId="1743944978">
    <w:abstractNumId w:val="3"/>
  </w:num>
  <w:num w:numId="15" w16cid:durableId="1340351266">
    <w:abstractNumId w:val="27"/>
  </w:num>
  <w:num w:numId="16" w16cid:durableId="757562430">
    <w:abstractNumId w:val="13"/>
  </w:num>
  <w:num w:numId="17" w16cid:durableId="2037533981">
    <w:abstractNumId w:val="0"/>
  </w:num>
  <w:num w:numId="18" w16cid:durableId="298582838">
    <w:abstractNumId w:val="22"/>
  </w:num>
  <w:num w:numId="19" w16cid:durableId="2018923168">
    <w:abstractNumId w:val="2"/>
  </w:num>
  <w:num w:numId="20" w16cid:durableId="357658273">
    <w:abstractNumId w:val="8"/>
  </w:num>
  <w:num w:numId="21" w16cid:durableId="451478428">
    <w:abstractNumId w:val="6"/>
  </w:num>
  <w:num w:numId="22" w16cid:durableId="871916690">
    <w:abstractNumId w:val="23"/>
  </w:num>
  <w:num w:numId="23" w16cid:durableId="1356729238">
    <w:abstractNumId w:val="21"/>
  </w:num>
  <w:num w:numId="24" w16cid:durableId="1832671857">
    <w:abstractNumId w:val="28"/>
  </w:num>
  <w:num w:numId="25" w16cid:durableId="383456382">
    <w:abstractNumId w:val="15"/>
  </w:num>
  <w:num w:numId="26" w16cid:durableId="1014576065">
    <w:abstractNumId w:val="25"/>
  </w:num>
  <w:num w:numId="27" w16cid:durableId="203253547">
    <w:abstractNumId w:val="12"/>
  </w:num>
  <w:num w:numId="28" w16cid:durableId="1189833404">
    <w:abstractNumId w:val="20"/>
  </w:num>
  <w:num w:numId="29" w16cid:durableId="674579324">
    <w:abstractNumId w:val="17"/>
  </w:num>
  <w:num w:numId="30" w16cid:durableId="1471286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A3"/>
    <w:rsid w:val="0002749E"/>
    <w:rsid w:val="00041F07"/>
    <w:rsid w:val="0004578C"/>
    <w:rsid w:val="000461BE"/>
    <w:rsid w:val="00072789"/>
    <w:rsid w:val="000D32ED"/>
    <w:rsid w:val="000E41B0"/>
    <w:rsid w:val="000E65E7"/>
    <w:rsid w:val="001161F0"/>
    <w:rsid w:val="00120116"/>
    <w:rsid w:val="00141D89"/>
    <w:rsid w:val="001667C8"/>
    <w:rsid w:val="001678FA"/>
    <w:rsid w:val="00172B8F"/>
    <w:rsid w:val="00186FB5"/>
    <w:rsid w:val="001A15EA"/>
    <w:rsid w:val="001A7223"/>
    <w:rsid w:val="001F3113"/>
    <w:rsid w:val="00200A48"/>
    <w:rsid w:val="002212A4"/>
    <w:rsid w:val="00223A9F"/>
    <w:rsid w:val="00226A48"/>
    <w:rsid w:val="00227AC6"/>
    <w:rsid w:val="00261654"/>
    <w:rsid w:val="00265281"/>
    <w:rsid w:val="00266492"/>
    <w:rsid w:val="00292D1F"/>
    <w:rsid w:val="00297212"/>
    <w:rsid w:val="002B59A4"/>
    <w:rsid w:val="002D413B"/>
    <w:rsid w:val="002D41A1"/>
    <w:rsid w:val="002D55ED"/>
    <w:rsid w:val="002D654C"/>
    <w:rsid w:val="002F56C4"/>
    <w:rsid w:val="002F5D07"/>
    <w:rsid w:val="00316CA7"/>
    <w:rsid w:val="00334719"/>
    <w:rsid w:val="003361CB"/>
    <w:rsid w:val="00336ED5"/>
    <w:rsid w:val="00355436"/>
    <w:rsid w:val="003A5E56"/>
    <w:rsid w:val="003E7AA3"/>
    <w:rsid w:val="003F50AB"/>
    <w:rsid w:val="0041456C"/>
    <w:rsid w:val="00420BA0"/>
    <w:rsid w:val="00453FEC"/>
    <w:rsid w:val="0045636D"/>
    <w:rsid w:val="00465664"/>
    <w:rsid w:val="00465EC5"/>
    <w:rsid w:val="00476952"/>
    <w:rsid w:val="00484D9A"/>
    <w:rsid w:val="004A2469"/>
    <w:rsid w:val="00515609"/>
    <w:rsid w:val="00517738"/>
    <w:rsid w:val="00522EE9"/>
    <w:rsid w:val="00535B0F"/>
    <w:rsid w:val="00580322"/>
    <w:rsid w:val="00595ACF"/>
    <w:rsid w:val="005B34B1"/>
    <w:rsid w:val="005E2D2B"/>
    <w:rsid w:val="0062756D"/>
    <w:rsid w:val="00664816"/>
    <w:rsid w:val="00671CC9"/>
    <w:rsid w:val="00676CE1"/>
    <w:rsid w:val="00682D4C"/>
    <w:rsid w:val="00687CE2"/>
    <w:rsid w:val="00691093"/>
    <w:rsid w:val="006B0060"/>
    <w:rsid w:val="006B2EA6"/>
    <w:rsid w:val="006E372E"/>
    <w:rsid w:val="006E7C13"/>
    <w:rsid w:val="006F5163"/>
    <w:rsid w:val="007121CB"/>
    <w:rsid w:val="00722553"/>
    <w:rsid w:val="00723030"/>
    <w:rsid w:val="007303E1"/>
    <w:rsid w:val="00755D78"/>
    <w:rsid w:val="0075617B"/>
    <w:rsid w:val="00770B6C"/>
    <w:rsid w:val="00783080"/>
    <w:rsid w:val="00797BFE"/>
    <w:rsid w:val="007A6708"/>
    <w:rsid w:val="007B511E"/>
    <w:rsid w:val="007C7FAA"/>
    <w:rsid w:val="0080309F"/>
    <w:rsid w:val="008168E9"/>
    <w:rsid w:val="00816AA1"/>
    <w:rsid w:val="008316FC"/>
    <w:rsid w:val="00872B70"/>
    <w:rsid w:val="00897950"/>
    <w:rsid w:val="008A08CC"/>
    <w:rsid w:val="008B1F45"/>
    <w:rsid w:val="008D2082"/>
    <w:rsid w:val="009308FC"/>
    <w:rsid w:val="009446C3"/>
    <w:rsid w:val="00953342"/>
    <w:rsid w:val="0096580A"/>
    <w:rsid w:val="00970148"/>
    <w:rsid w:val="00977EA1"/>
    <w:rsid w:val="00991DA7"/>
    <w:rsid w:val="0099470D"/>
    <w:rsid w:val="009A0973"/>
    <w:rsid w:val="00A15AAD"/>
    <w:rsid w:val="00A23A35"/>
    <w:rsid w:val="00A34FE9"/>
    <w:rsid w:val="00A645DA"/>
    <w:rsid w:val="00AD6686"/>
    <w:rsid w:val="00B15548"/>
    <w:rsid w:val="00B2396D"/>
    <w:rsid w:val="00B626C6"/>
    <w:rsid w:val="00B9509B"/>
    <w:rsid w:val="00BA72DE"/>
    <w:rsid w:val="00BB233B"/>
    <w:rsid w:val="00BC66F0"/>
    <w:rsid w:val="00BE5D10"/>
    <w:rsid w:val="00BF3F71"/>
    <w:rsid w:val="00C03741"/>
    <w:rsid w:val="00C0422B"/>
    <w:rsid w:val="00C16683"/>
    <w:rsid w:val="00C20BE9"/>
    <w:rsid w:val="00C253F6"/>
    <w:rsid w:val="00C44A22"/>
    <w:rsid w:val="00C737A9"/>
    <w:rsid w:val="00C86E78"/>
    <w:rsid w:val="00C976B8"/>
    <w:rsid w:val="00CD038B"/>
    <w:rsid w:val="00CF33CD"/>
    <w:rsid w:val="00CF5181"/>
    <w:rsid w:val="00D108FF"/>
    <w:rsid w:val="00D10FA5"/>
    <w:rsid w:val="00D32488"/>
    <w:rsid w:val="00D71FDE"/>
    <w:rsid w:val="00D92A0C"/>
    <w:rsid w:val="00D93DED"/>
    <w:rsid w:val="00DC5F93"/>
    <w:rsid w:val="00DF0A92"/>
    <w:rsid w:val="00E14EC2"/>
    <w:rsid w:val="00E32937"/>
    <w:rsid w:val="00E4763C"/>
    <w:rsid w:val="00EB0636"/>
    <w:rsid w:val="00EC0C4E"/>
    <w:rsid w:val="00ED24E8"/>
    <w:rsid w:val="00EE1542"/>
    <w:rsid w:val="00EE50CC"/>
    <w:rsid w:val="00F07B2E"/>
    <w:rsid w:val="00F23E23"/>
    <w:rsid w:val="00F53BA6"/>
    <w:rsid w:val="00F57E44"/>
    <w:rsid w:val="00F72F3D"/>
    <w:rsid w:val="00F86DC9"/>
    <w:rsid w:val="00FC464A"/>
    <w:rsid w:val="00FC632D"/>
    <w:rsid w:val="00FE28F9"/>
    <w:rsid w:val="00FE537E"/>
    <w:rsid w:val="00FF4467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B0DDE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172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45B99-30E9-4425-8E24-A7194E638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1419</Words>
  <Characters>8222</Characters>
  <Application>Microsoft Office Word</Application>
  <DocSecurity>0</DocSecurity>
  <Lines>373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(F&amp;R)</cp:lastModifiedBy>
  <cp:revision>3</cp:revision>
  <dcterms:created xsi:type="dcterms:W3CDTF">2025-05-13T15:54:00Z</dcterms:created>
  <dcterms:modified xsi:type="dcterms:W3CDTF">2025-05-13T15:55:00Z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