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3B57C840" w:rsidR="00816AA1" w:rsidRDefault="001F3113" w:rsidP="001F3113">
      <w:pPr>
        <w:pStyle w:val="JobTitle"/>
      </w:pPr>
      <w:r w:rsidRPr="001F3113">
        <w:drawing>
          <wp:anchor distT="0" distB="0" distL="114300" distR="114300" simplePos="0" relativeHeight="251658240" behindDoc="1" locked="0" layoutInCell="1" allowOverlap="1" wp14:anchorId="1A849A04" wp14:editId="006DA8C7">
            <wp:simplePos x="0" y="0"/>
            <wp:positionH relativeFrom="column">
              <wp:posOffset>-97790</wp:posOffset>
            </wp:positionH>
            <wp:positionV relativeFrom="paragraph">
              <wp:posOffset>-93980</wp:posOffset>
            </wp:positionV>
            <wp:extent cx="6116320" cy="1187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A88">
        <w:t xml:space="preserve"> </w:t>
      </w:r>
      <w:r w:rsidR="0041456C">
        <w:t>Job title</w:t>
      </w:r>
      <w:r w:rsidR="1A77C79F">
        <w:t xml:space="preserve"> </w:t>
      </w:r>
      <w:r w:rsidR="00EC3DF0">
        <w:t xml:space="preserve">: Principal Officer </w:t>
      </w:r>
      <w:r w:rsidR="006B0534">
        <w:t xml:space="preserve">SEND </w:t>
      </w:r>
      <w:r w:rsidR="00EC3DF0">
        <w:t>Conflict Resolutions and Tribunals</w:t>
      </w:r>
    </w:p>
    <w:p w14:paraId="2F848A57" w14:textId="58EFD15F" w:rsidR="1A77C79F" w:rsidRDefault="1A77C79F" w:rsidP="21C59530">
      <w:pPr>
        <w:pStyle w:val="JobTitle"/>
      </w:pPr>
      <w:r>
        <w:t>G</w:t>
      </w:r>
      <w:r w:rsidR="00D6445D">
        <w:t>11</w:t>
      </w:r>
      <w:r w:rsidR="00EC3DF0">
        <w:t xml:space="preserve"> </w:t>
      </w:r>
    </w:p>
    <w:p w14:paraId="75BC6469" w14:textId="27961A83" w:rsidR="202E4248" w:rsidRDefault="202E4248" w:rsidP="4EBB72A9">
      <w:pPr>
        <w:pStyle w:val="JobTitle"/>
      </w:pPr>
      <w:r>
        <w:t>Gg</w:t>
      </w:r>
    </w:p>
    <w:p w14:paraId="0809F8EE" w14:textId="496FFA34" w:rsidR="4EBB72A9" w:rsidRDefault="4EBB72A9" w:rsidP="4EBB72A9">
      <w:pPr>
        <w:pStyle w:val="JobTitle"/>
      </w:pPr>
    </w:p>
    <w:p w14:paraId="3151C0DC" w14:textId="465FB681" w:rsidR="00816AA1" w:rsidRPr="00816AA1" w:rsidRDefault="00161FE8" w:rsidP="4D3618BE">
      <w:pPr>
        <w:pStyle w:val="JobTitle"/>
      </w:pPr>
      <w:r>
        <w:t>Grade</w:t>
      </w: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5F4C173B" w:rsidR="00816AA1" w:rsidRPr="001F3113" w:rsidRDefault="00816AA1" w:rsidP="001F3113">
      <w:pPr>
        <w:pStyle w:val="Body-Bold"/>
      </w:pPr>
      <w:r>
        <w:lastRenderedPageBreak/>
        <w:t>About the Service</w:t>
      </w:r>
    </w:p>
    <w:p w14:paraId="21EC6CCD" w14:textId="34A6AEC4" w:rsidR="002D413B" w:rsidRDefault="00EC3DF0" w:rsidP="00060046">
      <w:pPr>
        <w:pStyle w:val="Body-Bold"/>
        <w:rPr>
          <w:b w:val="0"/>
          <w:bCs w:val="0"/>
        </w:rPr>
      </w:pPr>
      <w:r w:rsidRPr="006F7588">
        <w:rPr>
          <w:b w:val="0"/>
          <w:bCs w:val="0"/>
        </w:rPr>
        <w:t>The Central SEND team</w:t>
      </w:r>
      <w:r>
        <w:rPr>
          <w:b w:val="0"/>
          <w:bCs w:val="0"/>
        </w:rPr>
        <w:t xml:space="preserve"> provides the strategic and specialist SEND practice support to the Local Authority. SEND are responsible for working alongside the Head of District Strategy and Delivery to ensure that there is specialist SEND support and supervision in District Teams to enable them to fulfil their statutory duties (Children and Families Act 2014). The Head of SEND also line manages the Principal Educational Psychologist, Head of ASSIST and Head of Specialist Teaching.</w:t>
      </w:r>
    </w:p>
    <w:p w14:paraId="35C3EE8C" w14:textId="6E9A285A" w:rsidR="002D413B" w:rsidRDefault="5DBED527" w:rsidP="00EC3DF0">
      <w:pPr>
        <w:pStyle w:val="Body-text"/>
        <w:rPr>
          <w:b/>
          <w:bCs/>
          <w:color w:val="000000" w:themeColor="text1"/>
        </w:rPr>
      </w:pPr>
      <w:r w:rsidRPr="0C09183C">
        <w:rPr>
          <w:b/>
          <w:bCs/>
          <w:color w:val="000000" w:themeColor="text1"/>
        </w:rPr>
        <w:t xml:space="preserve">About the Role </w:t>
      </w:r>
    </w:p>
    <w:p w14:paraId="2D925442" w14:textId="777007A5" w:rsidR="00EC3DF0" w:rsidRPr="00EC3DF0" w:rsidRDefault="00EC3DF0" w:rsidP="00EC3DF0">
      <w:pPr>
        <w:pStyle w:val="Body-text"/>
        <w:rPr>
          <w:color w:val="000000" w:themeColor="text1"/>
        </w:rPr>
      </w:pPr>
      <w:r w:rsidRPr="00EC3DF0">
        <w:rPr>
          <w:color w:val="000000" w:themeColor="text1"/>
        </w:rPr>
        <w:t>The postholder is responsible for managing the Local Authority’s response to SENDIST appeals and hearing</w:t>
      </w:r>
      <w:r w:rsidR="00B41EAE">
        <w:rPr>
          <w:color w:val="000000" w:themeColor="text1"/>
        </w:rPr>
        <w:t>s</w:t>
      </w:r>
      <w:r w:rsidRPr="00EC3DF0">
        <w:rPr>
          <w:color w:val="000000" w:themeColor="text1"/>
        </w:rPr>
        <w:t xml:space="preserve"> in accordance with the Children and Families Act (2014).</w:t>
      </w:r>
    </w:p>
    <w:p w14:paraId="1FC3286B" w14:textId="77777777" w:rsidR="00816AA1" w:rsidRPr="00816AA1" w:rsidRDefault="00816AA1" w:rsidP="001F3113">
      <w:pPr>
        <w:pStyle w:val="Body-Bold"/>
      </w:pPr>
      <w:r w:rsidRPr="00816AA1">
        <w:t>Reporting Relationships</w:t>
      </w:r>
    </w:p>
    <w:p w14:paraId="3C61700C" w14:textId="79F86F94" w:rsidR="00816AA1" w:rsidRPr="00EC3DF0" w:rsidRDefault="00816AA1" w:rsidP="2B77B527">
      <w:pPr>
        <w:pStyle w:val="Body-Bold"/>
        <w:rPr>
          <w:b w:val="0"/>
          <w:bCs w:val="0"/>
        </w:rPr>
      </w:pPr>
      <w:r>
        <w:t xml:space="preserve">Responsible to: </w:t>
      </w:r>
      <w:r w:rsidR="00EC3DF0" w:rsidRPr="00EC3DF0">
        <w:rPr>
          <w:b w:val="0"/>
          <w:bCs w:val="0"/>
        </w:rPr>
        <w:t>Head of SEND</w:t>
      </w:r>
    </w:p>
    <w:p w14:paraId="4A748012" w14:textId="492A722B" w:rsidR="0C09183C" w:rsidRPr="00D76988" w:rsidRDefault="0041456C" w:rsidP="00D76988">
      <w:pPr>
        <w:pStyle w:val="Body-Bold"/>
        <w:rPr>
          <w:b w:val="0"/>
          <w:bCs w:val="0"/>
        </w:rPr>
      </w:pPr>
      <w:r>
        <w:t xml:space="preserve">Responsible for: </w:t>
      </w:r>
      <w:r w:rsidR="00EC3DF0" w:rsidRPr="00EC3DF0">
        <w:rPr>
          <w:b w:val="0"/>
          <w:bCs w:val="0"/>
        </w:rPr>
        <w:t>A team of 2 SEND Keyworkers and 2 Tribunal Caseworkers.</w:t>
      </w:r>
    </w:p>
    <w:p w14:paraId="0ADF243F" w14:textId="77777777" w:rsidR="0041456C" w:rsidRPr="00153F0B" w:rsidRDefault="0041456C" w:rsidP="0041456C">
      <w:pPr>
        <w:pStyle w:val="Body-Bold"/>
        <w:spacing w:line="240" w:lineRule="auto"/>
      </w:pPr>
      <w:r>
        <w:t xml:space="preserve">Key Accountabilities: </w:t>
      </w:r>
    </w:p>
    <w:p w14:paraId="66E7A100" w14:textId="5CE5F4EC" w:rsidR="00EC3DF0" w:rsidRDefault="00EC3DF0" w:rsidP="00ED683A">
      <w:pPr>
        <w:pStyle w:val="Body-Bold"/>
        <w:numPr>
          <w:ilvl w:val="0"/>
          <w:numId w:val="18"/>
        </w:numPr>
        <w:spacing w:line="240" w:lineRule="auto"/>
        <w:rPr>
          <w:b w:val="0"/>
          <w:bCs w:val="0"/>
        </w:rPr>
      </w:pPr>
      <w:r>
        <w:rPr>
          <w:b w:val="0"/>
          <w:bCs w:val="0"/>
        </w:rPr>
        <w:t>Performance manage and p</w:t>
      </w:r>
      <w:r w:rsidRPr="004A6EF1">
        <w:rPr>
          <w:b w:val="0"/>
          <w:bCs w:val="0"/>
        </w:rPr>
        <w:t xml:space="preserve">rovide specialist technical, legal and practice supervision </w:t>
      </w:r>
      <w:r w:rsidR="00153E34">
        <w:rPr>
          <w:b w:val="0"/>
          <w:bCs w:val="0"/>
        </w:rPr>
        <w:t xml:space="preserve">to a team of keyworkers and tribunal caseworkers </w:t>
      </w:r>
      <w:r w:rsidRPr="004A6EF1">
        <w:rPr>
          <w:b w:val="0"/>
          <w:bCs w:val="0"/>
        </w:rPr>
        <w:t xml:space="preserve">and </w:t>
      </w:r>
      <w:r w:rsidR="00153E34">
        <w:rPr>
          <w:b w:val="0"/>
          <w:bCs w:val="0"/>
        </w:rPr>
        <w:t xml:space="preserve">provide professional </w:t>
      </w:r>
      <w:r w:rsidRPr="004A6EF1">
        <w:rPr>
          <w:b w:val="0"/>
          <w:bCs w:val="0"/>
        </w:rPr>
        <w:t>support to Family Practitioner Leads (SEND).</w:t>
      </w:r>
    </w:p>
    <w:p w14:paraId="623636D7" w14:textId="77777777" w:rsidR="00D7509C" w:rsidRPr="00ED683A" w:rsidRDefault="00D7509C" w:rsidP="00D7509C">
      <w:pPr>
        <w:pStyle w:val="Body-Bold"/>
        <w:numPr>
          <w:ilvl w:val="0"/>
          <w:numId w:val="18"/>
        </w:numPr>
        <w:spacing w:line="240" w:lineRule="auto"/>
        <w:rPr>
          <w:rFonts w:eastAsia="Calibri"/>
          <w:b w:val="0"/>
          <w:bCs w:val="0"/>
          <w:color w:val="000000" w:themeColor="text1"/>
        </w:rPr>
      </w:pPr>
      <w:r>
        <w:rPr>
          <w:b w:val="0"/>
          <w:bCs w:val="0"/>
        </w:rPr>
        <w:t xml:space="preserve">To be the primary point of contact for the Local Authority in relation to SENDIST appeals. </w:t>
      </w:r>
    </w:p>
    <w:p w14:paraId="3BD6A418" w14:textId="0BCF325C" w:rsidR="00D7509C" w:rsidRPr="00ED683A" w:rsidRDefault="00D7509C" w:rsidP="00D7509C">
      <w:pPr>
        <w:pStyle w:val="Body-Bold"/>
        <w:numPr>
          <w:ilvl w:val="0"/>
          <w:numId w:val="18"/>
        </w:numPr>
        <w:spacing w:line="240" w:lineRule="auto"/>
        <w:rPr>
          <w:rFonts w:eastAsia="Calibri"/>
          <w:b w:val="0"/>
          <w:bCs w:val="0"/>
          <w:color w:val="000000" w:themeColor="text1"/>
        </w:rPr>
      </w:pPr>
      <w:r>
        <w:rPr>
          <w:b w:val="0"/>
          <w:bCs w:val="0"/>
        </w:rPr>
        <w:t xml:space="preserve">To manage and triage SENDIST appeals listed against the Local Authority.  To be responsible for coordinating and build the Local Authority case for SENDIST appeals, including the development and preparation of Local Authority witnesses. </w:t>
      </w:r>
    </w:p>
    <w:p w14:paraId="37611455" w14:textId="77777777" w:rsidR="00ED683A" w:rsidRDefault="00D7509C" w:rsidP="00EC3DF0">
      <w:pPr>
        <w:pStyle w:val="Body-Bold"/>
        <w:numPr>
          <w:ilvl w:val="0"/>
          <w:numId w:val="18"/>
        </w:numPr>
        <w:spacing w:line="240" w:lineRule="auto"/>
        <w:rPr>
          <w:rFonts w:eastAsia="Calibri"/>
          <w:b w:val="0"/>
          <w:bCs w:val="0"/>
          <w:color w:val="000000" w:themeColor="text1"/>
        </w:rPr>
      </w:pPr>
      <w:r>
        <w:rPr>
          <w:b w:val="0"/>
          <w:bCs w:val="0"/>
        </w:rPr>
        <w:t xml:space="preserve">Attend and represent the Local Authority at SENDIST (SEN Tribunals).  Be responsible and accountable for making decisions at SENDIST that relate to defending or conceding Local Authority decisions regarding all sections of the Educational Health and Care Plan.  </w:t>
      </w:r>
      <w:r w:rsidR="00ED683A">
        <w:rPr>
          <w:rFonts w:eastAsia="Calibri"/>
          <w:b w:val="0"/>
          <w:bCs w:val="0"/>
          <w:color w:val="000000" w:themeColor="text1"/>
        </w:rPr>
        <w:br/>
      </w:r>
    </w:p>
    <w:p w14:paraId="4A233592" w14:textId="77777777" w:rsidR="00ED683A" w:rsidRDefault="00EC3DF0" w:rsidP="00EC3DF0">
      <w:pPr>
        <w:pStyle w:val="Body-Bold"/>
        <w:numPr>
          <w:ilvl w:val="0"/>
          <w:numId w:val="18"/>
        </w:numPr>
        <w:spacing w:line="240" w:lineRule="auto"/>
        <w:rPr>
          <w:rFonts w:eastAsia="Calibri"/>
          <w:b w:val="0"/>
          <w:bCs w:val="0"/>
          <w:color w:val="000000" w:themeColor="text1"/>
        </w:rPr>
      </w:pPr>
      <w:r w:rsidRPr="00ED683A">
        <w:rPr>
          <w:b w:val="0"/>
          <w:bCs w:val="0"/>
        </w:rPr>
        <w:t xml:space="preserve"> </w:t>
      </w:r>
      <w:r w:rsidR="001C17DE" w:rsidRPr="00ED683A">
        <w:rPr>
          <w:b w:val="0"/>
          <w:bCs w:val="0"/>
        </w:rPr>
        <w:t xml:space="preserve">As chair, </w:t>
      </w:r>
      <w:r w:rsidRPr="00ED683A">
        <w:rPr>
          <w:b w:val="0"/>
          <w:bCs w:val="0"/>
        </w:rPr>
        <w:t>make decisions related to agreeing Statutory Assessments, issuing E</w:t>
      </w:r>
      <w:r w:rsidR="001C17DE" w:rsidRPr="00ED683A">
        <w:rPr>
          <w:b w:val="0"/>
          <w:bCs w:val="0"/>
        </w:rPr>
        <w:t>ducation Health and Care</w:t>
      </w:r>
      <w:r w:rsidR="00544A88" w:rsidRPr="00ED683A">
        <w:rPr>
          <w:b w:val="0"/>
          <w:bCs w:val="0"/>
        </w:rPr>
        <w:t xml:space="preserve"> </w:t>
      </w:r>
      <w:r w:rsidR="001C17DE" w:rsidRPr="00ED683A">
        <w:rPr>
          <w:b w:val="0"/>
          <w:bCs w:val="0"/>
        </w:rPr>
        <w:t>(EHC)</w:t>
      </w:r>
      <w:r w:rsidRPr="00ED683A">
        <w:rPr>
          <w:b w:val="0"/>
          <w:bCs w:val="0"/>
        </w:rPr>
        <w:t xml:space="preserve"> Plans and placement decisions </w:t>
      </w:r>
      <w:r w:rsidRPr="00ED683A">
        <w:rPr>
          <w:b w:val="0"/>
          <w:bCs w:val="0"/>
        </w:rPr>
        <w:lastRenderedPageBreak/>
        <w:t>to ensure that the Local</w:t>
      </w:r>
      <w:r w:rsidR="009A17E7" w:rsidRPr="00ED683A">
        <w:rPr>
          <w:b w:val="0"/>
          <w:bCs w:val="0"/>
        </w:rPr>
        <w:t xml:space="preserve"> </w:t>
      </w:r>
      <w:r w:rsidRPr="00ED683A">
        <w:rPr>
          <w:b w:val="0"/>
          <w:bCs w:val="0"/>
        </w:rPr>
        <w:t>Authority complies with SEND legal and practice regulations through the provision of specialist knowledge, advice, and guidance.</w:t>
      </w:r>
      <w:r w:rsidR="00ED683A">
        <w:rPr>
          <w:rFonts w:eastAsia="Calibri"/>
          <w:b w:val="0"/>
          <w:bCs w:val="0"/>
          <w:color w:val="000000" w:themeColor="text1"/>
        </w:rPr>
        <w:br/>
      </w:r>
    </w:p>
    <w:p w14:paraId="6942AF9A" w14:textId="77777777" w:rsidR="00ED683A" w:rsidRDefault="00EC3DF0" w:rsidP="00EC3DF0">
      <w:pPr>
        <w:pStyle w:val="Body-Bold"/>
        <w:numPr>
          <w:ilvl w:val="0"/>
          <w:numId w:val="18"/>
        </w:numPr>
        <w:spacing w:line="240" w:lineRule="auto"/>
        <w:rPr>
          <w:rFonts w:eastAsia="Calibri"/>
          <w:b w:val="0"/>
          <w:bCs w:val="0"/>
          <w:color w:val="000000" w:themeColor="text1"/>
        </w:rPr>
      </w:pPr>
      <w:r w:rsidRPr="00ED683A">
        <w:rPr>
          <w:b w:val="0"/>
          <w:bCs w:val="0"/>
        </w:rPr>
        <w:t xml:space="preserve"> To achieve the strategic objectives of the service and be accountable for High Needs spending decisions. Provide regular reports regarding placement decisions and spending against the High Needs Block to the Head of SEND </w:t>
      </w:r>
      <w:r w:rsidR="00ED683A">
        <w:rPr>
          <w:rFonts w:eastAsia="Calibri"/>
          <w:b w:val="0"/>
          <w:bCs w:val="0"/>
          <w:color w:val="000000" w:themeColor="text1"/>
        </w:rPr>
        <w:br/>
      </w:r>
    </w:p>
    <w:p w14:paraId="16813EC3" w14:textId="77777777" w:rsidR="00ED683A" w:rsidRDefault="00EC3DF0" w:rsidP="00EC3DF0">
      <w:pPr>
        <w:pStyle w:val="Body-Bold"/>
        <w:numPr>
          <w:ilvl w:val="0"/>
          <w:numId w:val="18"/>
        </w:numPr>
        <w:spacing w:line="240" w:lineRule="auto"/>
        <w:rPr>
          <w:rFonts w:eastAsia="Calibri"/>
          <w:b w:val="0"/>
          <w:bCs w:val="0"/>
          <w:color w:val="000000" w:themeColor="text1"/>
        </w:rPr>
      </w:pPr>
      <w:r w:rsidRPr="00ED683A">
        <w:rPr>
          <w:b w:val="0"/>
          <w:bCs w:val="0"/>
        </w:rPr>
        <w:t xml:space="preserve">Be responsible for compliance with statutory timescales for the completion of </w:t>
      </w:r>
      <w:r w:rsidR="001C17DE" w:rsidRPr="00ED683A">
        <w:rPr>
          <w:b w:val="0"/>
          <w:bCs w:val="0"/>
        </w:rPr>
        <w:t>Education, Health and Care Needs Assessment (</w:t>
      </w:r>
      <w:r w:rsidRPr="00ED683A">
        <w:rPr>
          <w:b w:val="0"/>
          <w:bCs w:val="0"/>
        </w:rPr>
        <w:t>EHCNA</w:t>
      </w:r>
      <w:r w:rsidR="001C17DE" w:rsidRPr="00ED683A">
        <w:rPr>
          <w:b w:val="0"/>
          <w:bCs w:val="0"/>
        </w:rPr>
        <w:t>)</w:t>
      </w:r>
      <w:r w:rsidRPr="00ED683A">
        <w:rPr>
          <w:b w:val="0"/>
          <w:bCs w:val="0"/>
        </w:rPr>
        <w:t xml:space="preserve"> and annual reviews</w:t>
      </w:r>
      <w:r w:rsidR="00ED683A">
        <w:rPr>
          <w:rFonts w:eastAsia="Calibri"/>
          <w:b w:val="0"/>
          <w:bCs w:val="0"/>
          <w:color w:val="000000" w:themeColor="text1"/>
        </w:rPr>
        <w:br/>
      </w:r>
    </w:p>
    <w:p w14:paraId="2D787597" w14:textId="77777777" w:rsidR="00ED683A" w:rsidRDefault="00EC3DF0" w:rsidP="00EC3DF0">
      <w:pPr>
        <w:pStyle w:val="Body-Bold"/>
        <w:numPr>
          <w:ilvl w:val="0"/>
          <w:numId w:val="18"/>
        </w:numPr>
        <w:spacing w:line="240" w:lineRule="auto"/>
        <w:rPr>
          <w:rFonts w:eastAsia="Calibri"/>
          <w:b w:val="0"/>
          <w:bCs w:val="0"/>
          <w:color w:val="000000" w:themeColor="text1"/>
        </w:rPr>
      </w:pPr>
      <w:r w:rsidRPr="00ED683A">
        <w:rPr>
          <w:b w:val="0"/>
          <w:bCs w:val="0"/>
        </w:rPr>
        <w:t>To develop, manage and review a programme of continuing professional development (CPD) for F</w:t>
      </w:r>
      <w:r w:rsidR="001C17DE" w:rsidRPr="00ED683A">
        <w:rPr>
          <w:b w:val="0"/>
          <w:bCs w:val="0"/>
        </w:rPr>
        <w:t>amily Practitioner Lead</w:t>
      </w:r>
      <w:r w:rsidR="00544A88" w:rsidRPr="00ED683A">
        <w:rPr>
          <w:b w:val="0"/>
          <w:bCs w:val="0"/>
        </w:rPr>
        <w:t xml:space="preserve"> </w:t>
      </w:r>
      <w:r w:rsidRPr="00ED683A">
        <w:rPr>
          <w:b w:val="0"/>
          <w:bCs w:val="0"/>
        </w:rPr>
        <w:t>(</w:t>
      </w:r>
      <w:r w:rsidR="001C17DE" w:rsidRPr="00ED683A">
        <w:rPr>
          <w:b w:val="0"/>
          <w:bCs w:val="0"/>
        </w:rPr>
        <w:t xml:space="preserve">FPL </w:t>
      </w:r>
      <w:r w:rsidRPr="00ED683A">
        <w:rPr>
          <w:b w:val="0"/>
          <w:bCs w:val="0"/>
        </w:rPr>
        <w:t>SEND) and SEND Key Workers that reflects changes and guidance from national, regional, and best evidence</w:t>
      </w:r>
      <w:r w:rsidR="00015714" w:rsidRPr="00ED683A">
        <w:rPr>
          <w:b w:val="0"/>
          <w:bCs w:val="0"/>
        </w:rPr>
        <w:t xml:space="preserve"> to ensure the Council is compliant with statutory requirements at SENDIST.</w:t>
      </w:r>
      <w:r w:rsidR="00ED683A">
        <w:rPr>
          <w:rFonts w:eastAsia="Calibri"/>
          <w:b w:val="0"/>
          <w:bCs w:val="0"/>
          <w:color w:val="000000" w:themeColor="text1"/>
        </w:rPr>
        <w:br/>
      </w:r>
    </w:p>
    <w:p w14:paraId="05078E73" w14:textId="77777777" w:rsidR="00ED683A" w:rsidRDefault="00EC3DF0" w:rsidP="00EC3DF0">
      <w:pPr>
        <w:pStyle w:val="Body-Bold"/>
        <w:numPr>
          <w:ilvl w:val="0"/>
          <w:numId w:val="18"/>
        </w:numPr>
        <w:spacing w:line="240" w:lineRule="auto"/>
        <w:rPr>
          <w:rFonts w:eastAsia="Calibri"/>
          <w:b w:val="0"/>
          <w:bCs w:val="0"/>
          <w:color w:val="000000" w:themeColor="text1"/>
        </w:rPr>
      </w:pPr>
      <w:r w:rsidRPr="00ED683A">
        <w:rPr>
          <w:b w:val="0"/>
          <w:bCs w:val="0"/>
        </w:rPr>
        <w:t xml:space="preserve">To provide </w:t>
      </w:r>
      <w:r w:rsidR="00015714" w:rsidRPr="00ED683A">
        <w:rPr>
          <w:b w:val="0"/>
          <w:bCs w:val="0"/>
        </w:rPr>
        <w:t xml:space="preserve">operational management and direction </w:t>
      </w:r>
      <w:r w:rsidRPr="00ED683A">
        <w:rPr>
          <w:b w:val="0"/>
          <w:bCs w:val="0"/>
        </w:rPr>
        <w:t xml:space="preserve">that champions and develops operational practices </w:t>
      </w:r>
      <w:r w:rsidR="00015714" w:rsidRPr="00ED683A">
        <w:rPr>
          <w:b w:val="0"/>
          <w:bCs w:val="0"/>
        </w:rPr>
        <w:t xml:space="preserve">to </w:t>
      </w:r>
      <w:r w:rsidRPr="00ED683A">
        <w:rPr>
          <w:b w:val="0"/>
          <w:bCs w:val="0"/>
        </w:rPr>
        <w:t xml:space="preserve">enhance coproduction based on holistic outcomes for children, young people, and families </w:t>
      </w:r>
      <w:r w:rsidR="00ED683A">
        <w:rPr>
          <w:rFonts w:eastAsia="Calibri"/>
          <w:b w:val="0"/>
          <w:bCs w:val="0"/>
          <w:color w:val="000000" w:themeColor="text1"/>
        </w:rPr>
        <w:br/>
      </w:r>
    </w:p>
    <w:p w14:paraId="50E84950" w14:textId="77777777" w:rsidR="00ED683A" w:rsidRDefault="00EC3DF0" w:rsidP="00EC3DF0">
      <w:pPr>
        <w:pStyle w:val="Body-Bold"/>
        <w:numPr>
          <w:ilvl w:val="0"/>
          <w:numId w:val="18"/>
        </w:numPr>
        <w:spacing w:line="240" w:lineRule="auto"/>
        <w:ind w:hanging="578"/>
        <w:rPr>
          <w:rFonts w:eastAsia="Calibri"/>
          <w:b w:val="0"/>
          <w:bCs w:val="0"/>
          <w:color w:val="000000" w:themeColor="text1"/>
        </w:rPr>
      </w:pPr>
      <w:r w:rsidRPr="00ED683A">
        <w:rPr>
          <w:b w:val="0"/>
          <w:bCs w:val="0"/>
        </w:rPr>
        <w:t>To support the Head of SEND to develop, review, and maintain a responsive strategy for inclusion and special provision to ensure that the Local Authority complies with Statutory duties and achieves the best outcomes for children, young people, and families</w:t>
      </w:r>
      <w:r w:rsidR="00ED683A">
        <w:rPr>
          <w:rFonts w:eastAsia="Calibri"/>
          <w:b w:val="0"/>
          <w:bCs w:val="0"/>
          <w:color w:val="000000" w:themeColor="text1"/>
        </w:rPr>
        <w:br/>
      </w:r>
    </w:p>
    <w:p w14:paraId="73719612" w14:textId="77777777" w:rsidR="00ED683A" w:rsidRDefault="00EC3DF0" w:rsidP="00EC3DF0">
      <w:pPr>
        <w:pStyle w:val="Body-Bold"/>
        <w:numPr>
          <w:ilvl w:val="0"/>
          <w:numId w:val="18"/>
        </w:numPr>
        <w:spacing w:line="240" w:lineRule="auto"/>
        <w:ind w:hanging="578"/>
        <w:rPr>
          <w:rFonts w:eastAsia="Calibri"/>
          <w:b w:val="0"/>
          <w:bCs w:val="0"/>
          <w:color w:val="000000" w:themeColor="text1"/>
        </w:rPr>
      </w:pPr>
      <w:r w:rsidRPr="00ED683A">
        <w:rPr>
          <w:b w:val="0"/>
          <w:bCs w:val="0"/>
        </w:rPr>
        <w:t>Ensure joint working between SEND and Social Care</w:t>
      </w:r>
      <w:r w:rsidRPr="00ED683A" w:rsidDel="000F060A">
        <w:rPr>
          <w:b w:val="0"/>
          <w:bCs w:val="0"/>
        </w:rPr>
        <w:t xml:space="preserve"> </w:t>
      </w:r>
      <w:r w:rsidRPr="00ED683A">
        <w:rPr>
          <w:b w:val="0"/>
          <w:bCs w:val="0"/>
        </w:rPr>
        <w:t xml:space="preserve">through the provision of </w:t>
      </w:r>
      <w:r w:rsidR="00015714" w:rsidRPr="00ED683A">
        <w:rPr>
          <w:b w:val="0"/>
          <w:bCs w:val="0"/>
        </w:rPr>
        <w:t xml:space="preserve">professional </w:t>
      </w:r>
      <w:r w:rsidRPr="00ED683A">
        <w:rPr>
          <w:b w:val="0"/>
          <w:bCs w:val="0"/>
        </w:rPr>
        <w:t xml:space="preserve">representation from SEND across service meetings </w:t>
      </w:r>
      <w:r w:rsidR="00ED683A">
        <w:rPr>
          <w:rFonts w:eastAsia="Calibri"/>
          <w:b w:val="0"/>
          <w:bCs w:val="0"/>
          <w:color w:val="000000" w:themeColor="text1"/>
        </w:rPr>
        <w:br/>
      </w:r>
    </w:p>
    <w:p w14:paraId="01BF060B" w14:textId="77777777" w:rsidR="00ED683A" w:rsidRDefault="00EC3DF0" w:rsidP="00EC3DF0">
      <w:pPr>
        <w:pStyle w:val="Body-Bold"/>
        <w:numPr>
          <w:ilvl w:val="0"/>
          <w:numId w:val="18"/>
        </w:numPr>
        <w:spacing w:line="240" w:lineRule="auto"/>
        <w:ind w:hanging="578"/>
        <w:rPr>
          <w:rFonts w:eastAsia="Calibri"/>
          <w:b w:val="0"/>
          <w:bCs w:val="0"/>
          <w:color w:val="000000" w:themeColor="text1"/>
        </w:rPr>
      </w:pPr>
      <w:r w:rsidRPr="00ED683A">
        <w:rPr>
          <w:b w:val="0"/>
          <w:bCs w:val="0"/>
        </w:rPr>
        <w:t xml:space="preserve">To </w:t>
      </w:r>
      <w:r w:rsidRPr="00ED683A">
        <w:rPr>
          <w:rFonts w:eastAsia="Calibri"/>
          <w:b w:val="0"/>
          <w:bCs w:val="0"/>
          <w:color w:val="000000" w:themeColor="text1"/>
        </w:rPr>
        <w:t>promote equality or opportunity, anti-oppressive practice, and restorative practice in the FPL</w:t>
      </w:r>
      <w:r w:rsidR="00544A88" w:rsidRPr="00ED683A">
        <w:rPr>
          <w:rFonts w:eastAsia="Calibri"/>
          <w:b w:val="0"/>
          <w:bCs w:val="0"/>
          <w:color w:val="000000" w:themeColor="text1"/>
        </w:rPr>
        <w:t xml:space="preserve"> </w:t>
      </w:r>
      <w:r w:rsidRPr="00ED683A">
        <w:rPr>
          <w:rFonts w:eastAsia="Calibri"/>
          <w:b w:val="0"/>
          <w:bCs w:val="0"/>
          <w:color w:val="000000" w:themeColor="text1"/>
        </w:rPr>
        <w:t>(SEND) Locality teams.</w:t>
      </w:r>
      <w:r w:rsidR="00ED683A">
        <w:rPr>
          <w:rFonts w:eastAsia="Calibri"/>
          <w:b w:val="0"/>
          <w:bCs w:val="0"/>
          <w:color w:val="000000" w:themeColor="text1"/>
        </w:rPr>
        <w:br/>
      </w:r>
    </w:p>
    <w:p w14:paraId="75B42F33" w14:textId="77777777" w:rsidR="00ED683A" w:rsidRDefault="00EC3DF0" w:rsidP="00EC3DF0">
      <w:pPr>
        <w:pStyle w:val="Body-Bold"/>
        <w:numPr>
          <w:ilvl w:val="0"/>
          <w:numId w:val="18"/>
        </w:numPr>
        <w:spacing w:line="240" w:lineRule="auto"/>
        <w:ind w:hanging="578"/>
        <w:rPr>
          <w:rFonts w:eastAsia="Calibri"/>
          <w:b w:val="0"/>
          <w:bCs w:val="0"/>
          <w:color w:val="000000" w:themeColor="text1"/>
        </w:rPr>
      </w:pPr>
      <w:r w:rsidRPr="00ED683A">
        <w:rPr>
          <w:rFonts w:eastAsia="Calibri"/>
          <w:b w:val="0"/>
          <w:bCs w:val="0"/>
          <w:color w:val="000000" w:themeColor="text1"/>
        </w:rPr>
        <w:t>Work in partnership with District Leads to support their ability to performance manage their Family Practitioner Leads to deliver effective SEND practice.</w:t>
      </w:r>
      <w:r w:rsidR="00ED683A">
        <w:rPr>
          <w:rFonts w:eastAsia="Calibri"/>
          <w:b w:val="0"/>
          <w:bCs w:val="0"/>
          <w:color w:val="000000" w:themeColor="text1"/>
        </w:rPr>
        <w:br/>
      </w:r>
    </w:p>
    <w:p w14:paraId="00435A01" w14:textId="15EE6562" w:rsidR="0041456C" w:rsidRPr="00ED683A" w:rsidRDefault="00EC3DF0" w:rsidP="00EC3DF0">
      <w:pPr>
        <w:pStyle w:val="Body-Bold"/>
        <w:numPr>
          <w:ilvl w:val="0"/>
          <w:numId w:val="18"/>
        </w:numPr>
        <w:spacing w:line="240" w:lineRule="auto"/>
        <w:ind w:hanging="578"/>
        <w:rPr>
          <w:rFonts w:eastAsia="Calibri"/>
          <w:b w:val="0"/>
          <w:bCs w:val="0"/>
          <w:color w:val="000000" w:themeColor="text1"/>
        </w:rPr>
      </w:pPr>
      <w:r w:rsidRPr="00ED683A">
        <w:rPr>
          <w:rFonts w:eastAsia="Calibri"/>
          <w:b w:val="0"/>
          <w:bCs w:val="0"/>
          <w:color w:val="000000" w:themeColor="text1"/>
        </w:rPr>
        <w:lastRenderedPageBreak/>
        <w:t>Support the Head of SEND and Head of District Strategy and Delivery review and improve operational functions within the district operational model.</w:t>
      </w:r>
    </w:p>
    <w:p w14:paraId="264EBD66" w14:textId="6A3D3CFD"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w:t>
      </w:r>
      <w:r w:rsidR="00EC3DF0">
        <w:rPr>
          <w:rFonts w:ascii="Verdana" w:eastAsia="Verdana" w:hAnsi="Verdana" w:cs="Verdana"/>
          <w:sz w:val="24"/>
          <w:szCs w:val="24"/>
        </w:rPr>
        <w:t>l</w:t>
      </w:r>
      <w:r w:rsidR="00EC3DF0" w:rsidRPr="0C09183C">
        <w:rPr>
          <w:rFonts w:ascii="Verdana" w:eastAsia="Verdana" w:hAnsi="Verdana" w:cs="Verdana"/>
          <w:sz w:val="24"/>
          <w:szCs w:val="24"/>
        </w:rPr>
        <w:t xml:space="preserve"> </w:t>
      </w:r>
      <w:r w:rsidR="00EC3DF0">
        <w:rPr>
          <w:rFonts w:ascii="Verdana" w:eastAsia="Verdana" w:hAnsi="Verdana" w:cs="Verdana"/>
          <w:sz w:val="24"/>
          <w:szCs w:val="24"/>
        </w:rPr>
        <w:t>c</w:t>
      </w:r>
      <w:r w:rsidRPr="0C09183C">
        <w:rPr>
          <w:rFonts w:ascii="Verdana" w:eastAsia="Verdana" w:hAnsi="Verdana" w:cs="Verdana"/>
          <w:sz w:val="24"/>
          <w:szCs w:val="24"/>
        </w:rPr>
        <w:t xml:space="preserve">ar user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6D0B6E37" w14:textId="766802CE" w:rsidR="00EC3DF0"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17E45CD0" w14:textId="77777777" w:rsidR="00EC3DF0" w:rsidRPr="00EC3DF0" w:rsidRDefault="00EC3DF0" w:rsidP="00EC3DF0">
            <w:pPr>
              <w:pStyle w:val="ListParagraph"/>
              <w:numPr>
                <w:ilvl w:val="0"/>
                <w:numId w:val="17"/>
              </w:numPr>
              <w:spacing w:after="0" w:line="240" w:lineRule="auto"/>
              <w:jc w:val="both"/>
              <w:rPr>
                <w:rFonts w:ascii="Verdana" w:eastAsia="Gill Sans MT" w:hAnsi="Verdana" w:cs="Gill Sans MT"/>
                <w:sz w:val="24"/>
                <w:szCs w:val="24"/>
              </w:rPr>
            </w:pPr>
            <w:r w:rsidRPr="00EC3DF0">
              <w:rPr>
                <w:rFonts w:ascii="Verdana" w:eastAsia="Gill Sans MT" w:hAnsi="Verdana" w:cs="Gill Sans MT"/>
                <w:sz w:val="24"/>
                <w:szCs w:val="24"/>
              </w:rPr>
              <w:t>Graduate with higher degree and/or relevant professional qualification in education, social care or other relevant discipline</w:t>
            </w:r>
          </w:p>
          <w:p w14:paraId="74AB4191" w14:textId="28313623" w:rsidR="0041456C" w:rsidRPr="00EC3DF0" w:rsidRDefault="00EC3DF0" w:rsidP="00EC3DF0">
            <w:pPr>
              <w:pStyle w:val="ListParagraph"/>
              <w:numPr>
                <w:ilvl w:val="0"/>
                <w:numId w:val="17"/>
              </w:numPr>
              <w:spacing w:after="0" w:line="240" w:lineRule="auto"/>
              <w:jc w:val="both"/>
              <w:rPr>
                <w:rFonts w:ascii="Verdana" w:eastAsia="Gill Sans MT" w:hAnsi="Verdana" w:cs="Gill Sans MT"/>
                <w:sz w:val="24"/>
                <w:szCs w:val="24"/>
              </w:rPr>
            </w:pPr>
            <w:r w:rsidRPr="00EC3DF0">
              <w:rPr>
                <w:rFonts w:ascii="Verdana" w:eastAsia="Gill Sans MT" w:hAnsi="Verdana" w:cs="Gill Sans MT"/>
                <w:sz w:val="24"/>
                <w:szCs w:val="24"/>
              </w:rPr>
              <w:t>Evidence of professional development or qualification in management</w:t>
            </w:r>
            <w:r>
              <w:rPr>
                <w:rFonts w:ascii="Verdana" w:eastAsia="Gill Sans MT" w:hAnsi="Verdana" w:cs="Gill Sans MT"/>
                <w:sz w:val="24"/>
                <w:szCs w:val="24"/>
              </w:rPr>
              <w:t xml:space="preserve"> or other relevant SEND areas.</w:t>
            </w:r>
          </w:p>
        </w:tc>
        <w:tc>
          <w:tcPr>
            <w:tcW w:w="1946" w:type="dxa"/>
          </w:tcPr>
          <w:p w14:paraId="53D44FFF" w14:textId="77777777" w:rsidR="00EC3DF0" w:rsidRDefault="00EC3DF0" w:rsidP="0041456C">
            <w:pPr>
              <w:rPr>
                <w:rFonts w:ascii="Gill Sans MT" w:eastAsia="Gill Sans MT" w:hAnsi="Gill Sans MT"/>
              </w:rPr>
            </w:pPr>
          </w:p>
          <w:p w14:paraId="12502E26" w14:textId="66497D6A" w:rsidR="00EC3DF0" w:rsidRDefault="00EC3DF0" w:rsidP="0041456C">
            <w:pPr>
              <w:rPr>
                <w:rFonts w:ascii="Gill Sans MT" w:eastAsia="Gill Sans MT" w:hAnsi="Gill Sans MT"/>
              </w:rPr>
            </w:pPr>
            <w:r>
              <w:rPr>
                <w:rFonts w:ascii="Gill Sans MT" w:eastAsia="Gill Sans MT" w:hAnsi="Gill Sans MT"/>
              </w:rPr>
              <w:t>A</w:t>
            </w:r>
          </w:p>
          <w:p w14:paraId="66854135" w14:textId="130DC521" w:rsidR="00EC3DF0" w:rsidRPr="0041456C" w:rsidRDefault="00EC3DF0" w:rsidP="0041456C">
            <w:pP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EC3DF0" w:rsidRPr="0041456C" w14:paraId="4FFAC253" w14:textId="77777777" w:rsidTr="0041456C">
        <w:trPr>
          <w:trHeight w:val="2426"/>
          <w:jc w:val="center"/>
        </w:trPr>
        <w:tc>
          <w:tcPr>
            <w:tcW w:w="1275" w:type="dxa"/>
          </w:tcPr>
          <w:p w14:paraId="0234D1B6" w14:textId="77777777" w:rsidR="00EC3DF0" w:rsidRPr="0041456C" w:rsidRDefault="00EC3DF0" w:rsidP="00EC3DF0">
            <w:pPr>
              <w:jc w:val="center"/>
              <w:rPr>
                <w:rFonts w:ascii="Gill Sans MT" w:eastAsia="Gill Sans MT" w:hAnsi="Gill Sans MT"/>
              </w:rPr>
            </w:pPr>
          </w:p>
          <w:p w14:paraId="32DBA6AC" w14:textId="62C78598" w:rsidR="00EC3DF0" w:rsidRPr="0041456C" w:rsidRDefault="00EC3DF0" w:rsidP="00EC3DF0">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EC3DF0" w:rsidRPr="0041456C" w:rsidRDefault="00EC3DF0" w:rsidP="00EC3DF0">
            <w:pPr>
              <w:jc w:val="center"/>
              <w:rPr>
                <w:rFonts w:ascii="Gill Sans MT" w:eastAsia="Gill Sans MT" w:hAnsi="Gill Sans MT"/>
              </w:rPr>
            </w:pPr>
          </w:p>
          <w:p w14:paraId="2647E35D" w14:textId="77777777" w:rsidR="00EC3DF0" w:rsidRPr="0041456C" w:rsidRDefault="00EC3DF0" w:rsidP="00EC3DF0">
            <w:pPr>
              <w:jc w:val="center"/>
              <w:rPr>
                <w:rFonts w:ascii="Gill Sans MT" w:eastAsia="Gill Sans MT" w:hAnsi="Gill Sans MT"/>
              </w:rPr>
            </w:pPr>
          </w:p>
          <w:p w14:paraId="2EEA3845" w14:textId="77777777" w:rsidR="00EC3DF0" w:rsidRPr="0041456C" w:rsidRDefault="00EC3DF0" w:rsidP="00EC3DF0">
            <w:pPr>
              <w:jc w:val="center"/>
              <w:rPr>
                <w:rFonts w:ascii="Gill Sans MT" w:eastAsia="Gill Sans MT" w:hAnsi="Gill Sans MT"/>
              </w:rPr>
            </w:pPr>
          </w:p>
          <w:p w14:paraId="6A7D8A37" w14:textId="549C98D7" w:rsidR="00EC3DF0" w:rsidRPr="0041456C" w:rsidRDefault="00EC3DF0" w:rsidP="00EC3DF0">
            <w:pPr>
              <w:jc w:val="center"/>
              <w:rPr>
                <w:rFonts w:ascii="Gill Sans MT" w:eastAsia="Gill Sans MT" w:hAnsi="Gill Sans MT"/>
              </w:rPr>
            </w:pPr>
          </w:p>
          <w:p w14:paraId="6D2C4BB0" w14:textId="77777777" w:rsidR="00EC3DF0" w:rsidRPr="0041456C" w:rsidRDefault="00EC3DF0" w:rsidP="00EC3DF0">
            <w:pPr>
              <w:jc w:val="center"/>
              <w:rPr>
                <w:rFonts w:ascii="Gill Sans MT" w:eastAsia="Gill Sans MT" w:hAnsi="Gill Sans MT"/>
              </w:rPr>
            </w:pPr>
          </w:p>
        </w:tc>
        <w:tc>
          <w:tcPr>
            <w:tcW w:w="7440" w:type="dxa"/>
          </w:tcPr>
          <w:p w14:paraId="57609014" w14:textId="77777777" w:rsidR="00EC3DF0" w:rsidRPr="0041456C" w:rsidRDefault="00EC3DF0" w:rsidP="00EC3DF0">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4FE0E6D" w14:textId="77777777" w:rsidR="00EC3DF0" w:rsidRPr="004E3350" w:rsidRDefault="00EC3DF0"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sidRPr="004E3350">
              <w:rPr>
                <w:rFonts w:ascii="Verdana" w:eastAsia="Arial" w:hAnsi="Verdana" w:cs="Arial"/>
                <w:sz w:val="24"/>
                <w:szCs w:val="24"/>
              </w:rPr>
              <w:t>Significant experiences of having worked effectively at an operational management level</w:t>
            </w:r>
          </w:p>
          <w:p w14:paraId="217C2F09" w14:textId="77777777" w:rsidR="00EC3DF0" w:rsidRPr="004E3350" w:rsidRDefault="00EC3DF0"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sidRPr="004E3350">
              <w:rPr>
                <w:rFonts w:ascii="Verdana" w:eastAsia="Arial" w:hAnsi="Verdana" w:cs="Arial"/>
                <w:sz w:val="24"/>
                <w:szCs w:val="24"/>
              </w:rPr>
              <w:t>Significant experience of working with children, young people and families with SEND (or other groups deemed vulnerable).</w:t>
            </w:r>
          </w:p>
          <w:p w14:paraId="34253207" w14:textId="77777777" w:rsidR="00EC3DF0" w:rsidRPr="004E3350" w:rsidRDefault="00EC3DF0"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sidRPr="004E3350">
              <w:rPr>
                <w:rFonts w:ascii="Verdana" w:eastAsia="Arial" w:hAnsi="Verdana" w:cs="Arial"/>
                <w:sz w:val="24"/>
                <w:szCs w:val="24"/>
              </w:rPr>
              <w:t>Experience of leading and managing public sector teams to achieve corporate or service user outcomes</w:t>
            </w:r>
          </w:p>
          <w:p w14:paraId="11FD1482" w14:textId="15AB3596" w:rsidR="00EC3DF0" w:rsidRPr="004E3350" w:rsidRDefault="00894A34"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Pr>
                <w:rFonts w:ascii="Verdana" w:eastAsia="Arial" w:hAnsi="Verdana" w:cs="Arial"/>
                <w:sz w:val="24"/>
                <w:szCs w:val="24"/>
              </w:rPr>
              <w:t>Significant e</w:t>
            </w:r>
            <w:r w:rsidR="00EC3DF0" w:rsidRPr="004E3350">
              <w:rPr>
                <w:rFonts w:ascii="Verdana" w:eastAsia="Arial" w:hAnsi="Verdana" w:cs="Arial"/>
                <w:sz w:val="24"/>
                <w:szCs w:val="24"/>
              </w:rPr>
              <w:t>xperience of providing specialist SEND practice based supervision and support</w:t>
            </w:r>
          </w:p>
          <w:p w14:paraId="35086A29" w14:textId="475FF6B6" w:rsidR="00EC3DF0" w:rsidRPr="004E3350" w:rsidRDefault="00894A34"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Pr>
                <w:rFonts w:ascii="Verdana" w:eastAsia="Arial" w:hAnsi="Verdana" w:cs="Arial"/>
                <w:sz w:val="24"/>
                <w:szCs w:val="24"/>
              </w:rPr>
              <w:t>Significant e</w:t>
            </w:r>
            <w:r w:rsidR="00EC3DF0" w:rsidRPr="004E3350">
              <w:rPr>
                <w:rFonts w:ascii="Verdana" w:eastAsia="Arial" w:hAnsi="Verdana" w:cs="Arial"/>
                <w:sz w:val="24"/>
                <w:szCs w:val="24"/>
              </w:rPr>
              <w:t>xperience of developing partnerships across education, health, social care and private sector services</w:t>
            </w:r>
          </w:p>
          <w:p w14:paraId="0663DEF0" w14:textId="77777777" w:rsidR="00EC3DF0" w:rsidRDefault="00EC3DF0"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sidRPr="004E3350">
              <w:rPr>
                <w:rFonts w:ascii="Verdana" w:eastAsia="Arial" w:hAnsi="Verdana" w:cs="Arial"/>
                <w:sz w:val="24"/>
                <w:szCs w:val="24"/>
              </w:rPr>
              <w:t xml:space="preserve">Experience of managing, </w:t>
            </w:r>
            <w:proofErr w:type="spellStart"/>
            <w:r w:rsidRPr="004E3350">
              <w:rPr>
                <w:rFonts w:ascii="Verdana" w:eastAsia="Arial" w:hAnsi="Verdana" w:cs="Arial"/>
                <w:sz w:val="24"/>
                <w:szCs w:val="24"/>
              </w:rPr>
              <w:t>analysing</w:t>
            </w:r>
            <w:proofErr w:type="spellEnd"/>
            <w:r w:rsidRPr="004E3350">
              <w:rPr>
                <w:rFonts w:ascii="Verdana" w:eastAsia="Arial" w:hAnsi="Verdana" w:cs="Arial"/>
                <w:sz w:val="24"/>
                <w:szCs w:val="24"/>
              </w:rPr>
              <w:t xml:space="preserve"> data to set priorities to improve outcomes</w:t>
            </w:r>
          </w:p>
          <w:p w14:paraId="186B0F1C" w14:textId="25EAEFC5" w:rsidR="00EC3DF0" w:rsidRPr="00EC3DF0" w:rsidRDefault="00894A34" w:rsidP="00EC3DF0">
            <w:pPr>
              <w:pStyle w:val="ListParagraph"/>
              <w:numPr>
                <w:ilvl w:val="0"/>
                <w:numId w:val="17"/>
              </w:numPr>
              <w:autoSpaceDE w:val="0"/>
              <w:autoSpaceDN w:val="0"/>
              <w:adjustRightInd w:val="0"/>
              <w:spacing w:after="0" w:line="240" w:lineRule="auto"/>
              <w:rPr>
                <w:rFonts w:ascii="Verdana" w:eastAsia="Arial" w:hAnsi="Verdana" w:cs="Arial"/>
                <w:sz w:val="24"/>
                <w:szCs w:val="24"/>
              </w:rPr>
            </w:pPr>
            <w:r>
              <w:rPr>
                <w:rFonts w:ascii="Verdana" w:eastAsia="Arial" w:hAnsi="Verdana" w:cs="Arial"/>
                <w:sz w:val="24"/>
                <w:szCs w:val="24"/>
              </w:rPr>
              <w:t>Significant k</w:t>
            </w:r>
            <w:r w:rsidR="00EC3DF0" w:rsidRPr="00EC3DF0">
              <w:rPr>
                <w:rFonts w:ascii="Verdana" w:eastAsia="Arial" w:hAnsi="Verdana" w:cs="Arial"/>
                <w:sz w:val="24"/>
                <w:szCs w:val="24"/>
              </w:rPr>
              <w:t>nowledge of current legislation, statutory processes and codes of practice that relates to SEND</w:t>
            </w:r>
          </w:p>
        </w:tc>
        <w:tc>
          <w:tcPr>
            <w:tcW w:w="1946" w:type="dxa"/>
          </w:tcPr>
          <w:p w14:paraId="72DCF87C" w14:textId="77777777" w:rsidR="00EC3DF0" w:rsidRDefault="00EC3DF0" w:rsidP="00EC3DF0">
            <w:pPr>
              <w:spacing w:line="240" w:lineRule="auto"/>
              <w:contextualSpacing/>
              <w:rPr>
                <w:rFonts w:ascii="Gill Sans MT" w:eastAsia="Gill Sans MT" w:hAnsi="Gill Sans MT"/>
              </w:rPr>
            </w:pPr>
          </w:p>
          <w:p w14:paraId="7E68875C" w14:textId="77777777" w:rsidR="00EC3DF0" w:rsidRPr="0041456C" w:rsidRDefault="00EC3DF0" w:rsidP="00EC3DF0">
            <w:pPr>
              <w:spacing w:line="240" w:lineRule="auto"/>
              <w:contextualSpacing/>
              <w:rPr>
                <w:rFonts w:ascii="Gill Sans MT" w:eastAsia="Gill Sans MT" w:hAnsi="Gill Sans MT"/>
              </w:rPr>
            </w:pPr>
            <w:r>
              <w:rPr>
                <w:rFonts w:ascii="Gill Sans MT" w:eastAsia="Gill Sans MT" w:hAnsi="Gill Sans MT"/>
              </w:rPr>
              <w:t>A/1</w:t>
            </w:r>
          </w:p>
          <w:p w14:paraId="0B1DCF28" w14:textId="77777777" w:rsidR="00EC3DF0" w:rsidRDefault="00EC3DF0" w:rsidP="00EC3DF0">
            <w:pPr>
              <w:spacing w:line="240" w:lineRule="auto"/>
              <w:contextualSpacing/>
              <w:rPr>
                <w:rFonts w:ascii="Gill Sans MT" w:eastAsia="Gill Sans MT" w:hAnsi="Gill Sans MT"/>
              </w:rPr>
            </w:pPr>
          </w:p>
          <w:p w14:paraId="11A0F964" w14:textId="77777777" w:rsidR="00EC3DF0" w:rsidRPr="0041456C" w:rsidRDefault="00EC3DF0" w:rsidP="00EC3DF0">
            <w:pPr>
              <w:spacing w:line="240" w:lineRule="auto"/>
              <w:contextualSpacing/>
              <w:rPr>
                <w:rFonts w:ascii="Gill Sans MT" w:eastAsia="Gill Sans MT" w:hAnsi="Gill Sans MT"/>
              </w:rPr>
            </w:pPr>
            <w:r>
              <w:rPr>
                <w:rFonts w:ascii="Gill Sans MT" w:eastAsia="Gill Sans MT" w:hAnsi="Gill Sans MT"/>
              </w:rPr>
              <w:t>A/1</w:t>
            </w:r>
          </w:p>
          <w:p w14:paraId="678C2C38" w14:textId="77777777" w:rsidR="00EC3DF0" w:rsidRDefault="00EC3DF0" w:rsidP="00EC3DF0">
            <w:pPr>
              <w:spacing w:line="240" w:lineRule="auto"/>
              <w:contextualSpacing/>
              <w:rPr>
                <w:rFonts w:ascii="Gill Sans MT" w:eastAsia="Gill Sans MT" w:hAnsi="Gill Sans MT"/>
              </w:rPr>
            </w:pPr>
          </w:p>
          <w:p w14:paraId="078957B5" w14:textId="77777777" w:rsidR="00EC3DF0" w:rsidRDefault="00EC3DF0" w:rsidP="00EC3DF0">
            <w:pPr>
              <w:spacing w:line="240" w:lineRule="auto"/>
              <w:contextualSpacing/>
              <w:rPr>
                <w:rFonts w:ascii="Gill Sans MT" w:eastAsia="Gill Sans MT" w:hAnsi="Gill Sans MT"/>
              </w:rPr>
            </w:pPr>
          </w:p>
          <w:p w14:paraId="3AF67BCB" w14:textId="77777777" w:rsidR="00EC3DF0" w:rsidRDefault="00EC3DF0" w:rsidP="00EC3DF0">
            <w:pPr>
              <w:spacing w:line="240" w:lineRule="auto"/>
              <w:contextualSpacing/>
              <w:rPr>
                <w:rFonts w:ascii="Gill Sans MT" w:eastAsia="Gill Sans MT" w:hAnsi="Gill Sans MT"/>
              </w:rPr>
            </w:pPr>
          </w:p>
          <w:p w14:paraId="1CF7E7B3"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6D808668" w14:textId="77777777" w:rsidR="00EC3DF0" w:rsidRDefault="00EC3DF0" w:rsidP="00EC3DF0">
            <w:pPr>
              <w:spacing w:line="240" w:lineRule="auto"/>
              <w:contextualSpacing/>
              <w:rPr>
                <w:rFonts w:ascii="Gill Sans MT" w:eastAsia="Gill Sans MT" w:hAnsi="Gill Sans MT"/>
              </w:rPr>
            </w:pPr>
          </w:p>
          <w:p w14:paraId="76B12F73" w14:textId="77777777" w:rsidR="00EC3DF0" w:rsidRDefault="00EC3DF0" w:rsidP="00EC3DF0">
            <w:pPr>
              <w:spacing w:line="240" w:lineRule="auto"/>
              <w:contextualSpacing/>
              <w:rPr>
                <w:rFonts w:ascii="Gill Sans MT" w:eastAsia="Gill Sans MT" w:hAnsi="Gill Sans MT"/>
              </w:rPr>
            </w:pPr>
          </w:p>
          <w:p w14:paraId="06764FBC"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03DD83A4" w14:textId="77777777" w:rsidR="00EC3DF0" w:rsidRDefault="00EC3DF0" w:rsidP="00EC3DF0">
            <w:pPr>
              <w:spacing w:line="240" w:lineRule="auto"/>
              <w:contextualSpacing/>
              <w:rPr>
                <w:rFonts w:ascii="Gill Sans MT" w:eastAsia="Gill Sans MT" w:hAnsi="Gill Sans MT"/>
              </w:rPr>
            </w:pPr>
          </w:p>
          <w:p w14:paraId="640FE1B9" w14:textId="77777777" w:rsidR="00EC3DF0" w:rsidRDefault="00EC3DF0" w:rsidP="00EC3DF0">
            <w:pPr>
              <w:spacing w:line="240" w:lineRule="auto"/>
              <w:contextualSpacing/>
              <w:rPr>
                <w:rFonts w:ascii="Gill Sans MT" w:eastAsia="Gill Sans MT" w:hAnsi="Gill Sans MT"/>
              </w:rPr>
            </w:pPr>
          </w:p>
          <w:p w14:paraId="50536A6C"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2B268083" w14:textId="77777777" w:rsidR="00EC3DF0" w:rsidRDefault="00EC3DF0" w:rsidP="00EC3DF0">
            <w:pPr>
              <w:spacing w:line="240" w:lineRule="auto"/>
              <w:contextualSpacing/>
              <w:rPr>
                <w:rFonts w:ascii="Gill Sans MT" w:eastAsia="Gill Sans MT" w:hAnsi="Gill Sans MT"/>
              </w:rPr>
            </w:pPr>
          </w:p>
          <w:p w14:paraId="7F1CDBCE" w14:textId="77777777" w:rsidR="00EC3DF0" w:rsidRDefault="00EC3DF0" w:rsidP="00EC3DF0">
            <w:pPr>
              <w:spacing w:line="240" w:lineRule="auto"/>
              <w:contextualSpacing/>
              <w:rPr>
                <w:rFonts w:ascii="Gill Sans MT" w:eastAsia="Gill Sans MT" w:hAnsi="Gill Sans MT"/>
              </w:rPr>
            </w:pPr>
          </w:p>
          <w:p w14:paraId="11297336"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7E359E61" w14:textId="77777777" w:rsidR="00EC3DF0" w:rsidRDefault="00EC3DF0" w:rsidP="00EC3DF0">
            <w:pPr>
              <w:spacing w:line="240" w:lineRule="auto"/>
              <w:contextualSpacing/>
              <w:rPr>
                <w:rFonts w:ascii="Gill Sans MT" w:eastAsia="Gill Sans MT" w:hAnsi="Gill Sans MT"/>
              </w:rPr>
            </w:pPr>
          </w:p>
          <w:p w14:paraId="6A09DF2E" w14:textId="77777777" w:rsidR="00EC3DF0" w:rsidRDefault="00EC3DF0" w:rsidP="00EC3DF0">
            <w:pPr>
              <w:spacing w:line="240" w:lineRule="auto"/>
              <w:contextualSpacing/>
              <w:rPr>
                <w:rFonts w:ascii="Gill Sans MT" w:eastAsia="Gill Sans MT" w:hAnsi="Gill Sans MT"/>
              </w:rPr>
            </w:pPr>
          </w:p>
          <w:p w14:paraId="73459890" w14:textId="17C3CFF0" w:rsidR="00EC3DF0" w:rsidRPr="0041456C" w:rsidRDefault="00EC3DF0" w:rsidP="00EC3DF0">
            <w:pPr>
              <w:rPr>
                <w:rFonts w:ascii="Gill Sans MT" w:eastAsia="Gill Sans MT" w:hAnsi="Gill Sans MT"/>
              </w:rPr>
            </w:pPr>
            <w:r>
              <w:rPr>
                <w:rFonts w:ascii="Gill Sans MT" w:eastAsia="Gill Sans MT" w:hAnsi="Gill Sans MT"/>
              </w:rPr>
              <w:t>A/I</w:t>
            </w:r>
          </w:p>
        </w:tc>
      </w:tr>
      <w:tr w:rsidR="00EC3DF0" w:rsidRPr="0041456C" w14:paraId="7FE7E04A" w14:textId="77777777" w:rsidTr="0041456C">
        <w:trPr>
          <w:jc w:val="center"/>
        </w:trPr>
        <w:tc>
          <w:tcPr>
            <w:tcW w:w="1275" w:type="dxa"/>
          </w:tcPr>
          <w:p w14:paraId="61FDC749" w14:textId="77777777" w:rsidR="00EC3DF0" w:rsidRPr="0041456C" w:rsidRDefault="00EC3DF0" w:rsidP="00EC3DF0">
            <w:pPr>
              <w:jc w:val="center"/>
              <w:rPr>
                <w:rFonts w:ascii="Gill Sans MT" w:eastAsia="Gill Sans MT" w:hAnsi="Gill Sans MT"/>
                <w:b/>
              </w:rPr>
            </w:pPr>
          </w:p>
          <w:p w14:paraId="5FD33341" w14:textId="77777777" w:rsidR="00EC3DF0" w:rsidRPr="0041456C" w:rsidRDefault="00EC3DF0" w:rsidP="00EC3DF0">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EC3DF0" w:rsidRDefault="00EC3DF0" w:rsidP="00EC3DF0">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0ABA06C0" w14:textId="77777777" w:rsidR="00EC3DF0"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Sets clear vision, direction, objectives, and responsibilities, assumes accountability, and inspires others by acting with integrity and role modelling corporate behaviours</w:t>
            </w:r>
          </w:p>
          <w:p w14:paraId="2362684E" w14:textId="0D3D7B90"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Ability to provide specialist practice based supervision to professionals that is containing and outcome focused</w:t>
            </w:r>
          </w:p>
          <w:p w14:paraId="11484F7B" w14:textId="77777777"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lastRenderedPageBreak/>
              <w:t>Ability to lead and engage others through changes in culture and practice</w:t>
            </w:r>
          </w:p>
          <w:p w14:paraId="1E1DDEAD" w14:textId="77777777"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Ability to foster and champion innovation in teams with a view to further enhance the County Council’s reputation</w:t>
            </w:r>
          </w:p>
          <w:p w14:paraId="7AF46724" w14:textId="58553151" w:rsidR="00EC3DF0" w:rsidRPr="00AD2F26" w:rsidRDefault="00727DD0" w:rsidP="00EC3DF0">
            <w:pPr>
              <w:pStyle w:val="ListParagraph"/>
              <w:numPr>
                <w:ilvl w:val="0"/>
                <w:numId w:val="17"/>
              </w:numPr>
              <w:jc w:val="both"/>
              <w:rPr>
                <w:rFonts w:ascii="Verdana" w:eastAsia="Arial" w:hAnsi="Verdana" w:cs="Arial"/>
                <w:sz w:val="24"/>
                <w:szCs w:val="24"/>
              </w:rPr>
            </w:pPr>
            <w:r>
              <w:rPr>
                <w:rFonts w:ascii="Verdana" w:eastAsia="Arial" w:hAnsi="Verdana" w:cs="Arial"/>
                <w:sz w:val="24"/>
                <w:szCs w:val="24"/>
              </w:rPr>
              <w:t xml:space="preserve">Effective </w:t>
            </w:r>
            <w:r w:rsidR="00EC3DF0" w:rsidRPr="00AD2F26">
              <w:rPr>
                <w:rFonts w:ascii="Verdana" w:eastAsia="Arial" w:hAnsi="Verdana" w:cs="Arial"/>
                <w:sz w:val="24"/>
                <w:szCs w:val="24"/>
              </w:rPr>
              <w:t>communication skills with a high level of influencing and persuasive skills across a diverse organization</w:t>
            </w:r>
            <w:r>
              <w:rPr>
                <w:rFonts w:ascii="Verdana" w:eastAsia="Arial" w:hAnsi="Verdana" w:cs="Arial"/>
                <w:sz w:val="24"/>
                <w:szCs w:val="24"/>
              </w:rPr>
              <w:t xml:space="preserve"> and court system.</w:t>
            </w:r>
          </w:p>
          <w:p w14:paraId="0D25B72F" w14:textId="77777777"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Ability to understand and interpret complex written reports or policy documents and evaluate and communicate the arguments</w:t>
            </w:r>
          </w:p>
          <w:p w14:paraId="7AF13726" w14:textId="77777777"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 xml:space="preserve">Uses effective listening skills and is solution focused </w:t>
            </w:r>
            <w:proofErr w:type="gramStart"/>
            <w:r w:rsidRPr="00AD2F26">
              <w:rPr>
                <w:rFonts w:ascii="Verdana" w:eastAsia="Arial" w:hAnsi="Verdana" w:cs="Arial"/>
                <w:sz w:val="24"/>
                <w:szCs w:val="24"/>
              </w:rPr>
              <w:t>in</w:t>
            </w:r>
            <w:proofErr w:type="gramEnd"/>
            <w:r w:rsidRPr="00AD2F26">
              <w:rPr>
                <w:rFonts w:ascii="Verdana" w:eastAsia="Arial" w:hAnsi="Verdana" w:cs="Arial"/>
                <w:sz w:val="24"/>
                <w:szCs w:val="24"/>
              </w:rPr>
              <w:t xml:space="preserve"> their negotiation skills to achieve resolutions that are fair, consistent and in the interests of children, young people and families</w:t>
            </w:r>
          </w:p>
          <w:p w14:paraId="12DDAC09" w14:textId="77777777"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Effective interpersonal skills that develop and maintain positive professional relationships with colleagues, external agencies, children, young people and families</w:t>
            </w:r>
          </w:p>
          <w:p w14:paraId="5D1D993A" w14:textId="77777777" w:rsidR="00EC3DF0" w:rsidRPr="00AD2F26"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Demonstrates effective risk management skills and decision making, including safeguarding decisions</w:t>
            </w:r>
          </w:p>
          <w:p w14:paraId="71B79147" w14:textId="538C3C9B" w:rsidR="00EC3DF0" w:rsidRPr="00EC3DF0" w:rsidRDefault="00EC3DF0" w:rsidP="00EC3DF0">
            <w:pPr>
              <w:pStyle w:val="ListParagraph"/>
              <w:numPr>
                <w:ilvl w:val="0"/>
                <w:numId w:val="17"/>
              </w:numPr>
              <w:jc w:val="both"/>
              <w:rPr>
                <w:rFonts w:ascii="Verdana" w:eastAsia="Arial" w:hAnsi="Verdana" w:cs="Arial"/>
                <w:sz w:val="24"/>
                <w:szCs w:val="24"/>
              </w:rPr>
            </w:pPr>
            <w:r w:rsidRPr="00AD2F26">
              <w:rPr>
                <w:rFonts w:ascii="Verdana" w:eastAsia="Arial" w:hAnsi="Verdana" w:cs="Arial"/>
                <w:sz w:val="24"/>
                <w:szCs w:val="24"/>
              </w:rPr>
              <w:t>Drives service improvement and actively works with others to tackle poor performance</w:t>
            </w:r>
          </w:p>
          <w:p w14:paraId="0EFD44B0" w14:textId="77777777" w:rsidR="00EC3DF0" w:rsidRPr="0041456C" w:rsidRDefault="00EC3DF0" w:rsidP="00EC3DF0">
            <w:pPr>
              <w:jc w:val="both"/>
              <w:rPr>
                <w:rFonts w:ascii="Arial" w:hAnsi="Arial"/>
              </w:rPr>
            </w:pPr>
            <w:r w:rsidRPr="0041456C">
              <w:rPr>
                <w:rFonts w:ascii="Arial" w:hAnsi="Arial"/>
              </w:rPr>
              <w:t xml:space="preserve">This post is designated as a casual car user </w:t>
            </w:r>
          </w:p>
        </w:tc>
        <w:tc>
          <w:tcPr>
            <w:tcW w:w="1946" w:type="dxa"/>
          </w:tcPr>
          <w:p w14:paraId="2F3AEC59" w14:textId="77777777" w:rsidR="00EC3DF0" w:rsidRDefault="00EC3DF0" w:rsidP="00EC3DF0">
            <w:pPr>
              <w:spacing w:line="240" w:lineRule="auto"/>
              <w:contextualSpacing/>
              <w:rPr>
                <w:rFonts w:ascii="Gill Sans MT" w:eastAsia="Gill Sans MT" w:hAnsi="Gill Sans MT"/>
              </w:rPr>
            </w:pPr>
          </w:p>
          <w:p w14:paraId="01936DEC" w14:textId="7EE195C0"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0FEC9F20" w14:textId="77777777" w:rsidR="00EC3DF0" w:rsidRDefault="00EC3DF0" w:rsidP="00EC3DF0">
            <w:pPr>
              <w:spacing w:line="240" w:lineRule="auto"/>
              <w:contextualSpacing/>
              <w:rPr>
                <w:rFonts w:ascii="Gill Sans MT" w:eastAsia="Gill Sans MT" w:hAnsi="Gill Sans MT"/>
              </w:rPr>
            </w:pPr>
          </w:p>
          <w:p w14:paraId="03A13E6F" w14:textId="77777777" w:rsidR="00EC3DF0" w:rsidRDefault="00EC3DF0" w:rsidP="00EC3DF0">
            <w:pPr>
              <w:spacing w:line="240" w:lineRule="auto"/>
              <w:contextualSpacing/>
              <w:rPr>
                <w:rFonts w:ascii="Gill Sans MT" w:eastAsia="Gill Sans MT" w:hAnsi="Gill Sans MT"/>
              </w:rPr>
            </w:pPr>
          </w:p>
          <w:p w14:paraId="5BE4E2F4" w14:textId="77777777" w:rsidR="00EC3DF0" w:rsidRDefault="00EC3DF0" w:rsidP="00EC3DF0">
            <w:pPr>
              <w:spacing w:line="240" w:lineRule="auto"/>
              <w:contextualSpacing/>
              <w:rPr>
                <w:rFonts w:ascii="Gill Sans MT" w:eastAsia="Gill Sans MT" w:hAnsi="Gill Sans MT"/>
              </w:rPr>
            </w:pPr>
          </w:p>
          <w:p w14:paraId="76E39CCA" w14:textId="77777777" w:rsidR="00EC3DF0" w:rsidRDefault="00EC3DF0" w:rsidP="00EC3DF0">
            <w:pPr>
              <w:spacing w:line="240" w:lineRule="auto"/>
              <w:contextualSpacing/>
              <w:rPr>
                <w:rFonts w:ascii="Gill Sans MT" w:eastAsia="Gill Sans MT" w:hAnsi="Gill Sans MT"/>
              </w:rPr>
            </w:pPr>
          </w:p>
          <w:p w14:paraId="1502FA5B" w14:textId="77777777" w:rsidR="00EC3DF0" w:rsidRDefault="00EC3DF0" w:rsidP="00EC3DF0">
            <w:pPr>
              <w:spacing w:line="240" w:lineRule="auto"/>
              <w:contextualSpacing/>
              <w:rPr>
                <w:rFonts w:ascii="Gill Sans MT" w:eastAsia="Gill Sans MT" w:hAnsi="Gill Sans MT"/>
              </w:rPr>
            </w:pPr>
          </w:p>
          <w:p w14:paraId="2E4B2A09"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14985EDC" w14:textId="77777777" w:rsidR="00EC3DF0" w:rsidRDefault="00EC3DF0" w:rsidP="00EC3DF0">
            <w:pPr>
              <w:spacing w:line="240" w:lineRule="auto"/>
              <w:contextualSpacing/>
              <w:rPr>
                <w:rFonts w:ascii="Gill Sans MT" w:eastAsia="Gill Sans MT" w:hAnsi="Gill Sans MT"/>
              </w:rPr>
            </w:pPr>
          </w:p>
          <w:p w14:paraId="347BCB41" w14:textId="77777777" w:rsidR="00EC3DF0" w:rsidRDefault="00EC3DF0" w:rsidP="00EC3DF0">
            <w:pPr>
              <w:spacing w:line="240" w:lineRule="auto"/>
              <w:contextualSpacing/>
              <w:rPr>
                <w:rFonts w:ascii="Gill Sans MT" w:eastAsia="Gill Sans MT" w:hAnsi="Gill Sans MT"/>
              </w:rPr>
            </w:pPr>
          </w:p>
          <w:p w14:paraId="0C315256" w14:textId="77777777" w:rsidR="00EC3DF0" w:rsidRDefault="00EC3DF0" w:rsidP="00EC3DF0">
            <w:pPr>
              <w:spacing w:line="240" w:lineRule="auto"/>
              <w:contextualSpacing/>
              <w:rPr>
                <w:rFonts w:ascii="Gill Sans MT" w:eastAsia="Gill Sans MT" w:hAnsi="Gill Sans MT"/>
              </w:rPr>
            </w:pPr>
          </w:p>
          <w:p w14:paraId="5B3058ED"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68D051F7" w14:textId="77777777" w:rsidR="00EC3DF0" w:rsidRDefault="00EC3DF0" w:rsidP="00EC3DF0">
            <w:pPr>
              <w:spacing w:line="240" w:lineRule="auto"/>
              <w:contextualSpacing/>
              <w:rPr>
                <w:rFonts w:ascii="Gill Sans MT" w:eastAsia="Gill Sans MT" w:hAnsi="Gill Sans MT"/>
              </w:rPr>
            </w:pPr>
          </w:p>
          <w:p w14:paraId="1AE550B7" w14:textId="77777777" w:rsidR="00EC3DF0" w:rsidRDefault="00EC3DF0" w:rsidP="00EC3DF0">
            <w:pPr>
              <w:spacing w:line="240" w:lineRule="auto"/>
              <w:contextualSpacing/>
              <w:rPr>
                <w:rFonts w:ascii="Gill Sans MT" w:eastAsia="Gill Sans MT" w:hAnsi="Gill Sans MT"/>
              </w:rPr>
            </w:pPr>
          </w:p>
          <w:p w14:paraId="6A564A1B"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0B65CE8B" w14:textId="77777777" w:rsidR="00EC3DF0" w:rsidRDefault="00EC3DF0" w:rsidP="00EC3DF0">
            <w:pPr>
              <w:spacing w:line="240" w:lineRule="auto"/>
              <w:contextualSpacing/>
              <w:rPr>
                <w:rFonts w:ascii="Gill Sans MT" w:eastAsia="Gill Sans MT" w:hAnsi="Gill Sans MT"/>
              </w:rPr>
            </w:pPr>
          </w:p>
          <w:p w14:paraId="5BB17114" w14:textId="77777777" w:rsidR="00EC3DF0" w:rsidRDefault="00EC3DF0" w:rsidP="00EC3DF0">
            <w:pPr>
              <w:spacing w:line="240" w:lineRule="auto"/>
              <w:contextualSpacing/>
              <w:rPr>
                <w:rFonts w:ascii="Gill Sans MT" w:eastAsia="Gill Sans MT" w:hAnsi="Gill Sans MT"/>
              </w:rPr>
            </w:pPr>
          </w:p>
          <w:p w14:paraId="414BEA27" w14:textId="77777777" w:rsidR="00EC3DF0" w:rsidRDefault="00EC3DF0" w:rsidP="00EC3DF0">
            <w:pPr>
              <w:spacing w:line="240" w:lineRule="auto"/>
              <w:contextualSpacing/>
              <w:rPr>
                <w:rFonts w:ascii="Gill Sans MT" w:eastAsia="Gill Sans MT" w:hAnsi="Gill Sans MT"/>
              </w:rPr>
            </w:pPr>
          </w:p>
          <w:p w14:paraId="1862A480"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1B4D7D2C" w14:textId="77777777" w:rsidR="00EC3DF0" w:rsidRDefault="00EC3DF0" w:rsidP="00EC3DF0">
            <w:pPr>
              <w:spacing w:line="240" w:lineRule="auto"/>
              <w:contextualSpacing/>
              <w:rPr>
                <w:rFonts w:ascii="Gill Sans MT" w:eastAsia="Gill Sans MT" w:hAnsi="Gill Sans MT"/>
              </w:rPr>
            </w:pPr>
          </w:p>
          <w:p w14:paraId="06C7BD15" w14:textId="77777777" w:rsidR="00EC3DF0" w:rsidRDefault="00EC3DF0" w:rsidP="00EC3DF0">
            <w:pPr>
              <w:spacing w:line="240" w:lineRule="auto"/>
              <w:contextualSpacing/>
              <w:rPr>
                <w:rFonts w:ascii="Gill Sans MT" w:eastAsia="Gill Sans MT" w:hAnsi="Gill Sans MT"/>
              </w:rPr>
            </w:pPr>
          </w:p>
          <w:p w14:paraId="37AD75AB" w14:textId="77777777" w:rsidR="00EC3DF0" w:rsidRDefault="00EC3DF0" w:rsidP="00EC3DF0">
            <w:pPr>
              <w:spacing w:line="240" w:lineRule="auto"/>
              <w:contextualSpacing/>
              <w:rPr>
                <w:rFonts w:ascii="Gill Sans MT" w:eastAsia="Gill Sans MT" w:hAnsi="Gill Sans MT"/>
              </w:rPr>
            </w:pPr>
          </w:p>
          <w:p w14:paraId="1487ECF4"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3D99F939" w14:textId="77777777" w:rsidR="00EC3DF0" w:rsidRDefault="00EC3DF0" w:rsidP="00EC3DF0">
            <w:pPr>
              <w:spacing w:line="240" w:lineRule="auto"/>
              <w:contextualSpacing/>
              <w:rPr>
                <w:rFonts w:ascii="Gill Sans MT" w:eastAsia="Gill Sans MT" w:hAnsi="Gill Sans MT"/>
              </w:rPr>
            </w:pPr>
          </w:p>
          <w:p w14:paraId="56FADC78" w14:textId="77777777" w:rsidR="00EC3DF0" w:rsidRDefault="00EC3DF0" w:rsidP="00EC3DF0">
            <w:pPr>
              <w:spacing w:line="240" w:lineRule="auto"/>
              <w:contextualSpacing/>
              <w:rPr>
                <w:rFonts w:ascii="Gill Sans MT" w:eastAsia="Gill Sans MT" w:hAnsi="Gill Sans MT"/>
              </w:rPr>
            </w:pPr>
          </w:p>
          <w:p w14:paraId="70E8BC7C" w14:textId="77777777" w:rsidR="00EC3DF0" w:rsidRDefault="00EC3DF0" w:rsidP="00EC3DF0">
            <w:pPr>
              <w:spacing w:line="240" w:lineRule="auto"/>
              <w:contextualSpacing/>
              <w:rPr>
                <w:rFonts w:ascii="Gill Sans MT" w:eastAsia="Gill Sans MT" w:hAnsi="Gill Sans MT"/>
              </w:rPr>
            </w:pPr>
          </w:p>
          <w:p w14:paraId="2B93D988"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620D133E" w14:textId="77777777" w:rsidR="00EC3DF0" w:rsidRDefault="00EC3DF0" w:rsidP="00EC3DF0">
            <w:pPr>
              <w:spacing w:line="240" w:lineRule="auto"/>
              <w:contextualSpacing/>
              <w:rPr>
                <w:rFonts w:ascii="Gill Sans MT" w:eastAsia="Gill Sans MT" w:hAnsi="Gill Sans MT"/>
              </w:rPr>
            </w:pPr>
          </w:p>
          <w:p w14:paraId="2AA80D63" w14:textId="77777777" w:rsidR="00EC3DF0" w:rsidRDefault="00EC3DF0" w:rsidP="00EC3DF0">
            <w:pPr>
              <w:spacing w:line="240" w:lineRule="auto"/>
              <w:contextualSpacing/>
              <w:rPr>
                <w:rFonts w:ascii="Gill Sans MT" w:eastAsia="Gill Sans MT" w:hAnsi="Gill Sans MT"/>
              </w:rPr>
            </w:pPr>
          </w:p>
          <w:p w14:paraId="0C165CF8" w14:textId="77777777" w:rsidR="00EC3DF0" w:rsidRDefault="00EC3DF0" w:rsidP="00EC3DF0">
            <w:pPr>
              <w:spacing w:line="240" w:lineRule="auto"/>
              <w:contextualSpacing/>
              <w:rPr>
                <w:rFonts w:ascii="Gill Sans MT" w:eastAsia="Gill Sans MT" w:hAnsi="Gill Sans MT"/>
              </w:rPr>
            </w:pPr>
          </w:p>
          <w:p w14:paraId="50F94CF1" w14:textId="77777777" w:rsidR="00EC3DF0" w:rsidRDefault="00EC3DF0" w:rsidP="00EC3DF0">
            <w:pPr>
              <w:spacing w:line="240" w:lineRule="auto"/>
              <w:contextualSpacing/>
              <w:rPr>
                <w:rFonts w:ascii="Gill Sans MT" w:eastAsia="Gill Sans MT" w:hAnsi="Gill Sans MT"/>
              </w:rPr>
            </w:pPr>
          </w:p>
          <w:p w14:paraId="070991E5"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152EB797" w14:textId="77777777" w:rsidR="00EC3DF0" w:rsidRDefault="00EC3DF0" w:rsidP="00EC3DF0">
            <w:pPr>
              <w:spacing w:line="240" w:lineRule="auto"/>
              <w:contextualSpacing/>
              <w:rPr>
                <w:rFonts w:ascii="Gill Sans MT" w:eastAsia="Gill Sans MT" w:hAnsi="Gill Sans MT"/>
              </w:rPr>
            </w:pPr>
          </w:p>
          <w:p w14:paraId="3C45D494" w14:textId="77777777" w:rsidR="00EC3DF0" w:rsidRDefault="00EC3DF0" w:rsidP="00EC3DF0">
            <w:pPr>
              <w:spacing w:line="240" w:lineRule="auto"/>
              <w:contextualSpacing/>
              <w:rPr>
                <w:rFonts w:ascii="Gill Sans MT" w:eastAsia="Gill Sans MT" w:hAnsi="Gill Sans MT"/>
              </w:rPr>
            </w:pPr>
          </w:p>
          <w:p w14:paraId="5DF8F87F" w14:textId="77777777" w:rsidR="00EC3DF0" w:rsidRDefault="00EC3DF0" w:rsidP="00EC3DF0">
            <w:pPr>
              <w:spacing w:line="240" w:lineRule="auto"/>
              <w:contextualSpacing/>
              <w:rPr>
                <w:rFonts w:ascii="Gill Sans MT" w:eastAsia="Gill Sans MT" w:hAnsi="Gill Sans MT"/>
              </w:rPr>
            </w:pPr>
          </w:p>
          <w:p w14:paraId="33620BF6" w14:textId="77777777" w:rsidR="00EC3DF0" w:rsidRDefault="00EC3DF0" w:rsidP="00EC3DF0">
            <w:pPr>
              <w:spacing w:line="240" w:lineRule="auto"/>
              <w:contextualSpacing/>
              <w:rPr>
                <w:rFonts w:ascii="Gill Sans MT" w:eastAsia="Gill Sans MT" w:hAnsi="Gill Sans MT"/>
              </w:rPr>
            </w:pPr>
          </w:p>
          <w:p w14:paraId="53719E74" w14:textId="77777777" w:rsidR="00EC3DF0"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48D8A9EC" w14:textId="77777777" w:rsidR="00EC3DF0" w:rsidRDefault="00EC3DF0" w:rsidP="00EC3DF0">
            <w:pPr>
              <w:spacing w:line="240" w:lineRule="auto"/>
              <w:contextualSpacing/>
              <w:rPr>
                <w:rFonts w:ascii="Gill Sans MT" w:eastAsia="Gill Sans MT" w:hAnsi="Gill Sans MT"/>
              </w:rPr>
            </w:pPr>
          </w:p>
          <w:p w14:paraId="3AFB9E26" w14:textId="77777777" w:rsidR="00EC3DF0" w:rsidRDefault="00EC3DF0" w:rsidP="00EC3DF0">
            <w:pPr>
              <w:spacing w:line="240" w:lineRule="auto"/>
              <w:contextualSpacing/>
              <w:rPr>
                <w:rFonts w:ascii="Gill Sans MT" w:eastAsia="Gill Sans MT" w:hAnsi="Gill Sans MT"/>
              </w:rPr>
            </w:pPr>
          </w:p>
          <w:p w14:paraId="61EEE25B" w14:textId="77777777" w:rsidR="00EC3DF0" w:rsidRPr="0041456C" w:rsidRDefault="00EC3DF0" w:rsidP="00EC3DF0">
            <w:pPr>
              <w:spacing w:line="240" w:lineRule="auto"/>
              <w:contextualSpacing/>
              <w:rPr>
                <w:rFonts w:ascii="Gill Sans MT" w:eastAsia="Gill Sans MT" w:hAnsi="Gill Sans MT"/>
              </w:rPr>
            </w:pPr>
            <w:r>
              <w:rPr>
                <w:rFonts w:ascii="Gill Sans MT" w:eastAsia="Gill Sans MT" w:hAnsi="Gill Sans MT"/>
              </w:rPr>
              <w:t>A/I</w:t>
            </w:r>
          </w:p>
          <w:p w14:paraId="48F4025E" w14:textId="02EEA7D5" w:rsidR="00EC3DF0" w:rsidRPr="0041456C" w:rsidRDefault="00EC3DF0" w:rsidP="00EC3DF0">
            <w:pPr>
              <w:rPr>
                <w:rFonts w:ascii="Gill Sans MT" w:eastAsia="Gill Sans MT" w:hAnsi="Gill Sans MT"/>
              </w:rPr>
            </w:pPr>
          </w:p>
          <w:p w14:paraId="41C6BA5A" w14:textId="77777777" w:rsidR="00EC3DF0" w:rsidRPr="0041456C" w:rsidRDefault="00EC3DF0" w:rsidP="00EC3DF0">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24FA8FF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060046" w:rsidRPr="623A641D">
        <w:rPr>
          <w:rFonts w:ascii="Verdana" w:eastAsia="Gill Sans MT" w:hAnsi="Verdana" w:cs="Arial"/>
        </w:rPr>
        <w:t>Centre</w:t>
      </w:r>
      <w:r w:rsidRPr="623A641D">
        <w:rPr>
          <w:rFonts w:ascii="Verdana" w:eastAsia="Gill Sans MT" w:hAnsi="Verdana" w:cs="Arial"/>
        </w:rPr>
        <w:t xml:space="preserve"> </w:t>
      </w:r>
      <w:r w:rsidR="00060046">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3FBC4" w14:textId="77777777" w:rsidR="00D06090" w:rsidRDefault="00D06090" w:rsidP="003E7AA3">
      <w:pPr>
        <w:spacing w:after="0" w:line="240" w:lineRule="auto"/>
      </w:pPr>
      <w:r>
        <w:separator/>
      </w:r>
    </w:p>
  </w:endnote>
  <w:endnote w:type="continuationSeparator" w:id="0">
    <w:p w14:paraId="6FCC77A6" w14:textId="77777777" w:rsidR="00D06090" w:rsidRDefault="00D06090" w:rsidP="003E7AA3">
      <w:pPr>
        <w:spacing w:after="0" w:line="240" w:lineRule="auto"/>
      </w:pPr>
      <w:r>
        <w:continuationSeparator/>
      </w:r>
    </w:p>
  </w:endnote>
  <w:endnote w:type="continuationNotice" w:id="1">
    <w:p w14:paraId="17AA4877" w14:textId="77777777" w:rsidR="00D06090" w:rsidRDefault="00D06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A4990" w14:textId="77777777" w:rsidR="008B3BF6" w:rsidRDefault="008B3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1533D" w14:textId="533DC44B" w:rsidR="007B1926" w:rsidRDefault="007B1926">
    <w:pPr>
      <w:pStyle w:val="Footer"/>
    </w:pPr>
    <w:r>
      <w:t>GP 20.10.23</w:t>
    </w:r>
  </w:p>
  <w:p w14:paraId="394D6711" w14:textId="4A96E5A4" w:rsidR="007B1926" w:rsidRDefault="007B1926">
    <w:pPr>
      <w:pStyle w:val="Footer"/>
    </w:pPr>
    <w:r>
      <w:t>70000698/G</w:t>
    </w:r>
    <w:r w:rsidR="008B3BF6">
      <w:t>11</w:t>
    </w:r>
    <w:r>
      <w:t>/CAS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1FD7" w14:textId="77777777" w:rsidR="008B3BF6" w:rsidRDefault="008B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F5AB5" w14:textId="77777777" w:rsidR="00D06090" w:rsidRDefault="00D06090" w:rsidP="003E7AA3">
      <w:pPr>
        <w:spacing w:after="0" w:line="240" w:lineRule="auto"/>
      </w:pPr>
      <w:r>
        <w:separator/>
      </w:r>
    </w:p>
  </w:footnote>
  <w:footnote w:type="continuationSeparator" w:id="0">
    <w:p w14:paraId="47E29AEC" w14:textId="77777777" w:rsidR="00D06090" w:rsidRDefault="00D06090" w:rsidP="003E7AA3">
      <w:pPr>
        <w:spacing w:after="0" w:line="240" w:lineRule="auto"/>
      </w:pPr>
      <w:r>
        <w:continuationSeparator/>
      </w:r>
    </w:p>
  </w:footnote>
  <w:footnote w:type="continuationNotice" w:id="1">
    <w:p w14:paraId="460082FD" w14:textId="77777777" w:rsidR="00D06090" w:rsidRDefault="00D06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012FA" w14:textId="77777777" w:rsidR="008B3BF6" w:rsidRDefault="008B3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76FA2F8" w:rsidR="0041456C" w:rsidRPr="00EE50CC" w:rsidRDefault="0060087A" w:rsidP="00816AA1">
                          <w:pPr>
                            <w:pStyle w:val="inner-page-title"/>
                            <w:rPr>
                              <w:caps/>
                            </w:rPr>
                          </w:pPr>
                          <w:r>
                            <w:t>C&amp;F</w:t>
                          </w:r>
                          <w:r w:rsidRPr="00EE50CC">
                            <w:t xml:space="preserve"> </w:t>
                          </w:r>
                          <w:r w:rsidR="0041456C" w:rsidRPr="00EE50CC">
                            <w:t>–</w:t>
                          </w:r>
                          <w:r w:rsidR="009A17E7">
                            <w:t>SEND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76FA2F8" w:rsidR="0041456C" w:rsidRPr="00EE50CC" w:rsidRDefault="0060087A" w:rsidP="00816AA1">
                    <w:pPr>
                      <w:pStyle w:val="inner-page-title"/>
                      <w:rPr>
                        <w:caps/>
                      </w:rPr>
                    </w:pPr>
                    <w:r>
                      <w:t>C&amp;F</w:t>
                    </w:r>
                    <w:r w:rsidRPr="00EE50CC">
                      <w:t xml:space="preserve"> </w:t>
                    </w:r>
                    <w:r w:rsidR="0041456C" w:rsidRPr="00EE50CC">
                      <w:t>–</w:t>
                    </w:r>
                    <w:r w:rsidR="009A17E7">
                      <w:t>SEND</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BBE7" w14:textId="77777777" w:rsidR="008B3BF6" w:rsidRDefault="008B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2E94"/>
    <w:multiLevelType w:val="hybridMultilevel"/>
    <w:tmpl w:val="ED686780"/>
    <w:lvl w:ilvl="0" w:tplc="82F0B046">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43230"/>
    <w:multiLevelType w:val="hybridMultilevel"/>
    <w:tmpl w:val="FAECF184"/>
    <w:lvl w:ilvl="0" w:tplc="EFEAAA48">
      <w:start w:val="10"/>
      <w:numFmt w:val="bullet"/>
      <w:lvlText w:val="-"/>
      <w:lvlJc w:val="left"/>
      <w:pPr>
        <w:ind w:left="720" w:hanging="360"/>
      </w:pPr>
      <w:rPr>
        <w:rFonts w:ascii="Gill Sans MT" w:eastAsia="Gill Sans MT"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4"/>
  </w:num>
  <w:num w:numId="7" w16cid:durableId="1903982057">
    <w:abstractNumId w:val="12"/>
  </w:num>
  <w:num w:numId="8" w16cid:durableId="280694580">
    <w:abstractNumId w:val="16"/>
  </w:num>
  <w:num w:numId="9" w16cid:durableId="1787309150">
    <w:abstractNumId w:val="8"/>
  </w:num>
  <w:num w:numId="10" w16cid:durableId="582565324">
    <w:abstractNumId w:val="0"/>
  </w:num>
  <w:num w:numId="11" w16cid:durableId="564296707">
    <w:abstractNumId w:val="4"/>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1868323492">
    <w:abstractNumId w:val="11"/>
  </w:num>
  <w:num w:numId="18" w16cid:durableId="1668247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5714"/>
    <w:rsid w:val="0004578C"/>
    <w:rsid w:val="00060046"/>
    <w:rsid w:val="000B2785"/>
    <w:rsid w:val="000F5850"/>
    <w:rsid w:val="00141D89"/>
    <w:rsid w:val="00153E34"/>
    <w:rsid w:val="00161FE8"/>
    <w:rsid w:val="001661A9"/>
    <w:rsid w:val="001667C8"/>
    <w:rsid w:val="00167EC6"/>
    <w:rsid w:val="001A15EA"/>
    <w:rsid w:val="001C17DE"/>
    <w:rsid w:val="001E6C90"/>
    <w:rsid w:val="001F3113"/>
    <w:rsid w:val="0020240C"/>
    <w:rsid w:val="00213480"/>
    <w:rsid w:val="002141BE"/>
    <w:rsid w:val="002413E6"/>
    <w:rsid w:val="0024586E"/>
    <w:rsid w:val="00261654"/>
    <w:rsid w:val="00265281"/>
    <w:rsid w:val="00267CFE"/>
    <w:rsid w:val="002B4738"/>
    <w:rsid w:val="002D237E"/>
    <w:rsid w:val="002D413B"/>
    <w:rsid w:val="002F6DE8"/>
    <w:rsid w:val="00316CA7"/>
    <w:rsid w:val="00366F6C"/>
    <w:rsid w:val="003739AB"/>
    <w:rsid w:val="0037495D"/>
    <w:rsid w:val="00391E8C"/>
    <w:rsid w:val="003E7AA3"/>
    <w:rsid w:val="003F50AB"/>
    <w:rsid w:val="0041456C"/>
    <w:rsid w:val="00465664"/>
    <w:rsid w:val="004C58E3"/>
    <w:rsid w:val="004E2C1E"/>
    <w:rsid w:val="005230D6"/>
    <w:rsid w:val="00535B0F"/>
    <w:rsid w:val="00544A88"/>
    <w:rsid w:val="00546FFD"/>
    <w:rsid w:val="00577B86"/>
    <w:rsid w:val="005D467F"/>
    <w:rsid w:val="0060087A"/>
    <w:rsid w:val="00636F40"/>
    <w:rsid w:val="00671CC9"/>
    <w:rsid w:val="006B0534"/>
    <w:rsid w:val="0070227B"/>
    <w:rsid w:val="00727DD0"/>
    <w:rsid w:val="00770B6C"/>
    <w:rsid w:val="00792EE5"/>
    <w:rsid w:val="00797BFE"/>
    <w:rsid w:val="007A6708"/>
    <w:rsid w:val="007B1926"/>
    <w:rsid w:val="0080309F"/>
    <w:rsid w:val="00816AA1"/>
    <w:rsid w:val="00841A14"/>
    <w:rsid w:val="00872B70"/>
    <w:rsid w:val="00894A34"/>
    <w:rsid w:val="008B3BF6"/>
    <w:rsid w:val="008B4F3B"/>
    <w:rsid w:val="008E17A6"/>
    <w:rsid w:val="008E69B9"/>
    <w:rsid w:val="009446C3"/>
    <w:rsid w:val="0096580A"/>
    <w:rsid w:val="0097248E"/>
    <w:rsid w:val="00977EA1"/>
    <w:rsid w:val="0098215C"/>
    <w:rsid w:val="0099470D"/>
    <w:rsid w:val="009A17E7"/>
    <w:rsid w:val="009D51A0"/>
    <w:rsid w:val="00A34FE9"/>
    <w:rsid w:val="00A645DA"/>
    <w:rsid w:val="00A761DD"/>
    <w:rsid w:val="00AD6686"/>
    <w:rsid w:val="00B41EAE"/>
    <w:rsid w:val="00B45168"/>
    <w:rsid w:val="00B9509B"/>
    <w:rsid w:val="00BB233B"/>
    <w:rsid w:val="00C003AD"/>
    <w:rsid w:val="00C055B5"/>
    <w:rsid w:val="00C20BE9"/>
    <w:rsid w:val="00C302E9"/>
    <w:rsid w:val="00C86E78"/>
    <w:rsid w:val="00CA45C1"/>
    <w:rsid w:val="00CD038B"/>
    <w:rsid w:val="00CE77D4"/>
    <w:rsid w:val="00CF33CD"/>
    <w:rsid w:val="00D01CE1"/>
    <w:rsid w:val="00D06090"/>
    <w:rsid w:val="00D570E7"/>
    <w:rsid w:val="00D6445D"/>
    <w:rsid w:val="00D7509C"/>
    <w:rsid w:val="00D76988"/>
    <w:rsid w:val="00DB70A1"/>
    <w:rsid w:val="00DF0A92"/>
    <w:rsid w:val="00EC0C4E"/>
    <w:rsid w:val="00EC3DF0"/>
    <w:rsid w:val="00ED683A"/>
    <w:rsid w:val="00EE50CC"/>
    <w:rsid w:val="00F72F3D"/>
    <w:rsid w:val="00FC632D"/>
    <w:rsid w:val="00FD1269"/>
    <w:rsid w:val="00FE28F9"/>
    <w:rsid w:val="00FE537E"/>
    <w:rsid w:val="02970591"/>
    <w:rsid w:val="0306DE1A"/>
    <w:rsid w:val="044317F1"/>
    <w:rsid w:val="065245B9"/>
    <w:rsid w:val="071A9307"/>
    <w:rsid w:val="0739E74C"/>
    <w:rsid w:val="0C09183C"/>
    <w:rsid w:val="0EA37623"/>
    <w:rsid w:val="0F96BF93"/>
    <w:rsid w:val="0FBBC53A"/>
    <w:rsid w:val="10F4C3C6"/>
    <w:rsid w:val="11053D4C"/>
    <w:rsid w:val="129675A0"/>
    <w:rsid w:val="12DCB650"/>
    <w:rsid w:val="12EBF8CD"/>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53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Hulusi, Halit (C&amp;F)</cp:lastModifiedBy>
  <cp:revision>5</cp:revision>
  <dcterms:created xsi:type="dcterms:W3CDTF">2023-10-23T12:30:00Z</dcterms:created>
  <dcterms:modified xsi:type="dcterms:W3CDTF">2025-01-06T10:35:00Z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