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25381EBE" w:rsidR="00816AA1" w:rsidRPr="0029440B" w:rsidRDefault="001F3113" w:rsidP="0029440B">
      <w:pPr>
        <w:pStyle w:val="JobTitle"/>
      </w:pPr>
      <w:r w:rsidRPr="001F3113">
        <w:drawing>
          <wp:anchor distT="0" distB="0" distL="114300" distR="114300" simplePos="0" relativeHeight="251658240" behindDoc="1" locked="0" layoutInCell="1" allowOverlap="1" wp14:anchorId="1A849A04" wp14:editId="20040AD3">
            <wp:simplePos x="0" y="0"/>
            <wp:positionH relativeFrom="column">
              <wp:posOffset>-100965</wp:posOffset>
            </wp:positionH>
            <wp:positionV relativeFrom="paragraph">
              <wp:posOffset>-97155</wp:posOffset>
            </wp:positionV>
            <wp:extent cx="6368415" cy="8858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5275" cy="892343"/>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544AC4">
        <w:t>Communication Support Worker VI</w:t>
      </w:r>
      <w:r>
        <w:br/>
      </w:r>
      <w:r w:rsidR="10F4C3C6">
        <w:t>Grade</w:t>
      </w:r>
      <w:r w:rsidR="60B7468B">
        <w:t xml:space="preserve">: </w:t>
      </w:r>
      <w:r w:rsidR="00544AC4">
        <w:t>7</w:t>
      </w:r>
    </w:p>
    <w:p w14:paraId="1628239B" w14:textId="489C6327" w:rsidR="0029440B" w:rsidRDefault="0029440B" w:rsidP="0029440B">
      <w:pPr>
        <w:pStyle w:val="Body-Bold"/>
        <w:spacing w:before="0" w:after="0"/>
      </w:pPr>
    </w:p>
    <w:p w14:paraId="1833CFFD" w14:textId="77777777" w:rsidR="0029440B" w:rsidRDefault="0029440B" w:rsidP="0029440B">
      <w:pPr>
        <w:pStyle w:val="Body-Bold"/>
        <w:spacing w:before="0" w:after="0"/>
      </w:pPr>
    </w:p>
    <w:p w14:paraId="05EF42B5" w14:textId="1CEAB798" w:rsidR="001F3113" w:rsidRDefault="00816AA1" w:rsidP="0029440B">
      <w:pPr>
        <w:pStyle w:val="Body-Bold"/>
        <w:spacing w:before="0" w:after="0"/>
      </w:pPr>
      <w:r w:rsidRPr="0029440B">
        <w:t>Our Vision</w:t>
      </w:r>
    </w:p>
    <w:p w14:paraId="7392043A" w14:textId="77777777" w:rsidR="0029440B" w:rsidRPr="0029440B" w:rsidRDefault="0029440B" w:rsidP="0029440B">
      <w:pPr>
        <w:pStyle w:val="Body-Bold"/>
        <w:spacing w:before="0" w:after="0"/>
      </w:pPr>
    </w:p>
    <w:p w14:paraId="650DC520" w14:textId="5BE0CD87" w:rsidR="0020240C" w:rsidRPr="0029440B" w:rsidRDefault="0020240C" w:rsidP="0029440B">
      <w:pPr>
        <w:autoSpaceDE w:val="0"/>
        <w:autoSpaceDN w:val="0"/>
        <w:spacing w:after="0" w:line="288" w:lineRule="auto"/>
        <w:rPr>
          <w:rFonts w:ascii="Verdana" w:hAnsi="Verdana"/>
          <w:color w:val="000000"/>
          <w:sz w:val="24"/>
          <w:szCs w:val="24"/>
          <w:lang w:eastAsia="en-GB"/>
        </w:rPr>
      </w:pPr>
      <w:r w:rsidRPr="0029440B">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43B9263F" w:rsidR="0020240C" w:rsidRDefault="0020240C" w:rsidP="0029440B">
      <w:pPr>
        <w:pStyle w:val="Body-Bold"/>
        <w:spacing w:before="0" w:after="0"/>
      </w:pPr>
    </w:p>
    <w:p w14:paraId="30FD1E6C" w14:textId="77777777" w:rsidR="0029440B" w:rsidRPr="0029440B" w:rsidRDefault="0029440B" w:rsidP="0029440B">
      <w:pPr>
        <w:pStyle w:val="Body-Bold"/>
        <w:spacing w:before="0" w:after="0"/>
      </w:pPr>
    </w:p>
    <w:p w14:paraId="7C9A647E" w14:textId="7984DF69" w:rsidR="00816AA1" w:rsidRDefault="00816AA1" w:rsidP="0029440B">
      <w:pPr>
        <w:pStyle w:val="Body-Bold"/>
        <w:spacing w:before="0" w:after="0"/>
      </w:pPr>
      <w:r w:rsidRPr="0029440B">
        <w:t>Our Outcomes</w:t>
      </w:r>
    </w:p>
    <w:p w14:paraId="797BB89A" w14:textId="77777777" w:rsidR="0029440B" w:rsidRPr="0029440B" w:rsidRDefault="0029440B" w:rsidP="0029440B">
      <w:pPr>
        <w:pStyle w:val="Body-Bold"/>
        <w:spacing w:before="0" w:after="0"/>
      </w:pPr>
    </w:p>
    <w:p w14:paraId="0146A96C" w14:textId="4FEB248A" w:rsidR="0959A8BC" w:rsidRDefault="58E9196D" w:rsidP="0029440B">
      <w:pPr>
        <w:spacing w:after="0"/>
        <w:rPr>
          <w:rFonts w:ascii="Verdana" w:eastAsia="Verdana" w:hAnsi="Verdana" w:cs="Verdana"/>
          <w:color w:val="000000" w:themeColor="text1"/>
          <w:sz w:val="24"/>
          <w:szCs w:val="24"/>
          <w:lang w:val="en-GB"/>
        </w:rPr>
      </w:pPr>
      <w:r w:rsidRPr="0029440B">
        <w:rPr>
          <w:rFonts w:ascii="Verdana" w:eastAsia="Verdana" w:hAnsi="Verdana" w:cs="Verdana"/>
          <w:color w:val="000000" w:themeColor="text1"/>
          <w:sz w:val="24"/>
          <w:szCs w:val="24"/>
          <w:lang w:val="en-GB"/>
        </w:rPr>
        <w:t>We want everyone in Staffordshire to:</w:t>
      </w:r>
    </w:p>
    <w:p w14:paraId="0AE597DB" w14:textId="77777777" w:rsidR="0029440B" w:rsidRPr="0029440B" w:rsidRDefault="0029440B" w:rsidP="0029440B">
      <w:pPr>
        <w:spacing w:after="0"/>
        <w:rPr>
          <w:rFonts w:ascii="Verdana" w:eastAsia="Verdana" w:hAnsi="Verdana" w:cs="Verdana"/>
          <w:color w:val="000000" w:themeColor="text1"/>
          <w:sz w:val="24"/>
          <w:szCs w:val="24"/>
          <w:lang w:val="en-GB"/>
        </w:rPr>
      </w:pPr>
    </w:p>
    <w:p w14:paraId="4A001EA7" w14:textId="5C2F5960"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Have access to more good jobs and share the benefit of economic growth</w:t>
      </w:r>
    </w:p>
    <w:p w14:paraId="31543C8D" w14:textId="5625FB2E"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Live in thriving and sustainable communities </w:t>
      </w:r>
    </w:p>
    <w:p w14:paraId="3D9BE53B" w14:textId="62F8BF62"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Be healthier and more independent for longer  </w:t>
      </w:r>
    </w:p>
    <w:p w14:paraId="7B4C67D9" w14:textId="24FF583E" w:rsidR="0020240C" w:rsidRDefault="0020240C" w:rsidP="0029440B">
      <w:pPr>
        <w:pStyle w:val="Body-Bold"/>
        <w:spacing w:before="0" w:after="0"/>
      </w:pPr>
    </w:p>
    <w:p w14:paraId="72E91863" w14:textId="77777777" w:rsidR="0029440B" w:rsidRPr="0029440B" w:rsidRDefault="0029440B" w:rsidP="0029440B">
      <w:pPr>
        <w:pStyle w:val="Body-Bold"/>
        <w:spacing w:before="0" w:after="0"/>
      </w:pPr>
    </w:p>
    <w:p w14:paraId="6D7B56E3" w14:textId="7359944F" w:rsidR="00816AA1" w:rsidRDefault="00816AA1" w:rsidP="0029440B">
      <w:pPr>
        <w:pStyle w:val="Body-Bold"/>
        <w:spacing w:before="0" w:after="0"/>
      </w:pPr>
      <w:r w:rsidRPr="0029440B">
        <w:t>Our Values</w:t>
      </w:r>
    </w:p>
    <w:p w14:paraId="4E9B8EC3" w14:textId="77777777" w:rsidR="0029440B" w:rsidRPr="0029440B" w:rsidRDefault="0029440B" w:rsidP="0029440B">
      <w:pPr>
        <w:pStyle w:val="Body-Bold"/>
        <w:spacing w:before="0" w:after="0"/>
        <w:rPr>
          <w:rFonts w:cs="Avenir Roman"/>
        </w:rPr>
      </w:pPr>
    </w:p>
    <w:p w14:paraId="3D86C2FA" w14:textId="40C0B69E" w:rsidR="00816AA1" w:rsidRDefault="00816AA1" w:rsidP="0029440B">
      <w:pPr>
        <w:pStyle w:val="Body-text"/>
        <w:spacing w:after="0"/>
      </w:pPr>
      <w:r w:rsidRPr="0029440B">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3C2A94D4" w14:textId="77777777" w:rsidR="0029440B" w:rsidRPr="0029440B" w:rsidRDefault="0029440B" w:rsidP="0029440B">
      <w:pPr>
        <w:pStyle w:val="Body-text"/>
        <w:spacing w:after="0"/>
      </w:pPr>
    </w:p>
    <w:p w14:paraId="75F2D393" w14:textId="1588E978" w:rsidR="00816AA1" w:rsidRPr="0029440B" w:rsidRDefault="00816AA1" w:rsidP="0029440B">
      <w:pPr>
        <w:pStyle w:val="Bullets"/>
      </w:pPr>
      <w:r w:rsidRPr="0029440B">
        <w:t>Ambitious – We are ambitious for our communities and citizens</w:t>
      </w:r>
    </w:p>
    <w:p w14:paraId="7FAB97AC" w14:textId="0F188164" w:rsidR="00816AA1" w:rsidRPr="0029440B" w:rsidRDefault="00816AA1" w:rsidP="0029440B">
      <w:pPr>
        <w:pStyle w:val="Bullets"/>
      </w:pPr>
      <w:r w:rsidRPr="0029440B">
        <w:t>Courageous – We recognise our challenges and are prepared to make courageous decisions</w:t>
      </w:r>
    </w:p>
    <w:p w14:paraId="74E6A9A0" w14:textId="3A2882B0" w:rsidR="00816AA1" w:rsidRPr="0029440B" w:rsidRDefault="00816AA1" w:rsidP="0029440B">
      <w:pPr>
        <w:pStyle w:val="Bullets"/>
      </w:pPr>
      <w:r w:rsidRPr="0029440B">
        <w:t>Empowering – We empower and support our people by giving them the opportunity to do their jobs well.</w:t>
      </w:r>
    </w:p>
    <w:p w14:paraId="494C9E66" w14:textId="77777777" w:rsidR="0020240C" w:rsidRPr="0029440B" w:rsidRDefault="0020240C" w:rsidP="0029440B">
      <w:pPr>
        <w:pStyle w:val="Body-Bold"/>
        <w:spacing w:before="0" w:after="0"/>
      </w:pPr>
    </w:p>
    <w:p w14:paraId="1F674034" w14:textId="77777777" w:rsidR="0020240C" w:rsidRPr="0029440B" w:rsidRDefault="0020240C" w:rsidP="0029440B">
      <w:pPr>
        <w:pStyle w:val="Body-Bold"/>
        <w:spacing w:before="0" w:after="0"/>
      </w:pPr>
    </w:p>
    <w:p w14:paraId="07FF0474" w14:textId="77777777" w:rsidR="007A18E5" w:rsidRDefault="007A18E5" w:rsidP="001F3113">
      <w:pPr>
        <w:pStyle w:val="Body-Bold"/>
      </w:pPr>
    </w:p>
    <w:p w14:paraId="52BD0715" w14:textId="79ECAEE8" w:rsidR="00816AA1" w:rsidRPr="001F3113" w:rsidRDefault="00816AA1" w:rsidP="001F3113">
      <w:pPr>
        <w:pStyle w:val="Body-Bold"/>
      </w:pPr>
      <w:r>
        <w:lastRenderedPageBreak/>
        <w:t>About the Service</w:t>
      </w:r>
    </w:p>
    <w:p w14:paraId="331B4C57" w14:textId="055BF807" w:rsidR="00544AC4" w:rsidRDefault="00544AC4" w:rsidP="00544AC4">
      <w:pPr>
        <w:pStyle w:val="Body-text"/>
      </w:pPr>
      <w:r>
        <w:t xml:space="preserve">The </w:t>
      </w:r>
      <w:r>
        <w:rPr>
          <w:b/>
          <w:bCs/>
        </w:rPr>
        <w:t xml:space="preserve">Specialist </w:t>
      </w:r>
      <w:r w:rsidR="00D76B4A">
        <w:rPr>
          <w:b/>
          <w:bCs/>
        </w:rPr>
        <w:t xml:space="preserve">Teaching </w:t>
      </w:r>
      <w:r>
        <w:rPr>
          <w:b/>
          <w:bCs/>
        </w:rPr>
        <w:t>Support Service</w:t>
      </w:r>
      <w:r>
        <w:t xml:space="preserve"> is a centrally based children and young peoples' service serving Staffordshire.</w:t>
      </w:r>
    </w:p>
    <w:p w14:paraId="394C7CAC" w14:textId="5F7945F6" w:rsidR="00544AC4" w:rsidRPr="00AF4B5C" w:rsidRDefault="00544AC4" w:rsidP="00544AC4">
      <w:pPr>
        <w:spacing w:after="0"/>
        <w:rPr>
          <w:rFonts w:ascii="Verdana" w:hAnsi="Verdana"/>
          <w:sz w:val="24"/>
          <w:szCs w:val="24"/>
        </w:rPr>
      </w:pPr>
      <w:r w:rsidRPr="00AF4B5C">
        <w:rPr>
          <w:rFonts w:ascii="Verdana" w:hAnsi="Verdana"/>
          <w:sz w:val="24"/>
          <w:szCs w:val="24"/>
        </w:rPr>
        <w:t xml:space="preserve">The Service consists of </w:t>
      </w:r>
      <w:r w:rsidR="00A518A3">
        <w:rPr>
          <w:rFonts w:ascii="Verdana" w:hAnsi="Verdana"/>
          <w:sz w:val="24"/>
          <w:szCs w:val="24"/>
        </w:rPr>
        <w:t>three</w:t>
      </w:r>
      <w:r w:rsidRPr="00AF4B5C">
        <w:rPr>
          <w:rFonts w:ascii="Verdana" w:hAnsi="Verdana"/>
          <w:sz w:val="24"/>
          <w:szCs w:val="24"/>
        </w:rPr>
        <w:t xml:space="preserve"> teams:</w:t>
      </w:r>
    </w:p>
    <w:p w14:paraId="2CDC796E" w14:textId="1BEC610B" w:rsidR="00544AC4" w:rsidRPr="00AF4B5C" w:rsidRDefault="005A21F6" w:rsidP="00544AC4">
      <w:pPr>
        <w:numPr>
          <w:ilvl w:val="0"/>
          <w:numId w:val="11"/>
        </w:numPr>
        <w:spacing w:after="0" w:line="240" w:lineRule="auto"/>
        <w:rPr>
          <w:rFonts w:ascii="Verdana" w:hAnsi="Verdana"/>
          <w:sz w:val="24"/>
          <w:szCs w:val="24"/>
        </w:rPr>
      </w:pPr>
      <w:r>
        <w:rPr>
          <w:rFonts w:ascii="Verdana" w:hAnsi="Verdana"/>
          <w:sz w:val="24"/>
          <w:szCs w:val="24"/>
        </w:rPr>
        <w:t>Deaf / Hearing Inclusion Team</w:t>
      </w:r>
    </w:p>
    <w:p w14:paraId="212B3154" w14:textId="604D119A" w:rsidR="00544AC4" w:rsidRPr="00AF4B5C" w:rsidRDefault="005A21F6" w:rsidP="00544AC4">
      <w:pPr>
        <w:numPr>
          <w:ilvl w:val="0"/>
          <w:numId w:val="11"/>
        </w:numPr>
        <w:spacing w:after="0" w:line="240" w:lineRule="auto"/>
        <w:rPr>
          <w:rFonts w:ascii="Verdana" w:hAnsi="Verdana"/>
          <w:sz w:val="24"/>
          <w:szCs w:val="24"/>
        </w:rPr>
      </w:pPr>
      <w:r>
        <w:rPr>
          <w:rFonts w:ascii="Verdana" w:hAnsi="Verdana"/>
          <w:sz w:val="24"/>
          <w:szCs w:val="24"/>
        </w:rPr>
        <w:t>Vision Inclusion Team</w:t>
      </w:r>
    </w:p>
    <w:p w14:paraId="1110181E" w14:textId="3F891EDF" w:rsidR="00544AC4" w:rsidRPr="00AF4B5C" w:rsidRDefault="00544AC4" w:rsidP="00544AC4">
      <w:pPr>
        <w:numPr>
          <w:ilvl w:val="0"/>
          <w:numId w:val="11"/>
        </w:numPr>
        <w:spacing w:after="0" w:line="240" w:lineRule="auto"/>
        <w:rPr>
          <w:rFonts w:ascii="Verdana" w:hAnsi="Verdana"/>
          <w:sz w:val="24"/>
          <w:szCs w:val="24"/>
        </w:rPr>
      </w:pPr>
      <w:r w:rsidRPr="00AF4B5C">
        <w:rPr>
          <w:rFonts w:ascii="Verdana" w:hAnsi="Verdana"/>
          <w:sz w:val="24"/>
          <w:szCs w:val="24"/>
        </w:rPr>
        <w:t xml:space="preserve">Autism </w:t>
      </w:r>
      <w:r w:rsidR="005A21F6">
        <w:rPr>
          <w:rFonts w:ascii="Verdana" w:hAnsi="Verdana"/>
          <w:sz w:val="24"/>
          <w:szCs w:val="24"/>
        </w:rPr>
        <w:t>Inclusion Team</w:t>
      </w:r>
    </w:p>
    <w:p w14:paraId="51A0BD72" w14:textId="13889CDC" w:rsidR="0020240C" w:rsidRDefault="00544AC4" w:rsidP="001F3113">
      <w:pPr>
        <w:pStyle w:val="Body-Bold"/>
        <w:rPr>
          <w:b w:val="0"/>
          <w:bCs w:val="0"/>
        </w:rPr>
      </w:pPr>
      <w:r>
        <w:rPr>
          <w:b w:val="0"/>
          <w:bCs w:val="0"/>
        </w:rPr>
        <w:t>The aims of the post are:</w:t>
      </w:r>
    </w:p>
    <w:p w14:paraId="7AF66328" w14:textId="45C09C2C" w:rsidR="00544AC4" w:rsidRPr="00544AC4" w:rsidRDefault="00544AC4" w:rsidP="001F3113">
      <w:pPr>
        <w:pStyle w:val="Body-Bold"/>
        <w:rPr>
          <w:b w:val="0"/>
          <w:bCs w:val="0"/>
        </w:rPr>
      </w:pPr>
      <w:r>
        <w:rPr>
          <w:b w:val="0"/>
          <w:bCs w:val="0"/>
        </w:rPr>
        <w:t>To ensure the special educational needs of Children &amp; Young People with a Vision Impairment (VI) are met within an inclusive mainstream environment that promotes curriculum access helping them to become independent learners.</w:t>
      </w:r>
    </w:p>
    <w:p w14:paraId="1FC3286B" w14:textId="19C264C6" w:rsidR="00816AA1" w:rsidRPr="00816AA1" w:rsidRDefault="00816AA1" w:rsidP="001F3113">
      <w:pPr>
        <w:pStyle w:val="Body-Bold"/>
      </w:pPr>
      <w:r w:rsidRPr="00816AA1">
        <w:t>Reporting Relationships</w:t>
      </w:r>
    </w:p>
    <w:p w14:paraId="1CF2634B" w14:textId="7EB4B4A6" w:rsidR="00816AA1" w:rsidRDefault="00816AA1" w:rsidP="001F3113">
      <w:pPr>
        <w:pStyle w:val="Body-Bold"/>
      </w:pPr>
      <w:r>
        <w:t xml:space="preserve">Responsible to: </w:t>
      </w:r>
      <w:r w:rsidR="4AC544A3">
        <w:t xml:space="preserve"> </w:t>
      </w:r>
      <w:r w:rsidR="00544AC4">
        <w:tab/>
        <w:t xml:space="preserve">Under the direction of the Specialist Teachers of </w:t>
      </w:r>
      <w:r w:rsidR="00544AC4">
        <w:tab/>
      </w:r>
      <w:r w:rsidR="00544AC4">
        <w:tab/>
      </w:r>
      <w:r w:rsidR="00544AC4">
        <w:tab/>
      </w:r>
      <w:r w:rsidR="00544AC4">
        <w:tab/>
        <w:t>the VI and the Deputy Head S</w:t>
      </w:r>
      <w:r w:rsidR="008602E1">
        <w:t xml:space="preserve">TSS </w:t>
      </w:r>
      <w:r w:rsidR="00544AC4">
        <w:t xml:space="preserve">Team (Lead </w:t>
      </w:r>
      <w:r w:rsidR="00544AC4">
        <w:tab/>
      </w:r>
      <w:r w:rsidR="00544AC4">
        <w:tab/>
      </w:r>
      <w:r w:rsidR="00544AC4">
        <w:tab/>
      </w:r>
      <w:r w:rsidR="00544AC4">
        <w:tab/>
      </w:r>
      <w:r w:rsidR="008602E1">
        <w:t xml:space="preserve">         </w:t>
      </w:r>
      <w:r w:rsidR="00544AC4">
        <w:t>VI)</w:t>
      </w:r>
    </w:p>
    <w:p w14:paraId="4AE6A17E" w14:textId="0585AA01" w:rsidR="725E4267" w:rsidRDefault="725E4267" w:rsidP="55AAF8B7">
      <w:pPr>
        <w:pStyle w:val="Body-Bold"/>
        <w:rPr>
          <w:rFonts w:eastAsia="Calibri"/>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544AC4">
        <w:rPr>
          <w:rFonts w:eastAsia="Calibri"/>
          <w:color w:val="000000" w:themeColor="text1"/>
        </w:rPr>
        <w:tab/>
        <w:t>N/A</w:t>
      </w:r>
    </w:p>
    <w:p w14:paraId="65B575FA" w14:textId="368F7339" w:rsidR="0041456C" w:rsidRDefault="0041456C" w:rsidP="11053D4C">
      <w:pPr>
        <w:pStyle w:val="Body-Bold"/>
        <w:spacing w:line="240" w:lineRule="auto"/>
      </w:pPr>
      <w:r>
        <w:t xml:space="preserve">Key Accountabilities: </w:t>
      </w:r>
    </w:p>
    <w:p w14:paraId="23364C03" w14:textId="7636DB0B" w:rsidR="0041456C" w:rsidRDefault="00544AC4" w:rsidP="79EE954F">
      <w:pPr>
        <w:pStyle w:val="Body-Bold"/>
        <w:spacing w:line="240" w:lineRule="auto"/>
        <w:rPr>
          <w:b w:val="0"/>
          <w:bCs w:val="0"/>
          <w:color w:val="000000" w:themeColor="text1"/>
        </w:rPr>
      </w:pPr>
      <w:r>
        <w:rPr>
          <w:b w:val="0"/>
          <w:bCs w:val="0"/>
          <w:color w:val="000000" w:themeColor="text1"/>
        </w:rPr>
        <w:t>Under the direction of the Specialist Teacher of VI and Deputy Head Sensory Team (Lead VI), the main duties are as follows:</w:t>
      </w:r>
    </w:p>
    <w:p w14:paraId="317E3307" w14:textId="54F91E8B" w:rsidR="00544AC4" w:rsidRDefault="00EE4298"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assist the Service and class teacher in the implementation of the pupil's curriculum.</w:t>
      </w:r>
    </w:p>
    <w:p w14:paraId="7415A2DE" w14:textId="5D80953D" w:rsidR="00EE4298" w:rsidRDefault="00EE4298"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carry out, under the supervision and direction of the specialist teacher, bespoke programmes of learning using the pupils preferred format(s); tactile learning aids, Braille, large print or electronic files and to prepare and modify such materials in advance.</w:t>
      </w:r>
    </w:p>
    <w:p w14:paraId="28EA3781" w14:textId="53236899" w:rsidR="00EE4298" w:rsidRDefault="003116AC"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assist in the implementation of any programmes of support designed by the Specialist Mobility Officer or Specialist ICT Teacher.</w:t>
      </w:r>
    </w:p>
    <w:p w14:paraId="10709E56" w14:textId="21F77776" w:rsidR="003116AC" w:rsidRDefault="003116AC"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assist in the maintenance and use of specialist equipment e.g. screen magnification and / or speech to text software, scanners, notetakers, Braille embossers, etc.</w:t>
      </w:r>
    </w:p>
    <w:p w14:paraId="2DAE9C25" w14:textId="0241130A" w:rsidR="003116AC" w:rsidRDefault="003116AC"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As part of a multi-agency team, assist in maintaining a close liaison with the pupil's parents or guardians.</w:t>
      </w:r>
    </w:p>
    <w:p w14:paraId="15840774" w14:textId="2CC80240" w:rsidR="003116AC" w:rsidRDefault="003116AC"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assist the class and specialist teacher(s) in maintaining a written record of activity and progress, recording observations of strengths and weaknesses as appropriate and contribute to reviews as required.</w:t>
      </w:r>
    </w:p>
    <w:p w14:paraId="100B22A0" w14:textId="7ECAD6B9" w:rsidR="003116AC" w:rsidRDefault="003116AC"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support the general care, welfare and safety of the pupil and undertake any specific care needs.</w:t>
      </w:r>
    </w:p>
    <w:p w14:paraId="469C6354" w14:textId="735F8FF6" w:rsidR="003116AC" w:rsidRDefault="003116AC"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carry out small group activities as requested by the teacher, to include the identified pupil.</w:t>
      </w:r>
    </w:p>
    <w:p w14:paraId="3422C27C" w14:textId="70E8E6C3" w:rsidR="003116AC" w:rsidRDefault="003116AC"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participate in other meetings, parents' groups or in-service training activities as required.</w:t>
      </w:r>
    </w:p>
    <w:p w14:paraId="31E9C4B8" w14:textId="265DAABD" w:rsidR="003116AC" w:rsidRDefault="003116AC"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support the Team Lead in the development and delivery of commissioning and traded aspects of the service delivery.</w:t>
      </w:r>
    </w:p>
    <w:p w14:paraId="726BE3DB" w14:textId="5D8B6018" w:rsidR="003116AC" w:rsidRDefault="003116AC" w:rsidP="00EE4298">
      <w:pPr>
        <w:pStyle w:val="Body-Bold"/>
        <w:numPr>
          <w:ilvl w:val="0"/>
          <w:numId w:val="12"/>
        </w:numPr>
        <w:spacing w:line="240" w:lineRule="auto"/>
        <w:ind w:left="426" w:hanging="426"/>
        <w:rPr>
          <w:b w:val="0"/>
          <w:bCs w:val="0"/>
          <w:color w:val="000000" w:themeColor="text1"/>
        </w:rPr>
      </w:pPr>
      <w:r>
        <w:rPr>
          <w:b w:val="0"/>
          <w:bCs w:val="0"/>
          <w:color w:val="000000" w:themeColor="text1"/>
        </w:rPr>
        <w:t>To assist the Service Manager with any other duties that may arise.</w:t>
      </w:r>
    </w:p>
    <w:p w14:paraId="46F262BE" w14:textId="5BC2EDAF" w:rsidR="003116AC" w:rsidRDefault="003116AC" w:rsidP="003116AC">
      <w:pPr>
        <w:pStyle w:val="Body-Bold"/>
        <w:spacing w:line="240" w:lineRule="auto"/>
        <w:rPr>
          <w:b w:val="0"/>
          <w:bCs w:val="0"/>
          <w:color w:val="000000" w:themeColor="text1"/>
        </w:rPr>
      </w:pPr>
    </w:p>
    <w:p w14:paraId="60254A88" w14:textId="11A93C32" w:rsidR="003116AC" w:rsidRDefault="003116AC" w:rsidP="003116AC">
      <w:pPr>
        <w:pStyle w:val="Body-Bold"/>
        <w:spacing w:line="240" w:lineRule="auto"/>
        <w:rPr>
          <w:b w:val="0"/>
          <w:bCs w:val="0"/>
          <w:color w:val="000000" w:themeColor="text1"/>
        </w:rPr>
      </w:pPr>
    </w:p>
    <w:p w14:paraId="2476F626" w14:textId="02CDDB30" w:rsidR="003116AC" w:rsidRDefault="003116AC" w:rsidP="003116AC">
      <w:pPr>
        <w:pStyle w:val="Body-Bold"/>
        <w:spacing w:line="240" w:lineRule="auto"/>
        <w:rPr>
          <w:b w:val="0"/>
          <w:bCs w:val="0"/>
          <w:color w:val="000000" w:themeColor="text1"/>
        </w:rPr>
      </w:pPr>
    </w:p>
    <w:p w14:paraId="2E5E6993" w14:textId="7704FB87" w:rsidR="003116AC" w:rsidRDefault="003116AC" w:rsidP="003116AC">
      <w:pPr>
        <w:pStyle w:val="Body-Bold"/>
        <w:spacing w:line="240" w:lineRule="auto"/>
        <w:rPr>
          <w:b w:val="0"/>
          <w:bCs w:val="0"/>
          <w:color w:val="000000" w:themeColor="text1"/>
        </w:rPr>
      </w:pPr>
    </w:p>
    <w:p w14:paraId="153253B2" w14:textId="46C18BA3" w:rsidR="003116AC" w:rsidRDefault="003116AC" w:rsidP="003116AC">
      <w:pPr>
        <w:pStyle w:val="Body-Bold"/>
        <w:spacing w:line="240" w:lineRule="auto"/>
        <w:rPr>
          <w:b w:val="0"/>
          <w:bCs w:val="0"/>
          <w:color w:val="000000" w:themeColor="text1"/>
        </w:rPr>
      </w:pPr>
    </w:p>
    <w:p w14:paraId="0A16B9FE" w14:textId="24EA0D95" w:rsidR="003116AC" w:rsidRDefault="003116AC" w:rsidP="003116AC">
      <w:pPr>
        <w:pStyle w:val="Body-Bold"/>
        <w:spacing w:line="240" w:lineRule="auto"/>
        <w:rPr>
          <w:b w:val="0"/>
          <w:bCs w:val="0"/>
          <w:color w:val="000000" w:themeColor="text1"/>
        </w:rPr>
      </w:pPr>
    </w:p>
    <w:p w14:paraId="4217CB78" w14:textId="25E5993B" w:rsidR="003116AC" w:rsidRDefault="003116AC" w:rsidP="003116AC">
      <w:pPr>
        <w:pStyle w:val="Body-Bold"/>
        <w:spacing w:line="240" w:lineRule="auto"/>
        <w:rPr>
          <w:b w:val="0"/>
          <w:bCs w:val="0"/>
          <w:color w:val="000000" w:themeColor="text1"/>
        </w:rPr>
      </w:pPr>
    </w:p>
    <w:p w14:paraId="74342FB7" w14:textId="11178408" w:rsidR="003116AC" w:rsidRDefault="003116AC" w:rsidP="003116AC">
      <w:pPr>
        <w:pStyle w:val="Body-Bold"/>
        <w:spacing w:line="240" w:lineRule="auto"/>
        <w:rPr>
          <w:b w:val="0"/>
          <w:bCs w:val="0"/>
          <w:color w:val="000000" w:themeColor="text1"/>
        </w:rPr>
      </w:pPr>
    </w:p>
    <w:p w14:paraId="4E30E6D2" w14:textId="4513DDCE" w:rsidR="003116AC" w:rsidRDefault="003116AC" w:rsidP="003116AC">
      <w:pPr>
        <w:pStyle w:val="Body-Bold"/>
        <w:spacing w:line="240" w:lineRule="auto"/>
        <w:rPr>
          <w:b w:val="0"/>
          <w:bCs w:val="0"/>
          <w:color w:val="000000" w:themeColor="text1"/>
        </w:rPr>
      </w:pPr>
    </w:p>
    <w:p w14:paraId="263107AC" w14:textId="4200112C" w:rsidR="003116AC" w:rsidRDefault="003116AC" w:rsidP="003116AC">
      <w:pPr>
        <w:pStyle w:val="Body-Bold"/>
        <w:spacing w:line="240" w:lineRule="auto"/>
        <w:rPr>
          <w:b w:val="0"/>
          <w:bCs w:val="0"/>
          <w:color w:val="000000" w:themeColor="text1"/>
        </w:rPr>
      </w:pPr>
    </w:p>
    <w:p w14:paraId="179FADF6" w14:textId="63E17C33" w:rsidR="003116AC" w:rsidRDefault="003116AC" w:rsidP="003116AC">
      <w:pPr>
        <w:pStyle w:val="Body-Bold"/>
        <w:spacing w:line="240" w:lineRule="auto"/>
        <w:rPr>
          <w:b w:val="0"/>
          <w:bCs w:val="0"/>
          <w:color w:val="000000" w:themeColor="text1"/>
        </w:rPr>
      </w:pPr>
    </w:p>
    <w:p w14:paraId="5C669574" w14:textId="668076AE" w:rsidR="003116AC" w:rsidRDefault="003116AC" w:rsidP="003116AC">
      <w:pPr>
        <w:pStyle w:val="Body-Bold"/>
        <w:spacing w:line="240" w:lineRule="auto"/>
        <w:rPr>
          <w:b w:val="0"/>
          <w:bCs w:val="0"/>
          <w:color w:val="000000" w:themeColor="text1"/>
        </w:rPr>
      </w:pPr>
    </w:p>
    <w:p w14:paraId="6955CE7F" w14:textId="1BDFBD73" w:rsidR="003116AC" w:rsidRDefault="003116AC" w:rsidP="003116AC">
      <w:pPr>
        <w:pStyle w:val="Body-Bold"/>
        <w:spacing w:line="240" w:lineRule="auto"/>
        <w:rPr>
          <w:b w:val="0"/>
          <w:bCs w:val="0"/>
          <w:color w:val="000000" w:themeColor="text1"/>
        </w:rPr>
      </w:pPr>
    </w:p>
    <w:p w14:paraId="7518026F" w14:textId="77777777" w:rsidR="003116AC" w:rsidRPr="00544AC4" w:rsidRDefault="003116AC" w:rsidP="003116AC">
      <w:pPr>
        <w:pStyle w:val="Body-Bold"/>
        <w:spacing w:line="240" w:lineRule="auto"/>
        <w:rPr>
          <w:b w:val="0"/>
          <w:bCs w:val="0"/>
          <w:color w:val="000000" w:themeColor="text1"/>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29440B">
      <w:pPr>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3522418E"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sidR="003116AC">
        <w:rPr>
          <w:rFonts w:ascii="Verdana" w:eastAsia="Calibri" w:hAnsi="Verdana" w:cs="Avenir Roman"/>
          <w:color w:val="000000"/>
          <w:sz w:val="24"/>
          <w:szCs w:val="24"/>
          <w:lang w:val="en-GB"/>
        </w:rPr>
        <w:t>.</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29440B">
      <w:pPr>
        <w:tabs>
          <w:tab w:val="left" w:pos="8309"/>
        </w:tabs>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3116AC" w:rsidRDefault="0041456C" w:rsidP="0041456C">
      <w:pPr>
        <w:pStyle w:val="Default"/>
        <w:rPr>
          <w:rFonts w:ascii="Verdana" w:eastAsiaTheme="minorHAnsi" w:hAnsi="Verdana"/>
          <w:sz w:val="22"/>
          <w:szCs w:val="22"/>
          <w:lang w:val="en-GB"/>
        </w:rPr>
      </w:pPr>
      <w:r w:rsidRPr="003116AC">
        <w:rPr>
          <w:rFonts w:ascii="Verdana" w:eastAsiaTheme="minorHAnsi" w:hAnsi="Verdana" w:cs="Avenir Heavy"/>
          <w:b/>
          <w:bCs/>
          <w:lang w:val="en-GB"/>
        </w:rPr>
        <w:t xml:space="preserve">Person Specification </w:t>
      </w:r>
      <w:r w:rsidRPr="003116AC">
        <w:rPr>
          <w:rFonts w:ascii="Verdana" w:eastAsiaTheme="minorHAnsi" w:hAnsi="Verdana" w:cs="Avenir Heavy"/>
          <w:b/>
          <w:bCs/>
          <w:sz w:val="22"/>
          <w:szCs w:val="22"/>
          <w:lang w:val="en-GB"/>
        </w:rPr>
        <w:tab/>
      </w:r>
      <w:r w:rsidRPr="003116AC">
        <w:rPr>
          <w:rFonts w:ascii="Gill Sans MT" w:eastAsia="Gill Sans MT" w:hAnsi="Gill Sans MT"/>
          <w:sz w:val="22"/>
          <w:szCs w:val="22"/>
        </w:rPr>
        <w:tab/>
      </w:r>
      <w:r w:rsidRPr="003116AC">
        <w:rPr>
          <w:rFonts w:ascii="Gill Sans MT" w:eastAsia="Gill Sans MT" w:hAnsi="Gill Sans MT"/>
          <w:sz w:val="22"/>
          <w:szCs w:val="22"/>
        </w:rPr>
        <w:tab/>
      </w:r>
      <w:r w:rsidRPr="003116AC">
        <w:rPr>
          <w:rFonts w:ascii="Gill Sans MT" w:eastAsia="Gill Sans MT" w:hAnsi="Gill Sans MT"/>
          <w:sz w:val="22"/>
          <w:szCs w:val="22"/>
        </w:rPr>
        <w:tab/>
      </w:r>
      <w:r w:rsidRPr="003116AC">
        <w:rPr>
          <w:rFonts w:ascii="Gill Sans MT" w:eastAsia="Gill Sans MT" w:hAnsi="Gill Sans MT"/>
          <w:sz w:val="22"/>
          <w:szCs w:val="22"/>
        </w:rPr>
        <w:tab/>
      </w:r>
      <w:r w:rsidRPr="003116AC">
        <w:rPr>
          <w:rFonts w:ascii="Verdana" w:eastAsiaTheme="minorHAnsi" w:hAnsi="Verdana"/>
          <w:sz w:val="22"/>
          <w:szCs w:val="22"/>
          <w:lang w:val="en-GB"/>
        </w:rPr>
        <w:t xml:space="preserve">A = Assessed at Application </w:t>
      </w:r>
    </w:p>
    <w:p w14:paraId="1208F236" w14:textId="77777777" w:rsidR="0041456C" w:rsidRPr="003116AC" w:rsidRDefault="0041456C" w:rsidP="0041456C">
      <w:pPr>
        <w:autoSpaceDE w:val="0"/>
        <w:autoSpaceDN w:val="0"/>
        <w:adjustRightInd w:val="0"/>
        <w:spacing w:after="0" w:line="240" w:lineRule="auto"/>
        <w:ind w:left="5760"/>
        <w:rPr>
          <w:rFonts w:ascii="Verdana" w:hAnsi="Verdana" w:cs="Arial"/>
          <w:color w:val="000000"/>
          <w:lang w:val="en-GB"/>
        </w:rPr>
      </w:pPr>
      <w:r w:rsidRPr="003116AC">
        <w:rPr>
          <w:rFonts w:ascii="Verdana" w:hAnsi="Verdana" w:cs="Arial"/>
          <w:color w:val="000000"/>
          <w:lang w:val="en-GB"/>
        </w:rPr>
        <w:t xml:space="preserve">I = Assessed at Interview </w:t>
      </w:r>
    </w:p>
    <w:p w14:paraId="335978C5" w14:textId="7C40C114" w:rsidR="0041456C" w:rsidRPr="003116AC" w:rsidRDefault="0041456C" w:rsidP="0041456C">
      <w:pPr>
        <w:autoSpaceDE w:val="0"/>
        <w:autoSpaceDN w:val="0"/>
        <w:adjustRightInd w:val="0"/>
        <w:spacing w:after="0" w:line="240" w:lineRule="auto"/>
        <w:ind w:left="5760"/>
        <w:rPr>
          <w:rFonts w:ascii="Verdana" w:hAnsi="Verdana" w:cs="Arial"/>
          <w:color w:val="000000"/>
          <w:lang w:val="en-GB"/>
        </w:rPr>
      </w:pPr>
      <w:r w:rsidRPr="003116AC">
        <w:rPr>
          <w:rFonts w:ascii="Verdana" w:hAnsi="Verdana" w:cs="Arial"/>
          <w:color w:val="000000"/>
          <w:lang w:val="en-GB"/>
        </w:rPr>
        <w:t>T = Assessed through Test</w:t>
      </w: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3116AC" w:rsidRDefault="0041456C" w:rsidP="0020240C">
            <w:pPr>
              <w:spacing w:line="240" w:lineRule="auto"/>
              <w:contextualSpacing/>
              <w:jc w:val="both"/>
              <w:rPr>
                <w:rFonts w:ascii="Verdana" w:hAnsi="Verdana" w:cs="Avenir Heavy"/>
                <w:b/>
                <w:bCs/>
                <w:color w:val="000000"/>
                <w:lang w:val="en-GB"/>
              </w:rPr>
            </w:pPr>
            <w:r w:rsidRPr="003116AC">
              <w:rPr>
                <w:rFonts w:ascii="Verdana" w:hAnsi="Verdana" w:cs="Avenir Heavy"/>
                <w:b/>
                <w:bCs/>
                <w:color w:val="000000"/>
                <w:lang w:val="en-GB"/>
              </w:rPr>
              <w:t>Minimum Criteria for Disability Confident</w:t>
            </w:r>
          </w:p>
          <w:p w14:paraId="57556026" w14:textId="203BEEA3" w:rsidR="0041456C" w:rsidRPr="003116AC" w:rsidRDefault="0041456C" w:rsidP="0020240C">
            <w:pPr>
              <w:spacing w:line="240" w:lineRule="auto"/>
              <w:contextualSpacing/>
              <w:jc w:val="both"/>
              <w:rPr>
                <w:rFonts w:ascii="Verdana" w:eastAsia="Gill Sans MT" w:hAnsi="Verdana"/>
              </w:rPr>
            </w:pPr>
            <w:r w:rsidRPr="003116AC">
              <w:rPr>
                <w:rFonts w:ascii="Verdana" w:hAnsi="Verdana" w:cs="Avenir Heavy"/>
                <w:b/>
                <w:bCs/>
                <w:color w:val="000000"/>
                <w:lang w:val="en-GB"/>
              </w:rPr>
              <w:t>Scheme*</w:t>
            </w:r>
          </w:p>
        </w:tc>
        <w:tc>
          <w:tcPr>
            <w:tcW w:w="7160" w:type="dxa"/>
            <w:shd w:val="clear" w:color="auto" w:fill="FFFFFF" w:themeFill="background1"/>
          </w:tcPr>
          <w:p w14:paraId="015675FD" w14:textId="77777777" w:rsidR="0041456C" w:rsidRPr="003116AC" w:rsidRDefault="0041456C" w:rsidP="0041456C">
            <w:pPr>
              <w:keepNext/>
              <w:spacing w:after="0" w:line="240" w:lineRule="auto"/>
              <w:jc w:val="center"/>
              <w:outlineLvl w:val="2"/>
              <w:rPr>
                <w:rFonts w:ascii="Verdana" w:eastAsia="Gill Sans MT" w:hAnsi="Verdana" w:cs="Arial"/>
                <w:bCs/>
                <w:lang w:val="en-GB"/>
              </w:rPr>
            </w:pPr>
            <w:r w:rsidRPr="003116AC">
              <w:rPr>
                <w:rFonts w:ascii="Verdana" w:eastAsia="Gill Sans MT" w:hAnsi="Verdana" w:cs="Arial"/>
                <w:b/>
                <w:bCs/>
                <w:lang w:val="en-GB"/>
              </w:rPr>
              <w:t>Criteria</w:t>
            </w:r>
          </w:p>
        </w:tc>
        <w:tc>
          <w:tcPr>
            <w:tcW w:w="1946" w:type="dxa"/>
            <w:shd w:val="clear" w:color="auto" w:fill="FFFFFF" w:themeFill="background1"/>
          </w:tcPr>
          <w:p w14:paraId="6CF918C4" w14:textId="77777777" w:rsidR="0041456C" w:rsidRPr="003116AC" w:rsidRDefault="0041456C" w:rsidP="0041456C">
            <w:pPr>
              <w:jc w:val="center"/>
              <w:rPr>
                <w:rFonts w:ascii="Verdana" w:eastAsia="Gill Sans MT" w:hAnsi="Verdana"/>
                <w:b/>
              </w:rPr>
            </w:pPr>
            <w:r w:rsidRPr="003116AC">
              <w:rPr>
                <w:rFonts w:ascii="Verdana" w:eastAsia="Gill Sans MT" w:hAnsi="Verdana"/>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2B55AC38" w14:textId="77777777" w:rsidR="0041456C" w:rsidRDefault="2AE77744" w:rsidP="79EE954F">
            <w:pPr>
              <w:pStyle w:val="ListParagraph"/>
              <w:spacing w:after="0" w:line="240" w:lineRule="auto"/>
              <w:ind w:left="0"/>
              <w:jc w:val="both"/>
              <w:rPr>
                <w:rFonts w:ascii="Verdana" w:eastAsia="Gill Sans MT" w:hAnsi="Verdana" w:cs="Gill Sans MT"/>
                <w:b/>
                <w:bCs/>
              </w:rPr>
            </w:pPr>
            <w:r w:rsidRPr="003116AC">
              <w:rPr>
                <w:rFonts w:ascii="Verdana" w:eastAsia="Gill Sans MT" w:hAnsi="Verdana" w:cs="Gill Sans MT"/>
                <w:b/>
                <w:bCs/>
              </w:rPr>
              <w:t>Qualifications</w:t>
            </w:r>
            <w:r w:rsidR="003116AC">
              <w:rPr>
                <w:rFonts w:ascii="Verdana" w:eastAsia="Gill Sans MT" w:hAnsi="Verdana" w:cs="Gill Sans MT"/>
                <w:b/>
                <w:bCs/>
              </w:rPr>
              <w:t xml:space="preserve"> / Professional membership</w:t>
            </w:r>
          </w:p>
          <w:p w14:paraId="2EB34320" w14:textId="77777777" w:rsidR="003116AC" w:rsidRDefault="003116AC" w:rsidP="79EE954F">
            <w:pPr>
              <w:pStyle w:val="ListParagraph"/>
              <w:spacing w:after="0" w:line="240" w:lineRule="auto"/>
              <w:ind w:left="0"/>
              <w:jc w:val="both"/>
              <w:rPr>
                <w:rFonts w:ascii="Verdana" w:eastAsia="Gill Sans MT" w:hAnsi="Verdana" w:cs="Gill Sans MT"/>
                <w:b/>
                <w:bCs/>
              </w:rPr>
            </w:pPr>
          </w:p>
          <w:p w14:paraId="161C5A4D" w14:textId="77777777" w:rsidR="003116AC" w:rsidRPr="003116AC" w:rsidRDefault="003116AC" w:rsidP="003116AC">
            <w:pPr>
              <w:pStyle w:val="ListParagraph"/>
              <w:numPr>
                <w:ilvl w:val="0"/>
                <w:numId w:val="13"/>
              </w:numPr>
              <w:spacing w:after="0" w:line="240" w:lineRule="auto"/>
              <w:ind w:left="321" w:hanging="284"/>
              <w:jc w:val="both"/>
              <w:rPr>
                <w:rFonts w:ascii="Verdana" w:eastAsia="Gill Sans MT" w:hAnsi="Verdana" w:cs="Gill Sans MT"/>
                <w:b/>
                <w:bCs/>
              </w:rPr>
            </w:pPr>
            <w:r>
              <w:rPr>
                <w:rFonts w:ascii="Verdana" w:eastAsia="Gill Sans MT" w:hAnsi="Verdana" w:cs="Gill Sans MT"/>
              </w:rPr>
              <w:t>A minimum of NVQ Level 2 Child Care and Education or equivalent qualification.</w:t>
            </w:r>
          </w:p>
          <w:p w14:paraId="5606286A" w14:textId="77777777" w:rsidR="003116AC" w:rsidRPr="003116AC" w:rsidRDefault="003116AC" w:rsidP="003116AC">
            <w:pPr>
              <w:pStyle w:val="ListParagraph"/>
              <w:numPr>
                <w:ilvl w:val="0"/>
                <w:numId w:val="13"/>
              </w:numPr>
              <w:spacing w:after="0" w:line="240" w:lineRule="auto"/>
              <w:ind w:left="321" w:hanging="284"/>
              <w:jc w:val="both"/>
              <w:rPr>
                <w:rFonts w:ascii="Verdana" w:eastAsia="Gill Sans MT" w:hAnsi="Verdana" w:cs="Gill Sans MT"/>
                <w:b/>
                <w:bCs/>
              </w:rPr>
            </w:pPr>
            <w:r>
              <w:rPr>
                <w:rFonts w:ascii="Verdana" w:eastAsia="Gill Sans MT" w:hAnsi="Verdana" w:cs="Gill Sans MT"/>
              </w:rPr>
              <w:t>Accredited RNIB certificate in contracted (Grade 2) English Braille or a willingness to undertake UEB online.</w:t>
            </w:r>
          </w:p>
          <w:p w14:paraId="4E911D42" w14:textId="77777777" w:rsidR="003116AC" w:rsidRPr="003116AC" w:rsidRDefault="003116AC" w:rsidP="003116AC">
            <w:pPr>
              <w:pStyle w:val="ListParagraph"/>
              <w:numPr>
                <w:ilvl w:val="0"/>
                <w:numId w:val="13"/>
              </w:numPr>
              <w:spacing w:after="0" w:line="240" w:lineRule="auto"/>
              <w:ind w:left="321" w:hanging="284"/>
              <w:jc w:val="both"/>
              <w:rPr>
                <w:rFonts w:ascii="Verdana" w:eastAsia="Gill Sans MT" w:hAnsi="Verdana" w:cs="Gill Sans MT"/>
                <w:b/>
                <w:bCs/>
              </w:rPr>
            </w:pPr>
            <w:r>
              <w:rPr>
                <w:rFonts w:ascii="Verdana" w:eastAsia="Gill Sans MT" w:hAnsi="Verdana" w:cs="Gill Sans MT"/>
              </w:rPr>
              <w:t>Educated to GCSE Level C grade of equivalent in Maths and English.</w:t>
            </w:r>
          </w:p>
          <w:p w14:paraId="74AB4191" w14:textId="55C7017E" w:rsidR="003116AC" w:rsidRPr="003116AC" w:rsidRDefault="003116AC" w:rsidP="003116AC">
            <w:pPr>
              <w:pStyle w:val="ListParagraph"/>
              <w:spacing w:after="0" w:line="240" w:lineRule="auto"/>
              <w:ind w:left="179"/>
              <w:jc w:val="both"/>
              <w:rPr>
                <w:rFonts w:ascii="Verdana" w:eastAsia="Gill Sans MT" w:hAnsi="Verdana" w:cs="Gill Sans MT"/>
                <w:b/>
                <w:bCs/>
              </w:rPr>
            </w:pPr>
          </w:p>
        </w:tc>
        <w:tc>
          <w:tcPr>
            <w:tcW w:w="1946" w:type="dxa"/>
          </w:tcPr>
          <w:p w14:paraId="68FF5ED8" w14:textId="5A5FA33B" w:rsidR="0041456C" w:rsidRPr="003116AC" w:rsidRDefault="003116AC" w:rsidP="003116AC">
            <w:pPr>
              <w:spacing w:line="240" w:lineRule="auto"/>
              <w:contextualSpacing/>
              <w:jc w:val="center"/>
              <w:rPr>
                <w:rFonts w:ascii="Verdana" w:eastAsia="Gill Sans MT" w:hAnsi="Verdana"/>
              </w:rPr>
            </w:pPr>
            <w:r>
              <w:rPr>
                <w:rFonts w:ascii="Verdana" w:eastAsia="Gill Sans MT" w:hAnsi="Verdana"/>
              </w:rPr>
              <w:t>A/I</w:t>
            </w:r>
          </w:p>
          <w:p w14:paraId="4FA5215D" w14:textId="4BFF1A37" w:rsidR="0041456C" w:rsidRPr="0041456C" w:rsidRDefault="0041456C" w:rsidP="0020240C">
            <w:pPr>
              <w:spacing w:line="240" w:lineRule="auto"/>
              <w:contextualSpacing/>
              <w:rPr>
                <w:rFonts w:ascii="Gill Sans MT" w:eastAsia="Gill Sans MT" w:hAnsi="Gill Sans MT"/>
              </w:rPr>
            </w:pPr>
          </w:p>
        </w:tc>
      </w:tr>
      <w:tr w:rsidR="0041456C" w:rsidRPr="0041456C" w14:paraId="4FFAC253" w14:textId="77777777" w:rsidTr="08DCEEA4">
        <w:trPr>
          <w:trHeight w:val="2426"/>
          <w:jc w:val="center"/>
        </w:trPr>
        <w:tc>
          <w:tcPr>
            <w:tcW w:w="155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1B20B019" w:rsidR="0041456C" w:rsidRDefault="0041456C" w:rsidP="0041456C">
            <w:pPr>
              <w:spacing w:after="0" w:line="240" w:lineRule="auto"/>
              <w:jc w:val="both"/>
              <w:rPr>
                <w:rFonts w:ascii="Verdana" w:eastAsia="Gill Sans MT" w:hAnsi="Verdana" w:cs="Arial"/>
                <w:b/>
                <w:bCs/>
                <w:lang w:val="en-GB"/>
              </w:rPr>
            </w:pPr>
            <w:r w:rsidRPr="003116AC">
              <w:rPr>
                <w:rFonts w:ascii="Verdana" w:eastAsia="Gill Sans MT" w:hAnsi="Verdana" w:cs="Arial"/>
                <w:b/>
                <w:bCs/>
                <w:lang w:val="en-GB"/>
              </w:rPr>
              <w:t>Knowledge and Experience</w:t>
            </w:r>
          </w:p>
          <w:p w14:paraId="5010730B" w14:textId="221A3D2C" w:rsidR="003116AC" w:rsidRDefault="003116AC" w:rsidP="0041456C">
            <w:pPr>
              <w:spacing w:after="0" w:line="240" w:lineRule="auto"/>
              <w:jc w:val="both"/>
              <w:rPr>
                <w:rFonts w:ascii="Verdana" w:eastAsia="Gill Sans MT" w:hAnsi="Verdana" w:cs="Arial"/>
                <w:b/>
                <w:bCs/>
                <w:lang w:val="en-GB"/>
              </w:rPr>
            </w:pPr>
          </w:p>
          <w:p w14:paraId="63A98218" w14:textId="6154A9CD" w:rsidR="003116AC" w:rsidRDefault="003116AC" w:rsidP="003116AC">
            <w:pPr>
              <w:pStyle w:val="ListParagraph"/>
              <w:numPr>
                <w:ilvl w:val="0"/>
                <w:numId w:val="14"/>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Experience of working in a school or Early Years Setting.</w:t>
            </w:r>
          </w:p>
          <w:p w14:paraId="08031703" w14:textId="0DA4809D" w:rsidR="003116AC" w:rsidRDefault="003116AC" w:rsidP="003116AC">
            <w:pPr>
              <w:pStyle w:val="ListParagraph"/>
              <w:numPr>
                <w:ilvl w:val="0"/>
                <w:numId w:val="14"/>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Experience of working as a Teaching Assistant / equivalent post.</w:t>
            </w:r>
          </w:p>
          <w:p w14:paraId="7AE6CD9D" w14:textId="72617512" w:rsidR="003116AC" w:rsidRDefault="003116AC" w:rsidP="003116AC">
            <w:pPr>
              <w:pStyle w:val="ListParagraph"/>
              <w:numPr>
                <w:ilvl w:val="0"/>
                <w:numId w:val="14"/>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Experience of working with pupils / students with a visual impairment.</w:t>
            </w:r>
          </w:p>
          <w:p w14:paraId="1FD51F10" w14:textId="7A933FA7" w:rsidR="003116AC" w:rsidRDefault="003116AC" w:rsidP="003116AC">
            <w:pPr>
              <w:pStyle w:val="ListParagraph"/>
              <w:numPr>
                <w:ilvl w:val="0"/>
                <w:numId w:val="14"/>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Evidence of attendance at courses particularly with regards to special educational needs.</w:t>
            </w:r>
          </w:p>
          <w:p w14:paraId="66DF5180" w14:textId="5389AFE7" w:rsidR="003116AC" w:rsidRDefault="003116AC" w:rsidP="003116AC">
            <w:pPr>
              <w:pStyle w:val="ListParagraph"/>
              <w:numPr>
                <w:ilvl w:val="0"/>
                <w:numId w:val="14"/>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An understanding of the needs of visually impaired pupils.</w:t>
            </w:r>
          </w:p>
          <w:p w14:paraId="186B0F1C" w14:textId="7ADB3F96" w:rsidR="0041456C" w:rsidRPr="003116AC" w:rsidRDefault="0041456C" w:rsidP="79EE954F">
            <w:pPr>
              <w:pStyle w:val="ListParagraph"/>
              <w:autoSpaceDE w:val="0"/>
              <w:autoSpaceDN w:val="0"/>
              <w:adjustRightInd w:val="0"/>
              <w:spacing w:after="0" w:line="240" w:lineRule="auto"/>
              <w:rPr>
                <w:rFonts w:ascii="Verdana" w:eastAsia="Arial" w:hAnsi="Verdana" w:cs="Arial"/>
              </w:rPr>
            </w:pPr>
          </w:p>
        </w:tc>
        <w:tc>
          <w:tcPr>
            <w:tcW w:w="1946" w:type="dxa"/>
          </w:tcPr>
          <w:p w14:paraId="0EB5AE74" w14:textId="36F14795" w:rsidR="0041456C" w:rsidRPr="003116AC" w:rsidRDefault="003116AC" w:rsidP="003116AC">
            <w:pPr>
              <w:spacing w:line="240" w:lineRule="auto"/>
              <w:contextualSpacing/>
              <w:jc w:val="center"/>
              <w:rPr>
                <w:rFonts w:ascii="Verdana" w:eastAsia="Gill Sans MT" w:hAnsi="Verdana"/>
              </w:rPr>
            </w:pPr>
            <w:r>
              <w:rPr>
                <w:rFonts w:ascii="Verdana" w:eastAsia="Gill Sans MT" w:hAnsi="Verdana"/>
              </w:rPr>
              <w:t>A/I</w:t>
            </w:r>
          </w:p>
          <w:p w14:paraId="0FE20637" w14:textId="17F33746" w:rsidR="0041456C" w:rsidRPr="0041456C" w:rsidRDefault="0041456C" w:rsidP="0020240C">
            <w:pPr>
              <w:spacing w:line="240" w:lineRule="auto"/>
              <w:contextualSpacing/>
              <w:rPr>
                <w:rFonts w:ascii="Gill Sans MT" w:eastAsia="Gill Sans MT" w:hAnsi="Gill Sans MT"/>
              </w:rPr>
            </w:pPr>
          </w:p>
          <w:p w14:paraId="73459890" w14:textId="49D94E50" w:rsidR="0041456C" w:rsidRPr="0041456C" w:rsidRDefault="0041456C" w:rsidP="0020240C">
            <w:pPr>
              <w:spacing w:line="240" w:lineRule="auto"/>
              <w:contextualSpacing/>
              <w:rPr>
                <w:rFonts w:ascii="Gill Sans MT" w:eastAsia="Gill Sans MT" w:hAnsi="Gill Sans MT"/>
              </w:rPr>
            </w:pPr>
          </w:p>
        </w:tc>
      </w:tr>
      <w:tr w:rsidR="0041456C" w:rsidRPr="0041456C" w14:paraId="7FE7E04A" w14:textId="77777777" w:rsidTr="08DCEEA4">
        <w:trPr>
          <w:jc w:val="center"/>
        </w:trPr>
        <w:tc>
          <w:tcPr>
            <w:tcW w:w="155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301C48B1" w:rsidR="0041456C" w:rsidRDefault="0041456C" w:rsidP="0041456C">
            <w:pPr>
              <w:spacing w:after="0" w:line="240" w:lineRule="auto"/>
              <w:jc w:val="both"/>
              <w:rPr>
                <w:rFonts w:ascii="Verdana" w:eastAsia="Gill Sans MT" w:hAnsi="Verdana" w:cs="Arial"/>
                <w:b/>
                <w:bCs/>
                <w:lang w:val="en-GB"/>
              </w:rPr>
            </w:pPr>
            <w:r w:rsidRPr="003116AC">
              <w:rPr>
                <w:rFonts w:ascii="Verdana" w:eastAsia="Gill Sans MT" w:hAnsi="Verdana" w:cs="Arial"/>
                <w:b/>
                <w:bCs/>
                <w:lang w:val="en-GB"/>
              </w:rPr>
              <w:t>Skills</w:t>
            </w:r>
          </w:p>
          <w:p w14:paraId="481D6E5D" w14:textId="2C1FCB3D" w:rsidR="003116AC" w:rsidRDefault="003116AC" w:rsidP="0041456C">
            <w:pPr>
              <w:spacing w:after="0" w:line="240" w:lineRule="auto"/>
              <w:jc w:val="both"/>
              <w:rPr>
                <w:rFonts w:ascii="Verdana" w:eastAsia="Gill Sans MT" w:hAnsi="Verdana" w:cs="Arial"/>
                <w:b/>
                <w:bCs/>
                <w:lang w:val="en-GB"/>
              </w:rPr>
            </w:pPr>
          </w:p>
          <w:p w14:paraId="5AC4BAC0" w14:textId="733FF773" w:rsidR="003116AC" w:rsidRDefault="003116AC" w:rsidP="003116AC">
            <w:pPr>
              <w:pStyle w:val="ListParagraph"/>
              <w:numPr>
                <w:ilvl w:val="0"/>
                <w:numId w:val="15"/>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Good interpersonal skills.</w:t>
            </w:r>
          </w:p>
          <w:p w14:paraId="7804E8AA" w14:textId="39B9AB56" w:rsidR="003116AC" w:rsidRDefault="003116AC" w:rsidP="003116AC">
            <w:pPr>
              <w:pStyle w:val="ListParagraph"/>
              <w:numPr>
                <w:ilvl w:val="0"/>
                <w:numId w:val="15"/>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Excellent IT skills.</w:t>
            </w:r>
          </w:p>
          <w:p w14:paraId="22EEC3F5" w14:textId="5D761EEE" w:rsidR="003116AC" w:rsidRDefault="003116AC" w:rsidP="003116AC">
            <w:pPr>
              <w:pStyle w:val="ListParagraph"/>
              <w:numPr>
                <w:ilvl w:val="0"/>
                <w:numId w:val="15"/>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Ability to work on own initiative and as part of a team.</w:t>
            </w:r>
          </w:p>
          <w:p w14:paraId="178D65BB" w14:textId="2F70F0A9" w:rsidR="003116AC" w:rsidRDefault="003116AC" w:rsidP="003116AC">
            <w:pPr>
              <w:pStyle w:val="ListParagraph"/>
              <w:numPr>
                <w:ilvl w:val="0"/>
                <w:numId w:val="15"/>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Flexibility, able to adjust, modify approach and problem solve.</w:t>
            </w:r>
          </w:p>
          <w:p w14:paraId="1ACD3E97" w14:textId="72456A5E" w:rsidR="003116AC" w:rsidRDefault="003116AC" w:rsidP="003116AC">
            <w:pPr>
              <w:pStyle w:val="ListParagraph"/>
              <w:numPr>
                <w:ilvl w:val="0"/>
                <w:numId w:val="15"/>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Willingness to learn new skills.</w:t>
            </w:r>
          </w:p>
          <w:p w14:paraId="6C0E8BAF" w14:textId="58446884" w:rsidR="003116AC" w:rsidRDefault="003116AC" w:rsidP="003116AC">
            <w:pPr>
              <w:pStyle w:val="ListParagraph"/>
              <w:numPr>
                <w:ilvl w:val="0"/>
                <w:numId w:val="15"/>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Touch typist.</w:t>
            </w:r>
          </w:p>
          <w:p w14:paraId="536A66B8" w14:textId="170D379A" w:rsidR="003116AC" w:rsidRDefault="00A02C7F" w:rsidP="003116AC">
            <w:pPr>
              <w:pStyle w:val="ListParagraph"/>
              <w:numPr>
                <w:ilvl w:val="0"/>
                <w:numId w:val="15"/>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Willingness to undertake any additional care needs of the pupil.</w:t>
            </w:r>
          </w:p>
          <w:p w14:paraId="711AD620" w14:textId="135DC1D5" w:rsidR="00A02C7F" w:rsidRDefault="00A02C7F" w:rsidP="003116AC">
            <w:pPr>
              <w:pStyle w:val="ListParagraph"/>
              <w:numPr>
                <w:ilvl w:val="0"/>
                <w:numId w:val="15"/>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Driving licence and own transport. (Special arrangements can apply for people with disabilities)</w:t>
            </w:r>
          </w:p>
          <w:p w14:paraId="0EE1C35A" w14:textId="6C96805C" w:rsidR="00A02C7F" w:rsidRDefault="00A02C7F" w:rsidP="003116AC">
            <w:pPr>
              <w:pStyle w:val="ListParagraph"/>
              <w:numPr>
                <w:ilvl w:val="0"/>
                <w:numId w:val="15"/>
              </w:numPr>
              <w:spacing w:after="0" w:line="240" w:lineRule="auto"/>
              <w:ind w:left="321" w:hanging="284"/>
              <w:jc w:val="both"/>
              <w:rPr>
                <w:rFonts w:ascii="Verdana" w:eastAsia="Gill Sans MT" w:hAnsi="Verdana" w:cs="Arial"/>
                <w:lang w:val="en-GB"/>
              </w:rPr>
            </w:pPr>
            <w:r>
              <w:rPr>
                <w:rFonts w:ascii="Verdana" w:eastAsia="Gill Sans MT" w:hAnsi="Verdana" w:cs="Arial"/>
                <w:lang w:val="en-GB"/>
              </w:rPr>
              <w:t>Good organisational skills.</w:t>
            </w:r>
          </w:p>
          <w:p w14:paraId="64C7280E" w14:textId="13513695" w:rsidR="00A02C7F" w:rsidRDefault="00A02C7F" w:rsidP="00A02C7F">
            <w:pPr>
              <w:spacing w:after="0" w:line="240" w:lineRule="auto"/>
              <w:jc w:val="both"/>
              <w:rPr>
                <w:rFonts w:ascii="Verdana" w:eastAsia="Gill Sans MT" w:hAnsi="Verdana" w:cs="Arial"/>
                <w:lang w:val="en-GB"/>
              </w:rPr>
            </w:pPr>
          </w:p>
          <w:p w14:paraId="4379AE66" w14:textId="77777777" w:rsidR="0041456C" w:rsidRDefault="00A02C7F" w:rsidP="00A02C7F">
            <w:pPr>
              <w:spacing w:after="0" w:line="240" w:lineRule="auto"/>
              <w:jc w:val="both"/>
              <w:rPr>
                <w:rFonts w:ascii="Verdana" w:eastAsia="Gill Sans MT" w:hAnsi="Verdana" w:cs="Arial"/>
                <w:lang w:val="en-GB"/>
              </w:rPr>
            </w:pPr>
            <w:r>
              <w:rPr>
                <w:rFonts w:ascii="Verdana" w:eastAsia="Gill Sans MT" w:hAnsi="Verdana" w:cs="Arial"/>
                <w:lang w:val="en-GB"/>
              </w:rPr>
              <w:t>This post is designated as a casual car user.</w:t>
            </w:r>
          </w:p>
          <w:p w14:paraId="0EFD44B0" w14:textId="76F22B72" w:rsidR="00A02C7F" w:rsidRPr="00A02C7F" w:rsidRDefault="00A02C7F" w:rsidP="00A02C7F">
            <w:pPr>
              <w:spacing w:after="0" w:line="240" w:lineRule="auto"/>
              <w:jc w:val="both"/>
              <w:rPr>
                <w:rFonts w:ascii="Verdana" w:eastAsia="Gill Sans MT" w:hAnsi="Verdana" w:cs="Arial"/>
                <w:lang w:val="en-GB"/>
              </w:rPr>
            </w:pPr>
          </w:p>
        </w:tc>
        <w:tc>
          <w:tcPr>
            <w:tcW w:w="1946" w:type="dxa"/>
          </w:tcPr>
          <w:p w14:paraId="48F4025E" w14:textId="0E051C23" w:rsidR="0041456C" w:rsidRPr="003116AC" w:rsidRDefault="003116AC" w:rsidP="003116AC">
            <w:pPr>
              <w:spacing w:line="240" w:lineRule="auto"/>
              <w:contextualSpacing/>
              <w:jc w:val="center"/>
              <w:rPr>
                <w:rFonts w:ascii="Verdana" w:eastAsia="Gill Sans MT" w:hAnsi="Verdana"/>
              </w:rPr>
            </w:pPr>
            <w:r w:rsidRPr="003116AC">
              <w:rPr>
                <w:rFonts w:ascii="Verdana" w:eastAsia="Gill Sans MT" w:hAnsi="Verdana"/>
              </w:rPr>
              <w:t>A/I</w:t>
            </w:r>
          </w:p>
          <w:p w14:paraId="41C6BA5A" w14:textId="7B792D4D" w:rsidR="0041456C" w:rsidRPr="0041456C" w:rsidRDefault="0041456C" w:rsidP="0020240C">
            <w:pPr>
              <w:spacing w:line="240" w:lineRule="auto"/>
              <w:contextualSpacing/>
              <w:jc w:val="center"/>
              <w:rPr>
                <w:rFonts w:ascii="Gill Sans MT" w:eastAsia="Gill Sans MT" w:hAnsi="Gill Sans MT"/>
              </w:rPr>
            </w:pPr>
          </w:p>
        </w:tc>
      </w:tr>
    </w:tbl>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AE01" w14:textId="77777777" w:rsidR="00A02C7F" w:rsidRDefault="0041456C" w:rsidP="00A02C7F">
                            <w:pPr>
                              <w:spacing w:after="0"/>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2E244DCE" w:rsidR="0041456C" w:rsidRPr="00FE537E" w:rsidRDefault="00FE537E" w:rsidP="00A02C7F">
                            <w:pPr>
                              <w:spacing w:after="0"/>
                              <w:jc w:val="center"/>
                              <w:rPr>
                                <w:rFonts w:ascii="Verdana" w:eastAsia="Gill Sans MT" w:hAnsi="Verdana" w:cs="Arial"/>
                                <w:b/>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41C9AE01" w14:textId="77777777" w:rsidR="00A02C7F" w:rsidRDefault="0041456C" w:rsidP="00A02C7F">
                      <w:pPr>
                        <w:spacing w:after="0"/>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2E244DCE" w:rsidR="0041456C" w:rsidRPr="00FE537E" w:rsidRDefault="00FE537E" w:rsidP="00A02C7F">
                      <w:pPr>
                        <w:spacing w:after="0"/>
                        <w:jc w:val="center"/>
                        <w:rPr>
                          <w:rFonts w:ascii="Verdana" w:eastAsia="Gill Sans MT" w:hAnsi="Verdana" w:cs="Arial"/>
                          <w:b/>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D241" w14:textId="77777777" w:rsidR="00AA6591" w:rsidRDefault="00AA6591" w:rsidP="003E7AA3">
      <w:pPr>
        <w:spacing w:after="0" w:line="240" w:lineRule="auto"/>
      </w:pPr>
      <w:r>
        <w:separator/>
      </w:r>
    </w:p>
  </w:endnote>
  <w:endnote w:type="continuationSeparator" w:id="0">
    <w:p w14:paraId="43EF3756" w14:textId="77777777" w:rsidR="00AA6591" w:rsidRDefault="00AA6591" w:rsidP="003E7AA3">
      <w:pPr>
        <w:spacing w:after="0" w:line="240" w:lineRule="auto"/>
      </w:pPr>
      <w:r>
        <w:continuationSeparator/>
      </w:r>
    </w:p>
  </w:endnote>
  <w:endnote w:type="continuationNotice" w:id="1">
    <w:p w14:paraId="3FE4FAD0" w14:textId="77777777" w:rsidR="00AA6591" w:rsidRDefault="00AA6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DE3D" w14:textId="77777777" w:rsidR="00FC019B" w:rsidRDefault="00FC0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A9F6" w14:textId="77777777" w:rsidR="00FC019B" w:rsidRDefault="00FC0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CA7A" w14:textId="77777777" w:rsidR="00FC019B" w:rsidRDefault="00FC0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213B0" w14:textId="77777777" w:rsidR="00AA6591" w:rsidRDefault="00AA6591" w:rsidP="003E7AA3">
      <w:pPr>
        <w:spacing w:after="0" w:line="240" w:lineRule="auto"/>
      </w:pPr>
      <w:r>
        <w:separator/>
      </w:r>
    </w:p>
  </w:footnote>
  <w:footnote w:type="continuationSeparator" w:id="0">
    <w:p w14:paraId="716595C1" w14:textId="77777777" w:rsidR="00AA6591" w:rsidRDefault="00AA6591" w:rsidP="003E7AA3">
      <w:pPr>
        <w:spacing w:after="0" w:line="240" w:lineRule="auto"/>
      </w:pPr>
      <w:r>
        <w:continuationSeparator/>
      </w:r>
    </w:p>
  </w:footnote>
  <w:footnote w:type="continuationNotice" w:id="1">
    <w:p w14:paraId="615BB96C" w14:textId="77777777" w:rsidR="00AA6591" w:rsidRDefault="00AA65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13AE" w14:textId="77777777" w:rsidR="00FC019B" w:rsidRDefault="00FC0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65A3843F" w:rsidR="0041456C" w:rsidRDefault="0029440B" w:rsidP="00EE50CC">
    <w:r>
      <w:rPr>
        <w:noProof/>
      </w:rPr>
      <mc:AlternateContent>
        <mc:Choice Requires="wps">
          <w:drawing>
            <wp:anchor distT="45720" distB="45720" distL="114300" distR="114300" simplePos="0" relativeHeight="251658242" behindDoc="0" locked="0" layoutInCell="1" allowOverlap="1" wp14:anchorId="7F3A27DA" wp14:editId="43799725">
              <wp:simplePos x="0" y="0"/>
              <wp:positionH relativeFrom="column">
                <wp:posOffset>1489710</wp:posOffset>
              </wp:positionH>
              <wp:positionV relativeFrom="paragraph">
                <wp:posOffset>266700</wp:posOffset>
              </wp:positionV>
              <wp:extent cx="4532630" cy="2857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85750"/>
                      </a:xfrm>
                      <a:prstGeom prst="rect">
                        <a:avLst/>
                      </a:prstGeom>
                      <a:noFill/>
                      <a:ln w="9525">
                        <a:noFill/>
                        <a:miter lim="800000"/>
                        <a:headEnd/>
                        <a:tailEnd/>
                      </a:ln>
                    </wps:spPr>
                    <wps:txbx>
                      <w:txbxContent>
                        <w:p w14:paraId="0D44F00A" w14:textId="77777777" w:rsidR="00FC019B" w:rsidRPr="004F3612" w:rsidRDefault="00FC019B" w:rsidP="00FC019B">
                          <w:pPr>
                            <w:pStyle w:val="inner-page-title"/>
                            <w:rPr>
                              <w:caps/>
                              <w:sz w:val="22"/>
                              <w:szCs w:val="22"/>
                            </w:rPr>
                          </w:pPr>
                          <w:r w:rsidRPr="004F3612">
                            <w:rPr>
                              <w:sz w:val="22"/>
                              <w:szCs w:val="22"/>
                            </w:rPr>
                            <w:t xml:space="preserve">Families &amp; Communities – Specialist Teaching Support Service </w:t>
                          </w:r>
                        </w:p>
                        <w:p w14:paraId="1663A4A4" w14:textId="2DB82A8B"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17.3pt;margin-top:21pt;width:356.9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" filled="f" stroked="f">
              <v:textbox inset="0,0,0,0">
                <w:txbxContent>
                  <w:p w14:paraId="0D44F00A" w14:textId="77777777" w:rsidR="00FC019B" w:rsidRPr="004F3612" w:rsidRDefault="00FC019B" w:rsidP="00FC019B">
                    <w:pPr>
                      <w:pStyle w:val="inner-page-title"/>
                      <w:rPr>
                        <w:caps/>
                        <w:sz w:val="22"/>
                        <w:szCs w:val="22"/>
                      </w:rPr>
                    </w:pPr>
                    <w:r w:rsidRPr="004F3612">
                      <w:rPr>
                        <w:sz w:val="22"/>
                        <w:szCs w:val="22"/>
                      </w:rPr>
                      <w:t xml:space="preserve">Families &amp; Communities – Specialist Teaching Support Service </w:t>
                    </w:r>
                  </w:p>
                  <w:p w14:paraId="1663A4A4" w14:textId="2DB82A8B"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2FD769F">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0489" w14:textId="77777777" w:rsidR="00FC019B" w:rsidRDefault="00FC0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3"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4" w15:restartNumberingAfterBreak="0">
    <w:nsid w:val="24F63858"/>
    <w:multiLevelType w:val="hybridMultilevel"/>
    <w:tmpl w:val="6A40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20C53"/>
    <w:multiLevelType w:val="hybridMultilevel"/>
    <w:tmpl w:val="0478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C7094"/>
    <w:multiLevelType w:val="hybridMultilevel"/>
    <w:tmpl w:val="6776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1" w15:restartNumberingAfterBreak="0">
    <w:nsid w:val="713019CF"/>
    <w:multiLevelType w:val="hybridMultilevel"/>
    <w:tmpl w:val="8EE6BAFA"/>
    <w:lvl w:ilvl="0" w:tplc="8CE6CB6A">
      <w:start w:val="1"/>
      <w:numFmt w:val="bullet"/>
      <w:lvlText w:val="·"/>
      <w:lvlJc w:val="left"/>
      <w:pPr>
        <w:ind w:left="720" w:hanging="360"/>
      </w:pPr>
      <w:rPr>
        <w:rFonts w:ascii="Symbol" w:hAnsi="Symbol" w:hint="default"/>
      </w:rPr>
    </w:lvl>
    <w:lvl w:ilvl="1" w:tplc="35880C18">
      <w:start w:val="1"/>
      <w:numFmt w:val="bullet"/>
      <w:lvlText w:val="o"/>
      <w:lvlJc w:val="left"/>
      <w:pPr>
        <w:ind w:left="1440" w:hanging="360"/>
      </w:pPr>
      <w:rPr>
        <w:rFonts w:ascii="Courier New" w:hAnsi="Courier New" w:hint="default"/>
      </w:rPr>
    </w:lvl>
    <w:lvl w:ilvl="2" w:tplc="53FE98AE">
      <w:start w:val="1"/>
      <w:numFmt w:val="bullet"/>
      <w:lvlText w:val=""/>
      <w:lvlJc w:val="left"/>
      <w:pPr>
        <w:ind w:left="2160" w:hanging="360"/>
      </w:pPr>
      <w:rPr>
        <w:rFonts w:ascii="Wingdings" w:hAnsi="Wingdings" w:hint="default"/>
      </w:rPr>
    </w:lvl>
    <w:lvl w:ilvl="3" w:tplc="EC32DB00">
      <w:start w:val="1"/>
      <w:numFmt w:val="bullet"/>
      <w:lvlText w:val=""/>
      <w:lvlJc w:val="left"/>
      <w:pPr>
        <w:ind w:left="2880" w:hanging="360"/>
      </w:pPr>
      <w:rPr>
        <w:rFonts w:ascii="Symbol" w:hAnsi="Symbol" w:hint="default"/>
      </w:rPr>
    </w:lvl>
    <w:lvl w:ilvl="4" w:tplc="2E305CF0">
      <w:start w:val="1"/>
      <w:numFmt w:val="bullet"/>
      <w:lvlText w:val="o"/>
      <w:lvlJc w:val="left"/>
      <w:pPr>
        <w:ind w:left="3600" w:hanging="360"/>
      </w:pPr>
      <w:rPr>
        <w:rFonts w:ascii="Courier New" w:hAnsi="Courier New" w:hint="default"/>
      </w:rPr>
    </w:lvl>
    <w:lvl w:ilvl="5" w:tplc="D87EEEEC">
      <w:start w:val="1"/>
      <w:numFmt w:val="bullet"/>
      <w:lvlText w:val=""/>
      <w:lvlJc w:val="left"/>
      <w:pPr>
        <w:ind w:left="4320" w:hanging="360"/>
      </w:pPr>
      <w:rPr>
        <w:rFonts w:ascii="Wingdings" w:hAnsi="Wingdings" w:hint="default"/>
      </w:rPr>
    </w:lvl>
    <w:lvl w:ilvl="6" w:tplc="6D608B56">
      <w:start w:val="1"/>
      <w:numFmt w:val="bullet"/>
      <w:lvlText w:val=""/>
      <w:lvlJc w:val="left"/>
      <w:pPr>
        <w:ind w:left="5040" w:hanging="360"/>
      </w:pPr>
      <w:rPr>
        <w:rFonts w:ascii="Symbol" w:hAnsi="Symbol" w:hint="default"/>
      </w:rPr>
    </w:lvl>
    <w:lvl w:ilvl="7" w:tplc="07522C06">
      <w:start w:val="1"/>
      <w:numFmt w:val="bullet"/>
      <w:lvlText w:val="o"/>
      <w:lvlJc w:val="left"/>
      <w:pPr>
        <w:ind w:left="5760" w:hanging="360"/>
      </w:pPr>
      <w:rPr>
        <w:rFonts w:ascii="Courier New" w:hAnsi="Courier New" w:hint="default"/>
      </w:rPr>
    </w:lvl>
    <w:lvl w:ilvl="8" w:tplc="636227AC">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F48F4"/>
    <w:multiLevelType w:val="hybridMultilevel"/>
    <w:tmpl w:val="11F6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1578859895">
    <w:abstractNumId w:val="11"/>
  </w:num>
  <w:num w:numId="2" w16cid:durableId="1939408923">
    <w:abstractNumId w:val="3"/>
  </w:num>
  <w:num w:numId="3" w16cid:durableId="789934541">
    <w:abstractNumId w:val="2"/>
  </w:num>
  <w:num w:numId="4" w16cid:durableId="1948123180">
    <w:abstractNumId w:val="10"/>
  </w:num>
  <w:num w:numId="5" w16cid:durableId="1730418489">
    <w:abstractNumId w:val="1"/>
  </w:num>
  <w:num w:numId="6" w16cid:durableId="378748440">
    <w:abstractNumId w:val="9"/>
  </w:num>
  <w:num w:numId="7" w16cid:durableId="2063090922">
    <w:abstractNumId w:val="8"/>
  </w:num>
  <w:num w:numId="8" w16cid:durableId="680199141">
    <w:abstractNumId w:val="12"/>
  </w:num>
  <w:num w:numId="9" w16cid:durableId="73598881">
    <w:abstractNumId w:val="5"/>
  </w:num>
  <w:num w:numId="10" w16cid:durableId="1549536237">
    <w:abstractNumId w:val="0"/>
  </w:num>
  <w:num w:numId="11" w16cid:durableId="294531771">
    <w:abstractNumId w:val="14"/>
  </w:num>
  <w:num w:numId="12" w16cid:durableId="347952912">
    <w:abstractNumId w:val="4"/>
  </w:num>
  <w:num w:numId="13" w16cid:durableId="814107329">
    <w:abstractNumId w:val="6"/>
  </w:num>
  <w:num w:numId="14" w16cid:durableId="1019162783">
    <w:abstractNumId w:val="13"/>
  </w:num>
  <w:num w:numId="15" w16cid:durableId="658390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770F3"/>
    <w:rsid w:val="00141D89"/>
    <w:rsid w:val="001667C8"/>
    <w:rsid w:val="001A15EA"/>
    <w:rsid w:val="001F3113"/>
    <w:rsid w:val="0020240C"/>
    <w:rsid w:val="00213480"/>
    <w:rsid w:val="00261654"/>
    <w:rsid w:val="00265281"/>
    <w:rsid w:val="0029440B"/>
    <w:rsid w:val="002B4AE2"/>
    <w:rsid w:val="002D413B"/>
    <w:rsid w:val="003116AC"/>
    <w:rsid w:val="00316CA7"/>
    <w:rsid w:val="003E7AA3"/>
    <w:rsid w:val="003F50AB"/>
    <w:rsid w:val="0041456C"/>
    <w:rsid w:val="00465664"/>
    <w:rsid w:val="00535B0F"/>
    <w:rsid w:val="00544AC4"/>
    <w:rsid w:val="005A21F6"/>
    <w:rsid w:val="00671CC9"/>
    <w:rsid w:val="00770B6C"/>
    <w:rsid w:val="00797BFE"/>
    <w:rsid w:val="007A18E5"/>
    <w:rsid w:val="007A6708"/>
    <w:rsid w:val="0080309F"/>
    <w:rsid w:val="00811669"/>
    <w:rsid w:val="00816AA1"/>
    <w:rsid w:val="008602E1"/>
    <w:rsid w:val="00872B70"/>
    <w:rsid w:val="008920E8"/>
    <w:rsid w:val="008B4F3B"/>
    <w:rsid w:val="009446C3"/>
    <w:rsid w:val="0096580A"/>
    <w:rsid w:val="00977EA1"/>
    <w:rsid w:val="0099470D"/>
    <w:rsid w:val="00A02C7F"/>
    <w:rsid w:val="00A34FE9"/>
    <w:rsid w:val="00A518A3"/>
    <w:rsid w:val="00A645DA"/>
    <w:rsid w:val="00AA6591"/>
    <w:rsid w:val="00AD6686"/>
    <w:rsid w:val="00B9509B"/>
    <w:rsid w:val="00BB233B"/>
    <w:rsid w:val="00C20BE9"/>
    <w:rsid w:val="00C86E78"/>
    <w:rsid w:val="00CD038B"/>
    <w:rsid w:val="00CF33CD"/>
    <w:rsid w:val="00D76B4A"/>
    <w:rsid w:val="00DF0A92"/>
    <w:rsid w:val="00EC0C4E"/>
    <w:rsid w:val="00EE4298"/>
    <w:rsid w:val="00EE50CC"/>
    <w:rsid w:val="00F72F3D"/>
    <w:rsid w:val="00FC019B"/>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Turnbull, Samantha (C&amp;F)</cp:lastModifiedBy>
  <cp:revision>3</cp:revision>
  <dcterms:created xsi:type="dcterms:W3CDTF">2022-09-27T08:30:00Z</dcterms:created>
  <dcterms:modified xsi:type="dcterms:W3CDTF">2022-12-09T10:08:00Z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