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6BC62492" w:rsidR="00D05DC9" w:rsidRDefault="001F3113" w:rsidP="0094343E">
      <w:pPr>
        <w:pStyle w:val="JobTitle"/>
        <w:ind w:right="-77"/>
        <w:rPr>
          <w:sz w:val="32"/>
          <w:szCs w:val="32"/>
        </w:rPr>
      </w:pPr>
      <w:r w:rsidRPr="001F3113">
        <w:drawing>
          <wp:anchor distT="0" distB="0" distL="114300" distR="114300" simplePos="0" relativeHeight="251657216" behindDoc="1" locked="0" layoutInCell="1" allowOverlap="1" wp14:anchorId="1A849A04" wp14:editId="42654E15">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D7C">
        <w:rPr>
          <w:sz w:val="32"/>
          <w:szCs w:val="32"/>
        </w:rPr>
        <w:t xml:space="preserve">Security </w:t>
      </w:r>
      <w:r w:rsidR="00156E28">
        <w:rPr>
          <w:sz w:val="32"/>
          <w:szCs w:val="32"/>
        </w:rPr>
        <w:t xml:space="preserve">and Protection </w:t>
      </w:r>
      <w:r w:rsidR="001C2DF0">
        <w:rPr>
          <w:sz w:val="32"/>
          <w:szCs w:val="32"/>
        </w:rPr>
        <w:t>Specialist</w:t>
      </w:r>
      <w:r w:rsidR="49A15F79" w:rsidRPr="51719A25">
        <w:rPr>
          <w:sz w:val="32"/>
          <w:szCs w:val="32"/>
        </w:rPr>
        <w:t xml:space="preserve">                                              </w:t>
      </w:r>
    </w:p>
    <w:p w14:paraId="18320E88" w14:textId="5667B103" w:rsidR="00816AA1" w:rsidRDefault="49A15F79" w:rsidP="00D81FE9">
      <w:pPr>
        <w:pStyle w:val="JobTitle"/>
        <w:ind w:right="774"/>
        <w:rPr>
          <w:sz w:val="32"/>
          <w:szCs w:val="32"/>
        </w:rPr>
      </w:pPr>
      <w:r w:rsidRPr="3337517E">
        <w:rPr>
          <w:sz w:val="32"/>
          <w:szCs w:val="32"/>
        </w:rPr>
        <w:t>Grade</w:t>
      </w:r>
      <w:r w:rsidR="00156E28">
        <w:rPr>
          <w:sz w:val="32"/>
          <w:szCs w:val="32"/>
        </w:rPr>
        <w:t xml:space="preserve"> </w:t>
      </w:r>
      <w:r w:rsidR="007539AC">
        <w:rPr>
          <w:sz w:val="32"/>
          <w:szCs w:val="32"/>
        </w:rPr>
        <w:t>Grade 9  (Subject to Job Evaluation</w:t>
      </w:r>
      <w:r w:rsidR="00156E28">
        <w:rPr>
          <w:sz w:val="32"/>
          <w:szCs w:val="32"/>
        </w:rPr>
        <w:t xml:space="preserve"> </w:t>
      </w:r>
      <w:r w:rsidR="41D18CB4" w:rsidRPr="3337517E">
        <w:rPr>
          <w:sz w:val="32"/>
          <w:szCs w:val="32"/>
        </w:rPr>
        <w:t xml:space="preserve"> </w:t>
      </w:r>
    </w:p>
    <w:p w14:paraId="12C8BA94" w14:textId="1952FD02" w:rsidR="13E7D087" w:rsidRDefault="13E7D087" w:rsidP="00D81FE9">
      <w:pPr>
        <w:pStyle w:val="JobTitle"/>
        <w:ind w:right="774"/>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9A6D17" w:rsidRDefault="1777271E" w:rsidP="00D81FE9">
      <w:pPr>
        <w:spacing w:line="288" w:lineRule="auto"/>
        <w:ind w:right="774"/>
        <w:jc w:val="both"/>
        <w:rPr>
          <w:rFonts w:ascii="Verdana" w:eastAsia="Verdana" w:hAnsi="Verdana" w:cs="Verdana"/>
          <w:sz w:val="24"/>
          <w:szCs w:val="24"/>
        </w:rPr>
      </w:pPr>
      <w:r w:rsidRPr="009A6D17">
        <w:rPr>
          <w:rFonts w:ascii="Verdana" w:eastAsia="Segoe UI" w:hAnsi="Verdana" w:cs="Segoe UI"/>
          <w:color w:val="323130"/>
          <w:sz w:val="24"/>
          <w:szCs w:val="24"/>
        </w:rPr>
        <w:t xml:space="preserve">An innovative, ambitious and sustainable </w:t>
      </w:r>
      <w:proofErr w:type="gramStart"/>
      <w:r w:rsidRPr="009A6D17">
        <w:rPr>
          <w:rFonts w:ascii="Verdana" w:eastAsia="Segoe UI" w:hAnsi="Verdana" w:cs="Segoe UI"/>
          <w:color w:val="323130"/>
          <w:sz w:val="24"/>
          <w:szCs w:val="24"/>
        </w:rPr>
        <w:t>county</w:t>
      </w:r>
      <w:proofErr w:type="gramEnd"/>
      <w:r w:rsidRPr="009A6D17">
        <w:rPr>
          <w:rFonts w:ascii="Verdana" w:eastAsia="Segoe UI" w:hAnsi="Verdana" w:cs="Segoe UI"/>
          <w:color w:val="323130"/>
          <w:sz w:val="24"/>
          <w:szCs w:val="24"/>
        </w:rPr>
        <w:t xml:space="preserve">, where everyone </w:t>
      </w:r>
      <w:proofErr w:type="gramStart"/>
      <w:r w:rsidRPr="009A6D17">
        <w:rPr>
          <w:rFonts w:ascii="Verdana" w:eastAsia="Segoe UI" w:hAnsi="Verdana" w:cs="Segoe UI"/>
          <w:color w:val="323130"/>
          <w:sz w:val="24"/>
          <w:szCs w:val="24"/>
        </w:rPr>
        <w:t>has the opportunity to</w:t>
      </w:r>
      <w:proofErr w:type="gramEnd"/>
      <w:r w:rsidRPr="009A6D17">
        <w:rPr>
          <w:rFonts w:ascii="Verdana" w:eastAsia="Segoe UI" w:hAnsi="Verdana" w:cs="Segoe UI"/>
          <w:color w:val="323130"/>
          <w:sz w:val="24"/>
          <w:szCs w:val="24"/>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239EE6A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Default="00816AA1" w:rsidP="00D81FE9">
      <w:pPr>
        <w:pStyle w:val="Body-Bold"/>
        <w:ind w:right="774"/>
      </w:pPr>
      <w:r>
        <w:t>About the Service</w:t>
      </w:r>
    </w:p>
    <w:p w14:paraId="275B6D13" w14:textId="75EE62F3" w:rsidR="002D413B" w:rsidRPr="004A0B0A" w:rsidRDefault="004A0B0A" w:rsidP="00D81FE9">
      <w:pPr>
        <w:pStyle w:val="Body-text"/>
        <w:ind w:right="774"/>
      </w:pPr>
      <w:r w:rsidRPr="004A0B0A">
        <w:t>The Staffordshire Health, Safety and Wellbeing Service is a dynamic team of professionals specialising in health and safety, fire safety, and occupational health. We provide responsive, supportive advice, guidance, and training to council services, schools, and academies as part of our traded offer. Our team is innovative, creative, and motivated, continually striving to develop health and safety standards across our organisation.</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lastRenderedPageBreak/>
        <w:t>About the Role</w:t>
      </w:r>
    </w:p>
    <w:p w14:paraId="165F04A4" w14:textId="67F931E9" w:rsidR="00EE15FD" w:rsidRPr="007D0A9F" w:rsidRDefault="00ED790C" w:rsidP="007D0A9F">
      <w:pPr>
        <w:rPr>
          <w:rFonts w:ascii="Verdana" w:hAnsi="Verdana" w:cs="Avenir Roman"/>
          <w:color w:val="000000"/>
          <w:sz w:val="24"/>
          <w:szCs w:val="24"/>
          <w:lang w:val="en-GB"/>
        </w:rPr>
      </w:pPr>
      <w:r w:rsidRPr="007D0A9F">
        <w:rPr>
          <w:rFonts w:ascii="Verdana" w:hAnsi="Verdana" w:cs="Avenir Roman"/>
          <w:color w:val="000000"/>
          <w:sz w:val="24"/>
          <w:szCs w:val="24"/>
          <w:lang w:val="en-GB"/>
        </w:rPr>
        <w:t xml:space="preserve">As a security and </w:t>
      </w:r>
      <w:r w:rsidR="00F85FD2" w:rsidRPr="007D0A9F">
        <w:rPr>
          <w:rFonts w:ascii="Verdana" w:hAnsi="Verdana" w:cs="Avenir Roman"/>
          <w:color w:val="000000"/>
          <w:sz w:val="24"/>
          <w:szCs w:val="24"/>
          <w:lang w:val="en-GB"/>
        </w:rPr>
        <w:t>protection</w:t>
      </w:r>
      <w:r w:rsidRPr="007D0A9F">
        <w:rPr>
          <w:rFonts w:ascii="Verdana" w:hAnsi="Verdana" w:cs="Avenir Roman"/>
          <w:color w:val="000000"/>
          <w:sz w:val="24"/>
          <w:szCs w:val="24"/>
          <w:lang w:val="en-GB"/>
        </w:rPr>
        <w:t xml:space="preserve"> premises specialist you</w:t>
      </w:r>
      <w:r w:rsidR="00156E28" w:rsidRPr="007D0A9F">
        <w:rPr>
          <w:rFonts w:ascii="Verdana" w:hAnsi="Verdana" w:cs="Avenir Roman"/>
          <w:color w:val="000000"/>
          <w:sz w:val="24"/>
          <w:szCs w:val="24"/>
          <w:lang w:val="en-GB"/>
        </w:rPr>
        <w:t xml:space="preserve"> will be responsible for the </w:t>
      </w:r>
      <w:r w:rsidRPr="007D0A9F">
        <w:rPr>
          <w:rFonts w:ascii="Verdana" w:hAnsi="Verdana" w:cs="Avenir Roman"/>
          <w:color w:val="000000"/>
          <w:sz w:val="24"/>
          <w:szCs w:val="24"/>
          <w:lang w:val="en-GB"/>
        </w:rPr>
        <w:t>tactical</w:t>
      </w:r>
      <w:r w:rsidR="00156E28" w:rsidRPr="007D0A9F">
        <w:rPr>
          <w:rFonts w:ascii="Verdana" w:hAnsi="Verdana" w:cs="Avenir Roman"/>
          <w:color w:val="000000"/>
          <w:sz w:val="24"/>
          <w:szCs w:val="24"/>
          <w:lang w:val="en-GB"/>
        </w:rPr>
        <w:t xml:space="preserve"> and operational management of security arrangements at public events involving elected members</w:t>
      </w:r>
      <w:r w:rsidRPr="007D0A9F">
        <w:rPr>
          <w:rFonts w:ascii="Verdana" w:hAnsi="Verdana" w:cs="Avenir Roman"/>
          <w:color w:val="000000"/>
          <w:sz w:val="24"/>
          <w:szCs w:val="24"/>
          <w:lang w:val="en-GB"/>
        </w:rPr>
        <w:t xml:space="preserve">. The role will also </w:t>
      </w:r>
      <w:r w:rsidR="00F85FD2" w:rsidRPr="007D0A9F">
        <w:rPr>
          <w:rFonts w:ascii="Verdana" w:hAnsi="Verdana" w:cs="Avenir Roman"/>
          <w:color w:val="000000"/>
          <w:sz w:val="24"/>
          <w:szCs w:val="24"/>
          <w:lang w:val="en-GB"/>
        </w:rPr>
        <w:t xml:space="preserve">have </w:t>
      </w:r>
      <w:r w:rsidR="00156E28" w:rsidRPr="007D0A9F">
        <w:rPr>
          <w:rFonts w:ascii="Verdana" w:hAnsi="Verdana" w:cs="Avenir Roman"/>
          <w:color w:val="000000"/>
          <w:sz w:val="24"/>
          <w:szCs w:val="24"/>
          <w:lang w:val="en-GB"/>
        </w:rPr>
        <w:t xml:space="preserve">a particular focus on </w:t>
      </w:r>
      <w:r w:rsidR="00E2274D">
        <w:rPr>
          <w:rFonts w:ascii="Verdana" w:hAnsi="Verdana" w:cs="Avenir Roman"/>
          <w:color w:val="000000"/>
          <w:sz w:val="24"/>
          <w:szCs w:val="24"/>
          <w:lang w:val="en-GB"/>
        </w:rPr>
        <w:t>managing</w:t>
      </w:r>
      <w:r w:rsidR="00E2274D" w:rsidRPr="007D0A9F">
        <w:rPr>
          <w:rFonts w:ascii="Verdana" w:hAnsi="Verdana" w:cs="Avenir Roman"/>
          <w:color w:val="000000"/>
          <w:sz w:val="24"/>
          <w:szCs w:val="24"/>
          <w:lang w:val="en-GB"/>
        </w:rPr>
        <w:t xml:space="preserve"> </w:t>
      </w:r>
      <w:r w:rsidR="00156E28" w:rsidRPr="007D0A9F">
        <w:rPr>
          <w:rFonts w:ascii="Verdana" w:hAnsi="Verdana" w:cs="Avenir Roman"/>
          <w:color w:val="000000"/>
          <w:sz w:val="24"/>
          <w:szCs w:val="24"/>
          <w:lang w:val="en-GB"/>
        </w:rPr>
        <w:t xml:space="preserve">the implementation of </w:t>
      </w:r>
      <w:r w:rsidR="00F85FD2" w:rsidRPr="007D0A9F">
        <w:rPr>
          <w:rFonts w:ascii="Verdana" w:hAnsi="Verdana" w:cs="Avenir Roman"/>
          <w:color w:val="000000"/>
          <w:sz w:val="24"/>
          <w:szCs w:val="24"/>
          <w:lang w:val="en-GB"/>
        </w:rPr>
        <w:t xml:space="preserve">the Terrorism Protection of Premises Act </w:t>
      </w:r>
      <w:r w:rsidR="00156E28" w:rsidRPr="007D0A9F">
        <w:rPr>
          <w:rFonts w:ascii="Verdana" w:hAnsi="Verdana" w:cs="Avenir Roman"/>
          <w:color w:val="000000"/>
          <w:sz w:val="24"/>
          <w:szCs w:val="24"/>
          <w:lang w:val="en-GB"/>
        </w:rPr>
        <w:t xml:space="preserve">across all council </w:t>
      </w:r>
      <w:r w:rsidR="00F85FD2" w:rsidRPr="007D0A9F">
        <w:rPr>
          <w:rFonts w:ascii="Verdana" w:hAnsi="Verdana" w:cs="Avenir Roman"/>
          <w:color w:val="000000"/>
          <w:sz w:val="24"/>
          <w:szCs w:val="24"/>
          <w:lang w:val="en-GB"/>
        </w:rPr>
        <w:t xml:space="preserve">premises and </w:t>
      </w:r>
      <w:r w:rsidR="00156E28" w:rsidRPr="007D0A9F">
        <w:rPr>
          <w:rFonts w:ascii="Verdana" w:hAnsi="Verdana" w:cs="Avenir Roman"/>
          <w:color w:val="000000"/>
          <w:sz w:val="24"/>
          <w:szCs w:val="24"/>
          <w:lang w:val="en-GB"/>
        </w:rPr>
        <w:t xml:space="preserve">activities. The role will provide expert guidance on security controls to property teams and premises managers, collaborate closely with health and safety colleagues, establish the council’s security strategy, </w:t>
      </w:r>
      <w:r w:rsidR="00600ED8" w:rsidRPr="007D0A9F">
        <w:rPr>
          <w:rFonts w:ascii="Verdana" w:hAnsi="Verdana" w:cs="Avenir Roman"/>
          <w:color w:val="000000"/>
          <w:sz w:val="24"/>
          <w:szCs w:val="24"/>
          <w:lang w:val="en-GB"/>
        </w:rPr>
        <w:t xml:space="preserve">and </w:t>
      </w:r>
      <w:r w:rsidR="004F7834" w:rsidRPr="007D0A9F">
        <w:rPr>
          <w:rFonts w:ascii="Verdana" w:hAnsi="Verdana" w:cs="Avenir Roman"/>
          <w:color w:val="000000"/>
          <w:sz w:val="24"/>
          <w:szCs w:val="24"/>
          <w:lang w:val="en-GB"/>
        </w:rPr>
        <w:t xml:space="preserve">procedures to prevent impact of terrorism and other security </w:t>
      </w:r>
      <w:r w:rsidR="007D0A9F" w:rsidRPr="007D0A9F">
        <w:rPr>
          <w:rFonts w:ascii="Verdana" w:hAnsi="Verdana" w:cs="Avenir Roman"/>
          <w:color w:val="000000"/>
          <w:sz w:val="24"/>
          <w:szCs w:val="24"/>
          <w:lang w:val="en-GB"/>
        </w:rPr>
        <w:t>risks to</w:t>
      </w:r>
      <w:r w:rsidR="00156E28" w:rsidRPr="007D0A9F">
        <w:rPr>
          <w:rFonts w:ascii="Verdana" w:hAnsi="Verdana" w:cs="Avenir Roman"/>
          <w:color w:val="000000"/>
          <w:sz w:val="24"/>
          <w:szCs w:val="24"/>
          <w:lang w:val="en-GB"/>
        </w:rPr>
        <w:t xml:space="preserve"> ensure the effective protection of public services. The postholder will serve as the primary liaison with local police and relevant authorities, and will develop, implement, and review security testing and audit procedures throughout the organisation.</w:t>
      </w:r>
    </w:p>
    <w:p w14:paraId="1FC3286B" w14:textId="12B7204E" w:rsidR="00816AA1" w:rsidRPr="00816AA1" w:rsidRDefault="00816AA1" w:rsidP="00D81FE9">
      <w:pPr>
        <w:pStyle w:val="Body-Bold"/>
        <w:ind w:right="774"/>
      </w:pPr>
      <w:r w:rsidRPr="00816AA1">
        <w:t>Reporting Relationships</w:t>
      </w:r>
    </w:p>
    <w:p w14:paraId="571BA4D2" w14:textId="71F750DB" w:rsidR="004A0B0A" w:rsidRDefault="00816AA1" w:rsidP="00D81FE9">
      <w:pPr>
        <w:pStyle w:val="Body-Bold"/>
        <w:ind w:right="774"/>
      </w:pPr>
      <w:r>
        <w:t xml:space="preserve">Responsible to: </w:t>
      </w:r>
      <w:r w:rsidR="004A0B0A" w:rsidRPr="00E2274D">
        <w:rPr>
          <w:b w:val="0"/>
          <w:bCs w:val="0"/>
        </w:rPr>
        <w:t>Head of Health, Safety &amp; Wellbeing</w:t>
      </w:r>
    </w:p>
    <w:p w14:paraId="4A748012" w14:textId="69CF20E1" w:rsidR="0C09183C" w:rsidRDefault="0041456C" w:rsidP="00FC1580">
      <w:pPr>
        <w:pStyle w:val="Body-Bold"/>
        <w:ind w:right="774"/>
      </w:pPr>
      <w:r>
        <w:t xml:space="preserve">Responsible for: </w:t>
      </w:r>
      <w:r w:rsidR="002814CF" w:rsidRPr="004A0B0A">
        <w:rPr>
          <w:b w:val="0"/>
          <w:bCs w:val="0"/>
        </w:rPr>
        <w:t>no direct reports</w:t>
      </w:r>
    </w:p>
    <w:p w14:paraId="0ADF243F" w14:textId="77777777" w:rsidR="0041456C" w:rsidRPr="00153F0B" w:rsidRDefault="0041456C" w:rsidP="00D81FE9">
      <w:pPr>
        <w:pStyle w:val="Body-Bold"/>
        <w:spacing w:line="240" w:lineRule="auto"/>
        <w:ind w:right="774"/>
      </w:pPr>
      <w:r>
        <w:t xml:space="preserve">Key Accountabilities: </w:t>
      </w:r>
    </w:p>
    <w:p w14:paraId="3DEC1D28" w14:textId="6EAF21A3" w:rsid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951CA3">
        <w:rPr>
          <w:rFonts w:ascii="Verdana" w:hAnsi="Verdana" w:cs="Avenir Roman"/>
          <w:b/>
          <w:bCs/>
          <w:color w:val="000000"/>
          <w:sz w:val="24"/>
          <w:szCs w:val="24"/>
          <w:lang w:val="en-GB"/>
        </w:rPr>
        <w:t>Event Security Management:</w:t>
      </w:r>
      <w:r w:rsidRPr="00D87B65">
        <w:rPr>
          <w:rFonts w:ascii="Verdana" w:hAnsi="Verdana" w:cs="Avenir Roman"/>
          <w:color w:val="000000"/>
          <w:sz w:val="24"/>
          <w:szCs w:val="24"/>
          <w:lang w:val="en-GB"/>
        </w:rPr>
        <w:t xml:space="preserve"> </w:t>
      </w:r>
      <w:r w:rsidR="00951CA3">
        <w:rPr>
          <w:rFonts w:ascii="Verdana" w:hAnsi="Verdana" w:cs="Avenir Roman"/>
          <w:color w:val="000000"/>
          <w:sz w:val="24"/>
          <w:szCs w:val="24"/>
          <w:lang w:val="en-GB"/>
        </w:rPr>
        <w:t xml:space="preserve">Responsible for </w:t>
      </w:r>
      <w:r w:rsidRPr="00D87B65">
        <w:rPr>
          <w:rFonts w:ascii="Verdana" w:hAnsi="Verdana" w:cs="Avenir Roman"/>
          <w:color w:val="000000"/>
          <w:sz w:val="24"/>
          <w:szCs w:val="24"/>
          <w:lang w:val="en-GB"/>
        </w:rPr>
        <w:t>security planning and operations for public events</w:t>
      </w:r>
      <w:r w:rsidR="005C7072">
        <w:rPr>
          <w:rFonts w:ascii="Verdana" w:hAnsi="Verdana" w:cs="Avenir Roman"/>
          <w:color w:val="000000"/>
          <w:sz w:val="24"/>
          <w:szCs w:val="24"/>
          <w:lang w:val="en-GB"/>
        </w:rPr>
        <w:t>/meetings</w:t>
      </w:r>
      <w:r w:rsidRPr="00D87B65">
        <w:rPr>
          <w:rFonts w:ascii="Verdana" w:hAnsi="Verdana" w:cs="Avenir Roman"/>
          <w:color w:val="000000"/>
          <w:sz w:val="24"/>
          <w:szCs w:val="24"/>
          <w:lang w:val="en-GB"/>
        </w:rPr>
        <w:t xml:space="preserve"> involving elected members, ensuring </w:t>
      </w:r>
      <w:r w:rsidR="004173BF" w:rsidRPr="00D87B65">
        <w:rPr>
          <w:rFonts w:ascii="Verdana" w:hAnsi="Verdana" w:cs="Avenir Roman"/>
          <w:color w:val="000000"/>
          <w:sz w:val="24"/>
          <w:szCs w:val="24"/>
          <w:lang w:val="en-GB"/>
        </w:rPr>
        <w:t xml:space="preserve">comprehensive </w:t>
      </w:r>
      <w:r w:rsidR="004173BF">
        <w:rPr>
          <w:rFonts w:ascii="Verdana" w:hAnsi="Verdana" w:cs="Avenir Roman"/>
          <w:color w:val="000000"/>
          <w:sz w:val="24"/>
          <w:szCs w:val="24"/>
          <w:lang w:val="en-GB"/>
        </w:rPr>
        <w:t>security</w:t>
      </w:r>
      <w:r w:rsidR="00FC73C9">
        <w:rPr>
          <w:rFonts w:ascii="Verdana" w:hAnsi="Verdana" w:cs="Avenir Roman"/>
          <w:color w:val="000000"/>
          <w:sz w:val="24"/>
          <w:szCs w:val="24"/>
          <w:lang w:val="en-GB"/>
        </w:rPr>
        <w:t xml:space="preserve"> protocols</w:t>
      </w:r>
      <w:r w:rsidR="00BF344A">
        <w:rPr>
          <w:rFonts w:ascii="Verdana" w:hAnsi="Verdana" w:cs="Avenir Roman"/>
          <w:color w:val="000000"/>
          <w:sz w:val="24"/>
          <w:szCs w:val="24"/>
          <w:lang w:val="en-GB"/>
        </w:rPr>
        <w:t>,</w:t>
      </w:r>
      <w:r w:rsidR="00FC73C9">
        <w:rPr>
          <w:rFonts w:ascii="Verdana" w:hAnsi="Verdana" w:cs="Avenir Roman"/>
          <w:color w:val="000000"/>
          <w:sz w:val="24"/>
          <w:szCs w:val="24"/>
          <w:lang w:val="en-GB"/>
        </w:rPr>
        <w:t xml:space="preserve"> </w:t>
      </w:r>
      <w:r w:rsidRPr="00D87B65">
        <w:rPr>
          <w:rFonts w:ascii="Verdana" w:hAnsi="Verdana" w:cs="Avenir Roman"/>
          <w:color w:val="000000"/>
          <w:sz w:val="24"/>
          <w:szCs w:val="24"/>
          <w:lang w:val="en-GB"/>
        </w:rPr>
        <w:t>risk assessments and effective mitigation measures are in place.</w:t>
      </w:r>
      <w:r w:rsidR="00015BBE">
        <w:rPr>
          <w:rFonts w:ascii="Verdana" w:hAnsi="Verdana" w:cs="Avenir Roman"/>
          <w:color w:val="000000"/>
          <w:sz w:val="24"/>
          <w:szCs w:val="24"/>
          <w:lang w:val="en-GB"/>
        </w:rPr>
        <w:t xml:space="preserve"> Ensuring effective liaison and communication with Member and Democratic Services and Elected Members.</w:t>
      </w:r>
    </w:p>
    <w:p w14:paraId="1250592A" w14:textId="0259F9E6" w:rsidR="001602FA" w:rsidRPr="004173BF" w:rsidRDefault="004F298D" w:rsidP="00A039A1">
      <w:pPr>
        <w:pStyle w:val="ListParagraph"/>
        <w:numPr>
          <w:ilvl w:val="0"/>
          <w:numId w:val="8"/>
        </w:numPr>
        <w:spacing w:after="160" w:line="259" w:lineRule="auto"/>
        <w:rPr>
          <w:rFonts w:ascii="Verdana" w:hAnsi="Verdana" w:cs="Avenir Roman"/>
          <w:color w:val="000000"/>
          <w:sz w:val="24"/>
          <w:szCs w:val="24"/>
          <w:lang w:val="en-GB"/>
        </w:rPr>
      </w:pPr>
      <w:r w:rsidRPr="004F298D">
        <w:rPr>
          <w:rFonts w:ascii="Verdana" w:eastAsia="Times New Roman" w:hAnsi="Verdana"/>
          <w:b/>
          <w:bCs/>
          <w:sz w:val="24"/>
          <w:szCs w:val="24"/>
        </w:rPr>
        <w:t>Management of Public Access Meetings:</w:t>
      </w:r>
      <w:r>
        <w:rPr>
          <w:rFonts w:ascii="Verdana" w:eastAsia="Times New Roman" w:hAnsi="Verdana"/>
          <w:sz w:val="24"/>
          <w:szCs w:val="24"/>
        </w:rPr>
        <w:t xml:space="preserve"> </w:t>
      </w:r>
      <w:r w:rsidR="001602FA">
        <w:rPr>
          <w:rFonts w:ascii="Verdana" w:eastAsia="Times New Roman" w:hAnsi="Verdana"/>
          <w:sz w:val="24"/>
          <w:szCs w:val="24"/>
        </w:rPr>
        <w:t xml:space="preserve">To be present during any public council meeting, or any meeting identified as being high risk, to ensure that </w:t>
      </w:r>
      <w:r>
        <w:rPr>
          <w:rFonts w:ascii="Verdana" w:eastAsia="Times New Roman" w:hAnsi="Verdana"/>
          <w:sz w:val="24"/>
          <w:szCs w:val="24"/>
        </w:rPr>
        <w:t xml:space="preserve">security protocols and </w:t>
      </w:r>
      <w:r w:rsidR="001602FA">
        <w:rPr>
          <w:rFonts w:ascii="Verdana" w:eastAsia="Times New Roman" w:hAnsi="Verdana"/>
          <w:sz w:val="24"/>
          <w:szCs w:val="24"/>
        </w:rPr>
        <w:t>risk assessments are implemented and adhered to. To flag any immediate and significant concerns to their line manager for escalation to Health and Safety, M</w:t>
      </w:r>
      <w:r w:rsidR="00A039A1">
        <w:rPr>
          <w:rFonts w:ascii="Verdana" w:eastAsia="Times New Roman" w:hAnsi="Verdana"/>
          <w:sz w:val="24"/>
          <w:szCs w:val="24"/>
        </w:rPr>
        <w:t xml:space="preserve">ember </w:t>
      </w:r>
      <w:r w:rsidR="001602FA">
        <w:rPr>
          <w:rFonts w:ascii="Verdana" w:eastAsia="Times New Roman" w:hAnsi="Verdana"/>
          <w:sz w:val="24"/>
          <w:szCs w:val="24"/>
        </w:rPr>
        <w:t>a</w:t>
      </w:r>
      <w:r w:rsidR="00A039A1">
        <w:rPr>
          <w:rFonts w:ascii="Verdana" w:eastAsia="Times New Roman" w:hAnsi="Verdana"/>
          <w:sz w:val="24"/>
          <w:szCs w:val="24"/>
        </w:rPr>
        <w:t xml:space="preserve">nd </w:t>
      </w:r>
      <w:r w:rsidR="001602FA">
        <w:rPr>
          <w:rFonts w:ascii="Verdana" w:eastAsia="Times New Roman" w:hAnsi="Verdana"/>
          <w:sz w:val="24"/>
          <w:szCs w:val="24"/>
        </w:rPr>
        <w:t>D</w:t>
      </w:r>
      <w:r w:rsidR="00A039A1">
        <w:rPr>
          <w:rFonts w:ascii="Verdana" w:eastAsia="Times New Roman" w:hAnsi="Verdana"/>
          <w:sz w:val="24"/>
          <w:szCs w:val="24"/>
        </w:rPr>
        <w:t xml:space="preserve">emocratic </w:t>
      </w:r>
      <w:r w:rsidR="001602FA" w:rsidRPr="004173BF">
        <w:rPr>
          <w:rFonts w:ascii="Verdana" w:eastAsia="Times New Roman" w:hAnsi="Verdana"/>
          <w:sz w:val="24"/>
          <w:szCs w:val="24"/>
        </w:rPr>
        <w:t>S</w:t>
      </w:r>
      <w:r w:rsidR="00A039A1">
        <w:rPr>
          <w:rFonts w:ascii="Verdana" w:eastAsia="Times New Roman" w:hAnsi="Verdana"/>
          <w:sz w:val="24"/>
          <w:szCs w:val="24"/>
        </w:rPr>
        <w:t>ervices</w:t>
      </w:r>
      <w:r w:rsidR="001602FA" w:rsidRPr="004173BF">
        <w:rPr>
          <w:rFonts w:ascii="Verdana" w:eastAsia="Times New Roman" w:hAnsi="Verdana"/>
          <w:sz w:val="24"/>
          <w:szCs w:val="24"/>
        </w:rPr>
        <w:t xml:space="preserve"> and the Property Team.</w:t>
      </w:r>
    </w:p>
    <w:p w14:paraId="54CE7E46" w14:textId="3C1237F8" w:rsidR="00E75187" w:rsidRPr="00E75187" w:rsidRDefault="009C0A91" w:rsidP="00D87B65">
      <w:pPr>
        <w:pStyle w:val="ListParagraph"/>
        <w:numPr>
          <w:ilvl w:val="0"/>
          <w:numId w:val="8"/>
        </w:numPr>
        <w:spacing w:after="160" w:line="259" w:lineRule="auto"/>
        <w:rPr>
          <w:rFonts w:ascii="Verdana" w:hAnsi="Verdana" w:cs="Avenir Roman"/>
          <w:color w:val="000000"/>
          <w:sz w:val="24"/>
          <w:szCs w:val="24"/>
          <w:lang w:val="en-GB"/>
        </w:rPr>
      </w:pPr>
      <w:r>
        <w:rPr>
          <w:rFonts w:ascii="Verdana" w:hAnsi="Verdana" w:cs="Avenir Roman"/>
          <w:b/>
          <w:bCs/>
          <w:color w:val="000000"/>
          <w:sz w:val="24"/>
          <w:szCs w:val="24"/>
          <w:lang w:val="en-GB"/>
        </w:rPr>
        <w:t xml:space="preserve">Liaison </w:t>
      </w:r>
      <w:r w:rsidR="00E75187" w:rsidRPr="00145112">
        <w:rPr>
          <w:rFonts w:ascii="Verdana" w:hAnsi="Verdana" w:cs="Avenir Roman"/>
          <w:b/>
          <w:bCs/>
          <w:color w:val="000000"/>
          <w:sz w:val="24"/>
          <w:szCs w:val="24"/>
          <w:lang w:val="en-GB"/>
        </w:rPr>
        <w:t>with Elected Members:</w:t>
      </w:r>
      <w:r w:rsidR="00E75187">
        <w:rPr>
          <w:rFonts w:ascii="Verdana" w:hAnsi="Verdana" w:cs="Avenir Roman"/>
          <w:color w:val="000000"/>
          <w:sz w:val="24"/>
          <w:szCs w:val="24"/>
          <w:lang w:val="en-GB"/>
        </w:rPr>
        <w:t xml:space="preserve"> </w:t>
      </w:r>
      <w:r w:rsidR="00145112">
        <w:rPr>
          <w:rFonts w:ascii="Verdana" w:hAnsi="Verdana" w:cs="Avenir Roman"/>
          <w:color w:val="000000"/>
          <w:sz w:val="24"/>
          <w:szCs w:val="24"/>
          <w:lang w:val="en-GB"/>
        </w:rPr>
        <w:t xml:space="preserve">Responsible for </w:t>
      </w:r>
      <w:r w:rsidR="00145112">
        <w:rPr>
          <w:rFonts w:ascii="Verdana" w:eastAsia="Times New Roman" w:hAnsi="Verdana"/>
          <w:sz w:val="24"/>
          <w:szCs w:val="24"/>
        </w:rPr>
        <w:t xml:space="preserve">liaising </w:t>
      </w:r>
      <w:r w:rsidR="0075578C">
        <w:rPr>
          <w:rFonts w:ascii="Verdana" w:eastAsia="Times New Roman" w:hAnsi="Verdana"/>
          <w:sz w:val="24"/>
          <w:szCs w:val="24"/>
        </w:rPr>
        <w:t xml:space="preserve">and influencing </w:t>
      </w:r>
      <w:r w:rsidR="00145112">
        <w:rPr>
          <w:rFonts w:ascii="Verdana" w:eastAsia="Times New Roman" w:hAnsi="Verdana"/>
          <w:sz w:val="24"/>
          <w:szCs w:val="24"/>
        </w:rPr>
        <w:t xml:space="preserve">Members, as nominated by the respective Leaders of any political party, and with any Independent Members, to ensure that </w:t>
      </w:r>
      <w:r w:rsidR="001421F9">
        <w:rPr>
          <w:rFonts w:ascii="Verdana" w:eastAsia="Times New Roman" w:hAnsi="Verdana"/>
          <w:sz w:val="24"/>
          <w:szCs w:val="24"/>
        </w:rPr>
        <w:t xml:space="preserve">they are effectively briefed, they understand security protocols </w:t>
      </w:r>
      <w:r w:rsidR="00145112">
        <w:rPr>
          <w:rFonts w:ascii="Verdana" w:eastAsia="Times New Roman" w:hAnsi="Verdana"/>
          <w:sz w:val="24"/>
          <w:szCs w:val="24"/>
        </w:rPr>
        <w:t>any relevant information is considered and updated into the security protocols and risk assessment</w:t>
      </w:r>
    </w:p>
    <w:p w14:paraId="262769B0" w14:textId="472E79AE" w:rsidR="00D87B65" w:rsidRDefault="00951CA3" w:rsidP="00D87B65">
      <w:pPr>
        <w:pStyle w:val="ListParagraph"/>
        <w:numPr>
          <w:ilvl w:val="0"/>
          <w:numId w:val="8"/>
        </w:numPr>
        <w:spacing w:after="160" w:line="259" w:lineRule="auto"/>
        <w:rPr>
          <w:rFonts w:ascii="Verdana" w:hAnsi="Verdana" w:cs="Avenir Roman"/>
          <w:color w:val="000000"/>
          <w:sz w:val="24"/>
          <w:szCs w:val="24"/>
          <w:lang w:val="en-GB"/>
        </w:rPr>
      </w:pPr>
      <w:r w:rsidRPr="00951CA3">
        <w:rPr>
          <w:rFonts w:ascii="Verdana" w:hAnsi="Verdana" w:cs="Avenir Roman"/>
          <w:b/>
          <w:bCs/>
          <w:color w:val="000000"/>
          <w:sz w:val="24"/>
          <w:szCs w:val="24"/>
          <w:lang w:val="en-GB"/>
        </w:rPr>
        <w:t>Terrorism (Protection of Premises) Act 2025, also known as Martyn’s Law,</w:t>
      </w:r>
      <w:r w:rsidR="00D87B65" w:rsidRPr="00951CA3">
        <w:rPr>
          <w:rFonts w:ascii="Verdana" w:hAnsi="Verdana" w:cs="Avenir Roman"/>
          <w:b/>
          <w:bCs/>
          <w:color w:val="000000"/>
          <w:sz w:val="24"/>
          <w:szCs w:val="24"/>
          <w:lang w:val="en-GB"/>
        </w:rPr>
        <w:t xml:space="preserve"> Implementation:</w:t>
      </w:r>
      <w:r w:rsidR="00D87B65" w:rsidRPr="00D87B65">
        <w:rPr>
          <w:rFonts w:ascii="Verdana" w:hAnsi="Verdana" w:cs="Avenir Roman"/>
          <w:color w:val="000000"/>
          <w:sz w:val="24"/>
          <w:szCs w:val="24"/>
          <w:lang w:val="en-GB"/>
        </w:rPr>
        <w:t xml:space="preserve"> Lead the council’s efforts to </w:t>
      </w:r>
      <w:r>
        <w:rPr>
          <w:rFonts w:ascii="Verdana" w:hAnsi="Verdana" w:cs="Avenir Roman"/>
          <w:color w:val="000000"/>
          <w:sz w:val="24"/>
          <w:szCs w:val="24"/>
          <w:lang w:val="en-GB"/>
        </w:rPr>
        <w:t>ensure compliance</w:t>
      </w:r>
      <w:r w:rsidR="00D87B65" w:rsidRPr="00D87B65">
        <w:rPr>
          <w:rFonts w:ascii="Verdana" w:hAnsi="Verdana" w:cs="Avenir Roman"/>
          <w:color w:val="000000"/>
          <w:sz w:val="24"/>
          <w:szCs w:val="24"/>
          <w:lang w:val="en-GB"/>
        </w:rPr>
        <w:t xml:space="preserve">, providing practical support and guidance to ensure legal and </w:t>
      </w:r>
      <w:r w:rsidR="00D87B65" w:rsidRPr="00D87B65">
        <w:rPr>
          <w:rFonts w:ascii="Verdana" w:hAnsi="Verdana" w:cs="Avenir Roman"/>
          <w:color w:val="000000"/>
          <w:sz w:val="24"/>
          <w:szCs w:val="24"/>
          <w:lang w:val="en-GB"/>
        </w:rPr>
        <w:lastRenderedPageBreak/>
        <w:t>best practice requirements are consistently met.</w:t>
      </w:r>
      <w:r w:rsidR="00C2672C">
        <w:rPr>
          <w:rFonts w:ascii="Verdana" w:hAnsi="Verdana" w:cs="Avenir Roman"/>
          <w:color w:val="000000"/>
          <w:sz w:val="24"/>
          <w:szCs w:val="24"/>
          <w:lang w:val="en-GB"/>
        </w:rPr>
        <w:t xml:space="preserve"> Providing </w:t>
      </w:r>
      <w:r w:rsidR="008939DD">
        <w:rPr>
          <w:rFonts w:ascii="Verdana" w:hAnsi="Verdana" w:cs="Avenir Roman"/>
          <w:color w:val="000000"/>
          <w:sz w:val="24"/>
          <w:szCs w:val="24"/>
          <w:lang w:val="en-GB"/>
        </w:rPr>
        <w:t xml:space="preserve">advice relating </w:t>
      </w:r>
      <w:r w:rsidR="004173BF">
        <w:rPr>
          <w:rFonts w:ascii="Verdana" w:hAnsi="Verdana" w:cs="Avenir Roman"/>
          <w:color w:val="000000"/>
          <w:sz w:val="24"/>
          <w:szCs w:val="24"/>
          <w:lang w:val="en-GB"/>
        </w:rPr>
        <w:t>to other</w:t>
      </w:r>
      <w:r w:rsidR="00C2672C">
        <w:rPr>
          <w:rFonts w:ascii="Verdana" w:hAnsi="Verdana" w:cs="Avenir Roman"/>
          <w:color w:val="000000"/>
          <w:sz w:val="24"/>
          <w:szCs w:val="24"/>
          <w:lang w:val="en-GB"/>
        </w:rPr>
        <w:t xml:space="preserve"> emergency procedures</w:t>
      </w:r>
      <w:r w:rsidR="001E2946">
        <w:rPr>
          <w:rFonts w:ascii="Verdana" w:hAnsi="Verdana" w:cs="Avenir Roman"/>
          <w:color w:val="000000"/>
          <w:sz w:val="24"/>
          <w:szCs w:val="24"/>
          <w:lang w:val="en-GB"/>
        </w:rPr>
        <w:t xml:space="preserve"> that support security management.</w:t>
      </w:r>
    </w:p>
    <w:p w14:paraId="32A9687E" w14:textId="7D6BC3B1" w:rsidR="00A5041D" w:rsidRPr="00D87B65" w:rsidRDefault="00A5041D" w:rsidP="00D87B65">
      <w:pPr>
        <w:pStyle w:val="ListParagraph"/>
        <w:numPr>
          <w:ilvl w:val="0"/>
          <w:numId w:val="8"/>
        </w:numPr>
        <w:spacing w:after="160" w:line="259" w:lineRule="auto"/>
        <w:rPr>
          <w:rFonts w:ascii="Verdana" w:hAnsi="Verdana" w:cs="Avenir Roman"/>
          <w:color w:val="000000"/>
          <w:sz w:val="24"/>
          <w:szCs w:val="24"/>
          <w:lang w:val="en-GB"/>
        </w:rPr>
      </w:pPr>
      <w:r>
        <w:rPr>
          <w:rFonts w:ascii="Verdana" w:hAnsi="Verdana" w:cs="Avenir Roman"/>
          <w:b/>
          <w:bCs/>
          <w:color w:val="000000"/>
          <w:sz w:val="24"/>
          <w:szCs w:val="24"/>
          <w:lang w:val="en-GB"/>
        </w:rPr>
        <w:t>Recording and Investigation of Security Incidents:</w:t>
      </w:r>
      <w:r>
        <w:rPr>
          <w:rFonts w:ascii="Verdana" w:hAnsi="Verdana" w:cs="Avenir Roman"/>
          <w:color w:val="000000"/>
          <w:sz w:val="24"/>
          <w:szCs w:val="24"/>
          <w:lang w:val="en-GB"/>
        </w:rPr>
        <w:t xml:space="preserve"> Accountable for ensuring that security incidents are adequately recorded and investigated inline with council management arrangements to ensure that learning is taken forward.</w:t>
      </w:r>
    </w:p>
    <w:p w14:paraId="510E5CD4" w14:textId="69F268CE" w:rsid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951CA3">
        <w:rPr>
          <w:rFonts w:ascii="Verdana" w:hAnsi="Verdana" w:cs="Avenir Roman"/>
          <w:b/>
          <w:bCs/>
          <w:color w:val="000000"/>
          <w:sz w:val="24"/>
          <w:szCs w:val="24"/>
          <w:lang w:val="en-GB"/>
        </w:rPr>
        <w:t>Security Controls Advice:</w:t>
      </w:r>
      <w:r w:rsidRPr="00D87B65">
        <w:rPr>
          <w:rFonts w:ascii="Verdana" w:hAnsi="Verdana" w:cs="Avenir Roman"/>
          <w:color w:val="000000"/>
          <w:sz w:val="24"/>
          <w:szCs w:val="24"/>
          <w:lang w:val="en-GB"/>
        </w:rPr>
        <w:t xml:space="preserve"> Advise </w:t>
      </w:r>
      <w:r w:rsidR="009D3368">
        <w:rPr>
          <w:rFonts w:ascii="Verdana" w:hAnsi="Verdana" w:cs="Avenir Roman"/>
          <w:color w:val="000000"/>
          <w:sz w:val="24"/>
          <w:szCs w:val="24"/>
          <w:lang w:val="en-GB"/>
        </w:rPr>
        <w:t xml:space="preserve">and influence </w:t>
      </w:r>
      <w:r w:rsidRPr="00D87B65">
        <w:rPr>
          <w:rFonts w:ascii="Verdana" w:hAnsi="Verdana" w:cs="Avenir Roman"/>
          <w:color w:val="000000"/>
          <w:sz w:val="24"/>
          <w:szCs w:val="24"/>
          <w:lang w:val="en-GB"/>
        </w:rPr>
        <w:t>property teams and premises managers on the selection, implementation, and ongoing evaluation of physical and procedural security controls.</w:t>
      </w:r>
    </w:p>
    <w:p w14:paraId="5978DF10" w14:textId="7E634586" w:rsidR="00543086" w:rsidRPr="00D87B65" w:rsidRDefault="00543086" w:rsidP="00D87B65">
      <w:pPr>
        <w:pStyle w:val="ListParagraph"/>
        <w:numPr>
          <w:ilvl w:val="0"/>
          <w:numId w:val="8"/>
        </w:numPr>
        <w:spacing w:after="160" w:line="259" w:lineRule="auto"/>
        <w:rPr>
          <w:rFonts w:ascii="Verdana" w:hAnsi="Verdana" w:cs="Avenir Roman"/>
          <w:color w:val="000000"/>
          <w:sz w:val="24"/>
          <w:szCs w:val="24"/>
          <w:lang w:val="en-GB"/>
        </w:rPr>
      </w:pPr>
      <w:r>
        <w:rPr>
          <w:rFonts w:ascii="Verdana" w:hAnsi="Verdana" w:cs="Avenir Roman"/>
          <w:b/>
          <w:bCs/>
          <w:color w:val="000000"/>
          <w:sz w:val="24"/>
          <w:szCs w:val="24"/>
          <w:lang w:val="en-GB"/>
        </w:rPr>
        <w:t>Security Contracts:</w:t>
      </w:r>
      <w:r>
        <w:rPr>
          <w:rFonts w:ascii="Verdana" w:hAnsi="Verdana" w:cs="Avenir Roman"/>
          <w:color w:val="000000"/>
          <w:sz w:val="24"/>
          <w:szCs w:val="24"/>
          <w:lang w:val="en-GB"/>
        </w:rPr>
        <w:t xml:space="preserve"> </w:t>
      </w:r>
      <w:r w:rsidR="006C0C7A">
        <w:rPr>
          <w:rFonts w:ascii="Verdana" w:hAnsi="Verdana" w:cs="Avenir Roman"/>
          <w:color w:val="000000"/>
          <w:sz w:val="24"/>
          <w:szCs w:val="24"/>
          <w:lang w:val="en-GB"/>
        </w:rPr>
        <w:t xml:space="preserve">Provide technical support and advice in the appointment of security providers and </w:t>
      </w:r>
      <w:r w:rsidR="005C3A9B">
        <w:rPr>
          <w:rFonts w:ascii="Verdana" w:hAnsi="Verdana" w:cs="Avenir Roman"/>
          <w:color w:val="000000"/>
          <w:sz w:val="24"/>
          <w:szCs w:val="24"/>
          <w:lang w:val="en-GB"/>
        </w:rPr>
        <w:t xml:space="preserve">be responsible for the </w:t>
      </w:r>
      <w:r w:rsidR="00C3525D">
        <w:rPr>
          <w:rFonts w:ascii="Verdana" w:hAnsi="Verdana" w:cs="Avenir Roman"/>
          <w:color w:val="000000"/>
          <w:sz w:val="24"/>
          <w:szCs w:val="24"/>
          <w:lang w:val="en-GB"/>
        </w:rPr>
        <w:t xml:space="preserve">monitor </w:t>
      </w:r>
      <w:r w:rsidR="005C3A9B">
        <w:rPr>
          <w:rFonts w:ascii="Verdana" w:hAnsi="Verdana" w:cs="Avenir Roman"/>
          <w:color w:val="000000"/>
          <w:sz w:val="24"/>
          <w:szCs w:val="24"/>
          <w:lang w:val="en-GB"/>
        </w:rPr>
        <w:t xml:space="preserve">of </w:t>
      </w:r>
      <w:r w:rsidR="00C3525D">
        <w:rPr>
          <w:rFonts w:ascii="Verdana" w:hAnsi="Verdana" w:cs="Avenir Roman"/>
          <w:color w:val="000000"/>
          <w:sz w:val="24"/>
          <w:szCs w:val="24"/>
          <w:lang w:val="en-GB"/>
        </w:rPr>
        <w:t xml:space="preserve">security </w:t>
      </w:r>
      <w:r w:rsidR="005C3A9B">
        <w:rPr>
          <w:rFonts w:ascii="Verdana" w:hAnsi="Verdana" w:cs="Avenir Roman"/>
          <w:color w:val="000000"/>
          <w:sz w:val="24"/>
          <w:szCs w:val="24"/>
          <w:lang w:val="en-GB"/>
        </w:rPr>
        <w:t>performance</w:t>
      </w:r>
      <w:r w:rsidR="00C3525D">
        <w:rPr>
          <w:rFonts w:ascii="Verdana" w:hAnsi="Verdana" w:cs="Avenir Roman"/>
          <w:color w:val="000000"/>
          <w:sz w:val="24"/>
          <w:szCs w:val="24"/>
          <w:lang w:val="en-GB"/>
        </w:rPr>
        <w:t xml:space="preserve"> </w:t>
      </w:r>
      <w:r w:rsidR="005C3A9B">
        <w:rPr>
          <w:rFonts w:ascii="Verdana" w:hAnsi="Verdana" w:cs="Avenir Roman"/>
          <w:color w:val="000000"/>
          <w:sz w:val="24"/>
          <w:szCs w:val="24"/>
          <w:lang w:val="en-GB"/>
        </w:rPr>
        <w:t xml:space="preserve">by such contracted providers for the </w:t>
      </w:r>
      <w:r w:rsidR="005C7072">
        <w:rPr>
          <w:rFonts w:ascii="Verdana" w:hAnsi="Verdana" w:cs="Avenir Roman"/>
          <w:color w:val="000000"/>
          <w:sz w:val="24"/>
          <w:szCs w:val="24"/>
          <w:lang w:val="en-GB"/>
        </w:rPr>
        <w:t xml:space="preserve">public events/meetings involving </w:t>
      </w:r>
      <w:r w:rsidR="00FC1580">
        <w:rPr>
          <w:rFonts w:ascii="Verdana" w:hAnsi="Verdana" w:cs="Avenir Roman"/>
          <w:color w:val="000000"/>
          <w:sz w:val="24"/>
          <w:szCs w:val="24"/>
          <w:lang w:val="en-GB"/>
        </w:rPr>
        <w:t>elected members.</w:t>
      </w:r>
    </w:p>
    <w:p w14:paraId="2F0C0D54" w14:textId="549C4B91" w:rsidR="00D87B65" w:rsidRP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015BBE">
        <w:rPr>
          <w:rFonts w:ascii="Verdana" w:hAnsi="Verdana" w:cs="Avenir Roman"/>
          <w:b/>
          <w:bCs/>
          <w:color w:val="000000"/>
          <w:sz w:val="24"/>
          <w:szCs w:val="24"/>
          <w:lang w:val="en-GB"/>
        </w:rPr>
        <w:t>Collaboration:</w:t>
      </w:r>
      <w:r w:rsidRPr="00D87B65">
        <w:rPr>
          <w:rFonts w:ascii="Verdana" w:hAnsi="Verdana" w:cs="Avenir Roman"/>
          <w:color w:val="000000"/>
          <w:sz w:val="24"/>
          <w:szCs w:val="24"/>
          <w:lang w:val="en-GB"/>
        </w:rPr>
        <w:t xml:space="preserve"> </w:t>
      </w:r>
      <w:r w:rsidR="00B5267F">
        <w:rPr>
          <w:rFonts w:ascii="Verdana" w:hAnsi="Verdana" w:cs="Avenir Roman"/>
          <w:color w:val="000000"/>
          <w:sz w:val="24"/>
          <w:szCs w:val="24"/>
          <w:lang w:val="en-GB"/>
        </w:rPr>
        <w:t>Accountable for working</w:t>
      </w:r>
      <w:r w:rsidRPr="00D87B65">
        <w:rPr>
          <w:rFonts w:ascii="Verdana" w:hAnsi="Verdana" w:cs="Avenir Roman"/>
          <w:color w:val="000000"/>
          <w:sz w:val="24"/>
          <w:szCs w:val="24"/>
          <w:lang w:val="en-GB"/>
        </w:rPr>
        <w:t xml:space="preserve"> in partnership with </w:t>
      </w:r>
      <w:r w:rsidR="00015BBE">
        <w:rPr>
          <w:rFonts w:ascii="Verdana" w:hAnsi="Verdana" w:cs="Avenir Roman"/>
          <w:color w:val="000000"/>
          <w:sz w:val="24"/>
          <w:szCs w:val="24"/>
          <w:lang w:val="en-GB"/>
        </w:rPr>
        <w:t xml:space="preserve">Health, Safety and </w:t>
      </w:r>
      <w:r w:rsidR="00B5267F">
        <w:rPr>
          <w:rFonts w:ascii="Verdana" w:hAnsi="Verdana" w:cs="Avenir Roman"/>
          <w:color w:val="000000"/>
          <w:sz w:val="24"/>
          <w:szCs w:val="24"/>
          <w:lang w:val="en-GB"/>
        </w:rPr>
        <w:t>Wellbeing</w:t>
      </w:r>
      <w:r w:rsidR="00015BBE">
        <w:rPr>
          <w:rFonts w:ascii="Verdana" w:hAnsi="Verdana" w:cs="Avenir Roman"/>
          <w:color w:val="000000"/>
          <w:sz w:val="24"/>
          <w:szCs w:val="24"/>
          <w:lang w:val="en-GB"/>
        </w:rPr>
        <w:t xml:space="preserve"> Service </w:t>
      </w:r>
      <w:r w:rsidRPr="00D87B65">
        <w:rPr>
          <w:rFonts w:ascii="Verdana" w:hAnsi="Verdana" w:cs="Avenir Roman"/>
          <w:color w:val="000000"/>
          <w:sz w:val="24"/>
          <w:szCs w:val="24"/>
          <w:lang w:val="en-GB"/>
        </w:rPr>
        <w:t>ensure integrated approaches to risk management and incident response.</w:t>
      </w:r>
    </w:p>
    <w:p w14:paraId="7C6820F6" w14:textId="460F24B4" w:rsidR="00D87B65" w:rsidRP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B5267F">
        <w:rPr>
          <w:rFonts w:ascii="Verdana" w:hAnsi="Verdana" w:cs="Avenir Roman"/>
          <w:b/>
          <w:bCs/>
          <w:color w:val="000000"/>
          <w:sz w:val="24"/>
          <w:szCs w:val="24"/>
          <w:lang w:val="en-GB"/>
        </w:rPr>
        <w:t xml:space="preserve">Security </w:t>
      </w:r>
      <w:r w:rsidR="00491F5D">
        <w:rPr>
          <w:rFonts w:ascii="Verdana" w:hAnsi="Verdana" w:cs="Avenir Roman"/>
          <w:b/>
          <w:bCs/>
          <w:color w:val="000000"/>
          <w:sz w:val="24"/>
          <w:szCs w:val="24"/>
          <w:lang w:val="en-GB"/>
        </w:rPr>
        <w:t xml:space="preserve">Protocol </w:t>
      </w:r>
      <w:r w:rsidRPr="00B5267F">
        <w:rPr>
          <w:rFonts w:ascii="Verdana" w:hAnsi="Verdana" w:cs="Avenir Roman"/>
          <w:b/>
          <w:bCs/>
          <w:color w:val="000000"/>
          <w:sz w:val="24"/>
          <w:szCs w:val="24"/>
          <w:lang w:val="en-GB"/>
        </w:rPr>
        <w:t>Setting:</w:t>
      </w:r>
      <w:r w:rsidRPr="00D87B65">
        <w:rPr>
          <w:rFonts w:ascii="Verdana" w:hAnsi="Verdana" w:cs="Avenir Roman"/>
          <w:color w:val="000000"/>
          <w:sz w:val="24"/>
          <w:szCs w:val="24"/>
          <w:lang w:val="en-GB"/>
        </w:rPr>
        <w:t xml:space="preserve"> </w:t>
      </w:r>
      <w:r w:rsidR="00B5267F">
        <w:rPr>
          <w:rFonts w:ascii="Verdana" w:hAnsi="Verdana" w:cs="Avenir Roman"/>
          <w:color w:val="000000"/>
          <w:sz w:val="24"/>
          <w:szCs w:val="24"/>
          <w:lang w:val="en-GB"/>
        </w:rPr>
        <w:t>Responsible for the development</w:t>
      </w:r>
      <w:r w:rsidRPr="00D87B65">
        <w:rPr>
          <w:rFonts w:ascii="Verdana" w:hAnsi="Verdana" w:cs="Avenir Roman"/>
          <w:color w:val="000000"/>
          <w:sz w:val="24"/>
          <w:szCs w:val="24"/>
          <w:lang w:val="en-GB"/>
        </w:rPr>
        <w:t>, communicat</w:t>
      </w:r>
      <w:r w:rsidR="00B5267F">
        <w:rPr>
          <w:rFonts w:ascii="Verdana" w:hAnsi="Verdana" w:cs="Avenir Roman"/>
          <w:color w:val="000000"/>
          <w:sz w:val="24"/>
          <w:szCs w:val="24"/>
          <w:lang w:val="en-GB"/>
        </w:rPr>
        <w:t>ion</w:t>
      </w:r>
      <w:r w:rsidRPr="00D87B65">
        <w:rPr>
          <w:rFonts w:ascii="Verdana" w:hAnsi="Verdana" w:cs="Avenir Roman"/>
          <w:color w:val="000000"/>
          <w:sz w:val="24"/>
          <w:szCs w:val="24"/>
          <w:lang w:val="en-GB"/>
        </w:rPr>
        <w:t xml:space="preserve">, and periodic review </w:t>
      </w:r>
      <w:r w:rsidR="00B5267F">
        <w:rPr>
          <w:rFonts w:ascii="Verdana" w:hAnsi="Verdana" w:cs="Avenir Roman"/>
          <w:color w:val="000000"/>
          <w:sz w:val="24"/>
          <w:szCs w:val="24"/>
          <w:lang w:val="en-GB"/>
        </w:rPr>
        <w:t xml:space="preserve">of </w:t>
      </w:r>
      <w:r w:rsidR="00B5267F" w:rsidRPr="00D87B65">
        <w:rPr>
          <w:rFonts w:ascii="Verdana" w:hAnsi="Verdana" w:cs="Avenir Roman"/>
          <w:color w:val="000000"/>
          <w:sz w:val="24"/>
          <w:szCs w:val="24"/>
          <w:lang w:val="en-GB"/>
        </w:rPr>
        <w:t>security</w:t>
      </w:r>
      <w:r w:rsidRPr="00D87B65">
        <w:rPr>
          <w:rFonts w:ascii="Verdana" w:hAnsi="Verdana" w:cs="Avenir Roman"/>
          <w:color w:val="000000"/>
          <w:sz w:val="24"/>
          <w:szCs w:val="24"/>
          <w:lang w:val="en-GB"/>
        </w:rPr>
        <w:t xml:space="preserve"> </w:t>
      </w:r>
      <w:r w:rsidR="00491F5D">
        <w:rPr>
          <w:rFonts w:ascii="Verdana" w:hAnsi="Verdana" w:cs="Avenir Roman"/>
          <w:color w:val="000000"/>
          <w:sz w:val="24"/>
          <w:szCs w:val="24"/>
          <w:lang w:val="en-GB"/>
        </w:rPr>
        <w:t>protocols</w:t>
      </w:r>
      <w:r w:rsidRPr="00D87B65">
        <w:rPr>
          <w:rFonts w:ascii="Verdana" w:hAnsi="Verdana" w:cs="Avenir Roman"/>
          <w:color w:val="000000"/>
          <w:sz w:val="24"/>
          <w:szCs w:val="24"/>
          <w:lang w:val="en-GB"/>
        </w:rPr>
        <w:t>, ensuring alignment with organisational objectives and statutory obligations.</w:t>
      </w:r>
    </w:p>
    <w:p w14:paraId="41C56837" w14:textId="5FB9F617" w:rsidR="00D87B65" w:rsidRP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B5267F">
        <w:rPr>
          <w:rFonts w:ascii="Verdana" w:hAnsi="Verdana" w:cs="Avenir Roman"/>
          <w:b/>
          <w:bCs/>
          <w:color w:val="000000"/>
          <w:sz w:val="24"/>
          <w:szCs w:val="24"/>
          <w:lang w:val="en-GB"/>
        </w:rPr>
        <w:t>Public Service Support:</w:t>
      </w:r>
      <w:r w:rsidRPr="00D87B65">
        <w:rPr>
          <w:rFonts w:ascii="Verdana" w:hAnsi="Verdana" w:cs="Avenir Roman"/>
          <w:color w:val="000000"/>
          <w:sz w:val="24"/>
          <w:szCs w:val="24"/>
          <w:lang w:val="en-GB"/>
        </w:rPr>
        <w:t xml:space="preserve"> Provide expert advice and support to all council services regarding security risks, threat mitigation, and incident management.</w:t>
      </w:r>
    </w:p>
    <w:p w14:paraId="4D3BE0B8" w14:textId="77777777" w:rsidR="00D87B65" w:rsidRPr="00D87B65" w:rsidRDefault="00D87B65" w:rsidP="00D87B65">
      <w:pPr>
        <w:pStyle w:val="ListParagraph"/>
        <w:numPr>
          <w:ilvl w:val="0"/>
          <w:numId w:val="8"/>
        </w:numPr>
        <w:spacing w:after="160" w:line="259" w:lineRule="auto"/>
        <w:rPr>
          <w:rFonts w:ascii="Verdana" w:hAnsi="Verdana" w:cs="Avenir Roman"/>
          <w:color w:val="000000"/>
          <w:sz w:val="24"/>
          <w:szCs w:val="24"/>
          <w:lang w:val="en-GB"/>
        </w:rPr>
      </w:pPr>
      <w:r w:rsidRPr="00BD5322">
        <w:rPr>
          <w:rFonts w:ascii="Verdana" w:hAnsi="Verdana" w:cs="Avenir Roman"/>
          <w:b/>
          <w:bCs/>
          <w:color w:val="000000"/>
          <w:sz w:val="24"/>
          <w:szCs w:val="24"/>
          <w:lang w:val="en-GB"/>
        </w:rPr>
        <w:t>Liaison with Authorities:</w:t>
      </w:r>
      <w:r w:rsidRPr="00D87B65">
        <w:rPr>
          <w:rFonts w:ascii="Verdana" w:hAnsi="Verdana" w:cs="Avenir Roman"/>
          <w:color w:val="000000"/>
          <w:sz w:val="24"/>
          <w:szCs w:val="24"/>
          <w:lang w:val="en-GB"/>
        </w:rPr>
        <w:t xml:space="preserve"> Establish and maintain effective working relationships with police, emergency services, and other relevant authorities to facilitate coordinated responses to security threats and incidents.</w:t>
      </w:r>
    </w:p>
    <w:p w14:paraId="3E7F65FD" w14:textId="591F0DBD" w:rsidR="0041456C" w:rsidRPr="00AB6561" w:rsidRDefault="00D87B65" w:rsidP="00AB6561">
      <w:pPr>
        <w:pStyle w:val="ListParagraph"/>
        <w:numPr>
          <w:ilvl w:val="0"/>
          <w:numId w:val="8"/>
        </w:numPr>
        <w:spacing w:after="160" w:line="259" w:lineRule="auto"/>
        <w:rPr>
          <w:rFonts w:ascii="Verdana" w:hAnsi="Verdana" w:cs="Avenir Roman"/>
          <w:color w:val="000000"/>
          <w:sz w:val="24"/>
          <w:szCs w:val="24"/>
          <w:lang w:val="en-GB"/>
        </w:rPr>
      </w:pPr>
      <w:r w:rsidRPr="00BD5322">
        <w:rPr>
          <w:rFonts w:ascii="Verdana" w:hAnsi="Verdana" w:cs="Avenir Roman"/>
          <w:b/>
          <w:bCs/>
          <w:color w:val="000000"/>
          <w:sz w:val="24"/>
          <w:szCs w:val="24"/>
          <w:lang w:val="en-GB"/>
        </w:rPr>
        <w:t>Security Testing and Audits:</w:t>
      </w:r>
      <w:r w:rsidRPr="00D87B65">
        <w:rPr>
          <w:rFonts w:ascii="Verdana" w:hAnsi="Verdana" w:cs="Avenir Roman"/>
          <w:color w:val="000000"/>
          <w:sz w:val="24"/>
          <w:szCs w:val="24"/>
          <w:lang w:val="en-GB"/>
        </w:rPr>
        <w:t xml:space="preserve"> </w:t>
      </w:r>
      <w:r w:rsidR="001421F9">
        <w:rPr>
          <w:rFonts w:ascii="Verdana" w:hAnsi="Verdana" w:cs="Avenir Roman"/>
          <w:color w:val="000000"/>
          <w:sz w:val="24"/>
          <w:szCs w:val="24"/>
          <w:lang w:val="en-GB"/>
        </w:rPr>
        <w:t>R</w:t>
      </w:r>
      <w:r w:rsidR="00BD5322">
        <w:rPr>
          <w:rFonts w:ascii="Verdana" w:hAnsi="Verdana" w:cs="Avenir Roman"/>
          <w:color w:val="000000"/>
          <w:sz w:val="24"/>
          <w:szCs w:val="24"/>
          <w:lang w:val="en-GB"/>
        </w:rPr>
        <w:t>esponsible for the development</w:t>
      </w:r>
      <w:r w:rsidRPr="00D87B65">
        <w:rPr>
          <w:rFonts w:ascii="Verdana" w:hAnsi="Verdana" w:cs="Avenir Roman"/>
          <w:color w:val="000000"/>
          <w:sz w:val="24"/>
          <w:szCs w:val="24"/>
          <w:lang w:val="en-GB"/>
        </w:rPr>
        <w:t xml:space="preserve">, </w:t>
      </w:r>
      <w:r w:rsidR="00BD5322" w:rsidRPr="00D87B65">
        <w:rPr>
          <w:rFonts w:ascii="Verdana" w:hAnsi="Verdana" w:cs="Avenir Roman"/>
          <w:color w:val="000000"/>
          <w:sz w:val="24"/>
          <w:szCs w:val="24"/>
          <w:lang w:val="en-GB"/>
        </w:rPr>
        <w:t>implement</w:t>
      </w:r>
      <w:r w:rsidR="00BD5322">
        <w:rPr>
          <w:rFonts w:ascii="Verdana" w:hAnsi="Verdana" w:cs="Avenir Roman"/>
          <w:color w:val="000000"/>
          <w:sz w:val="24"/>
          <w:szCs w:val="24"/>
          <w:lang w:val="en-GB"/>
        </w:rPr>
        <w:t>ation</w:t>
      </w:r>
      <w:r w:rsidRPr="00D87B65">
        <w:rPr>
          <w:rFonts w:ascii="Verdana" w:hAnsi="Verdana" w:cs="Avenir Roman"/>
          <w:color w:val="000000"/>
          <w:sz w:val="24"/>
          <w:szCs w:val="24"/>
          <w:lang w:val="en-GB"/>
        </w:rPr>
        <w:t>, and monitor</w:t>
      </w:r>
      <w:r w:rsidR="00BD5322">
        <w:rPr>
          <w:rFonts w:ascii="Verdana" w:hAnsi="Verdana" w:cs="Avenir Roman"/>
          <w:color w:val="000000"/>
          <w:sz w:val="24"/>
          <w:szCs w:val="24"/>
          <w:lang w:val="en-GB"/>
        </w:rPr>
        <w:t>ing of</w:t>
      </w:r>
      <w:r w:rsidRPr="00D87B65">
        <w:rPr>
          <w:rFonts w:ascii="Verdana" w:hAnsi="Verdana" w:cs="Avenir Roman"/>
          <w:color w:val="000000"/>
          <w:sz w:val="24"/>
          <w:szCs w:val="24"/>
          <w:lang w:val="en-GB"/>
        </w:rPr>
        <w:t xml:space="preserve"> regular security testing procedures and audit arrangements, ensuring continuous improvement and compliance across all council operations.</w:t>
      </w:r>
    </w:p>
    <w:p w14:paraId="00435A01" w14:textId="0E808355" w:rsidR="0041456C" w:rsidRDefault="00C062D9" w:rsidP="00FB0469">
      <w:pPr>
        <w:pStyle w:val="Body-Bold"/>
        <w:ind w:right="774"/>
      </w:pPr>
      <w:r>
        <w:t>Other Information</w:t>
      </w:r>
    </w:p>
    <w:p w14:paraId="1C25CA13" w14:textId="2007DCEC"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0046476" w14:textId="31FFFE00" w:rsidR="00E43F33" w:rsidRDefault="00AD0AAA" w:rsidP="00FB0469">
      <w:pPr>
        <w:ind w:right="774"/>
        <w:rPr>
          <w:rFonts w:ascii="Verdana" w:eastAsia="Verdana" w:hAnsi="Verdana" w:cs="Verdana"/>
          <w:sz w:val="24"/>
          <w:szCs w:val="24"/>
        </w:rPr>
      </w:pPr>
      <w:bookmarkStart w:id="0" w:name="_Hlk211947386"/>
      <w:r>
        <w:rPr>
          <w:rFonts w:ascii="Verdana" w:eastAsia="Verdana" w:hAnsi="Verdana" w:cs="Verdana"/>
          <w:sz w:val="24"/>
          <w:szCs w:val="24"/>
        </w:rPr>
        <w:t xml:space="preserve">The post holder will need to meet the travel </w:t>
      </w:r>
      <w:r w:rsidR="00A2520B">
        <w:rPr>
          <w:rFonts w:ascii="Verdana" w:eastAsia="Verdana" w:hAnsi="Verdana" w:cs="Verdana"/>
          <w:sz w:val="24"/>
          <w:szCs w:val="24"/>
        </w:rPr>
        <w:t>requirements locally</w:t>
      </w:r>
      <w:r w:rsidR="00FC1580">
        <w:rPr>
          <w:rFonts w:ascii="Verdana" w:eastAsia="Verdana" w:hAnsi="Verdana" w:cs="Verdana"/>
          <w:sz w:val="24"/>
          <w:szCs w:val="24"/>
        </w:rPr>
        <w:t>.</w:t>
      </w:r>
    </w:p>
    <w:bookmarkEnd w:id="0"/>
    <w:p w14:paraId="25D0090D" w14:textId="2BAA52BA" w:rsidR="00934EBD" w:rsidRPr="00934EBD" w:rsidRDefault="00934EBD" w:rsidP="00FB0469">
      <w:pPr>
        <w:ind w:right="774"/>
        <w:rPr>
          <w:rFonts w:ascii="Verdana" w:eastAsia="Verdana" w:hAnsi="Verdana" w:cs="Verdana"/>
          <w:b/>
          <w:bCs/>
          <w:sz w:val="24"/>
          <w:szCs w:val="24"/>
        </w:rPr>
      </w:pPr>
      <w:r>
        <w:rPr>
          <w:rFonts w:ascii="Verdana" w:eastAsia="Verdana" w:hAnsi="Verdana" w:cs="Verdana"/>
          <w:sz w:val="24"/>
          <w:szCs w:val="24"/>
        </w:rPr>
        <w:t xml:space="preserve">This post has no political </w:t>
      </w:r>
      <w:r w:rsidR="00485572">
        <w:rPr>
          <w:rFonts w:ascii="Verdana" w:eastAsia="Verdana" w:hAnsi="Verdana" w:cs="Verdana"/>
          <w:sz w:val="24"/>
          <w:szCs w:val="24"/>
        </w:rPr>
        <w:t>restrictions</w:t>
      </w:r>
      <w:r>
        <w:rPr>
          <w:rFonts w:ascii="Verdana" w:eastAsia="Verdana" w:hAnsi="Verdana" w:cs="Verdana"/>
          <w:sz w:val="24"/>
          <w:szCs w:val="24"/>
        </w:rPr>
        <w:t xml:space="preserve">. </w:t>
      </w:r>
    </w:p>
    <w:p w14:paraId="0E1A29A7" w14:textId="54B34C37" w:rsidR="007F5378" w:rsidRPr="007F5378" w:rsidRDefault="007F5378" w:rsidP="007F5378">
      <w:pPr>
        <w:ind w:right="774"/>
        <w:rPr>
          <w:rFonts w:ascii="Verdana" w:eastAsia="Verdana" w:hAnsi="Verdana" w:cs="Verdana"/>
          <w:sz w:val="24"/>
          <w:szCs w:val="24"/>
          <w:lang w:val="en-GB"/>
        </w:rPr>
      </w:pPr>
      <w:r w:rsidRPr="34CEBD69">
        <w:rPr>
          <w:rFonts w:ascii="Verdana" w:eastAsia="Verdana" w:hAnsi="Verdana" w:cs="Verdana"/>
          <w:sz w:val="24"/>
          <w:szCs w:val="24"/>
          <w:lang w:val="en-GB"/>
        </w:rPr>
        <w:t xml:space="preserve">This post is identified as safety critical; </w:t>
      </w:r>
      <w:r w:rsidR="00AB6561" w:rsidRPr="34CEBD69">
        <w:rPr>
          <w:rFonts w:ascii="Verdana" w:eastAsia="Verdana" w:hAnsi="Verdana" w:cs="Verdana"/>
          <w:sz w:val="24"/>
          <w:szCs w:val="24"/>
          <w:lang w:val="en-GB"/>
        </w:rPr>
        <w:t>therefore,</w:t>
      </w:r>
      <w:r w:rsidRPr="34CEBD69">
        <w:rPr>
          <w:rFonts w:ascii="Verdana" w:eastAsia="Verdana" w:hAnsi="Verdana" w:cs="Verdana"/>
          <w:sz w:val="24"/>
          <w:szCs w:val="24"/>
          <w:lang w:val="en-GB"/>
        </w:rPr>
        <w:t xml:space="preserve"> you may be subject to random alcohol and drug testing. This is to help ensure the health, safety and wellbeing of all employees and service users.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lastRenderedPageBreak/>
        <w:t>The post holder is required to contribute to the achievement of the Council objectives through:</w:t>
      </w:r>
    </w:p>
    <w:p w14:paraId="2B13F337" w14:textId="77777777" w:rsidR="0041456C" w:rsidRDefault="0041456C" w:rsidP="0BE1CD19">
      <w:pPr>
        <w:ind w:right="774"/>
        <w:rPr>
          <w:rFonts w:ascii="Verdana" w:eastAsia="Calibri" w:hAnsi="Verdana" w:cs="Avenir Roman"/>
          <w:color w:val="000000"/>
          <w:sz w:val="24"/>
          <w:szCs w:val="24"/>
          <w:lang w:val="en-GB"/>
        </w:rPr>
      </w:pPr>
    </w:p>
    <w:p w14:paraId="37663F2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Financial Management</w:t>
      </w:r>
    </w:p>
    <w:p w14:paraId="689086AA" w14:textId="77777777" w:rsidR="0041456C" w:rsidRPr="00AB3803"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People Management</w:t>
      </w:r>
    </w:p>
    <w:p w14:paraId="713E9FEE" w14:textId="77777777" w:rsidR="0041456C" w:rsidRPr="00AB3803" w:rsidRDefault="0041456C" w:rsidP="0BE1CD19">
      <w:pPr>
        <w:tabs>
          <w:tab w:val="left" w:pos="8309"/>
        </w:tabs>
        <w:ind w:right="774"/>
        <w:rPr>
          <w:rFonts w:ascii="Gill Sans MT" w:eastAsia="Gill Sans MT" w:hAnsi="Gill Sans MT"/>
        </w:rPr>
      </w:pPr>
      <w:r w:rsidRPr="0BE1CD19">
        <w:rPr>
          <w:rFonts w:ascii="Verdana" w:eastAsia="Calibri" w:hAnsi="Verdana" w:cs="Avenir Roman"/>
          <w:color w:val="000000" w:themeColor="text1"/>
          <w:sz w:val="24"/>
          <w:szCs w:val="24"/>
          <w:lang w:val="en-GB"/>
        </w:rPr>
        <w:t>Engaging with People Management policies and processes</w:t>
      </w:r>
      <w:r>
        <w:tab/>
      </w:r>
    </w:p>
    <w:p w14:paraId="0A8A591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Equalities</w:t>
      </w:r>
    </w:p>
    <w:p w14:paraId="788767FE" w14:textId="77777777" w:rsidR="00213480" w:rsidRDefault="0041456C" w:rsidP="0BE1CD19">
      <w:pPr>
        <w:tabs>
          <w:tab w:val="left" w:pos="8309"/>
        </w:tabs>
        <w:ind w:right="774"/>
        <w:rPr>
          <w:rFonts w:ascii="Verdana" w:eastAsia="Calibri" w:hAnsi="Verdana" w:cs="Avenir Roman"/>
          <w:color w:val="000000"/>
          <w:sz w:val="24"/>
          <w:szCs w:val="24"/>
          <w:lang w:val="en-GB"/>
        </w:rPr>
      </w:pPr>
      <w:r w:rsidRPr="0F3E0D7B">
        <w:rPr>
          <w:rFonts w:ascii="Verdana" w:eastAsia="Calibri" w:hAnsi="Verdana" w:cs="Avenir Roman"/>
          <w:color w:val="000000" w:themeColor="text1"/>
          <w:sz w:val="24"/>
          <w:szCs w:val="24"/>
          <w:lang w:val="en-GB"/>
        </w:rPr>
        <w:t>Ensuring that all work is completed with a commitment to equality and anti-discriminatory practice, as a minimum to standards required by legislation.</w:t>
      </w:r>
    </w:p>
    <w:p w14:paraId="4CE3A5C9" w14:textId="36DAF8B0" w:rsidR="0041456C" w:rsidRPr="00AB3803" w:rsidRDefault="75E95676" w:rsidP="0F3E0D7B">
      <w:pPr>
        <w:ind w:right="774"/>
        <w:rPr>
          <w:rFonts w:ascii="Verdana" w:hAnsi="Verdana" w:cs="Avenir Heavy"/>
          <w:b/>
          <w:bCs/>
          <w:color w:val="000000" w:themeColor="text1"/>
          <w:sz w:val="24"/>
          <w:szCs w:val="24"/>
          <w:lang w:val="en-GB"/>
        </w:rPr>
      </w:pPr>
      <w:r w:rsidRPr="78D875B7">
        <w:rPr>
          <w:rFonts w:ascii="Verdana" w:hAnsi="Verdana" w:cs="Avenir Heavy"/>
          <w:b/>
          <w:bCs/>
          <w:color w:val="000000" w:themeColor="text1"/>
          <w:sz w:val="24"/>
          <w:szCs w:val="24"/>
          <w:lang w:val="en-GB"/>
        </w:rPr>
        <w:t>E</w:t>
      </w:r>
      <w:r w:rsidR="73DDFF57" w:rsidRPr="78D875B7">
        <w:rPr>
          <w:rFonts w:ascii="Verdana" w:hAnsi="Verdana" w:cs="Avenir Heavy"/>
          <w:b/>
          <w:bCs/>
          <w:color w:val="000000" w:themeColor="text1"/>
          <w:sz w:val="24"/>
          <w:szCs w:val="24"/>
          <w:lang w:val="en-GB"/>
        </w:rPr>
        <w:t>nvironment</w:t>
      </w:r>
    </w:p>
    <w:p w14:paraId="3F2F2CA1" w14:textId="13A5C0AA" w:rsidR="0041456C" w:rsidRPr="00AB3803" w:rsidRDefault="73DDFF57" w:rsidP="0F3E0D7B">
      <w:pPr>
        <w:tabs>
          <w:tab w:val="left" w:pos="8309"/>
        </w:tabs>
        <w:ind w:right="774"/>
        <w:rPr>
          <w:rFonts w:ascii="Verdana" w:eastAsia="Calibri" w:hAnsi="Verdana" w:cs="Avenir Roman"/>
          <w:color w:val="000000" w:themeColor="text1"/>
          <w:sz w:val="24"/>
          <w:szCs w:val="24"/>
          <w:lang w:val="en-GB"/>
        </w:rPr>
      </w:pPr>
      <w:r w:rsidRPr="0F3E0D7B">
        <w:rPr>
          <w:rFonts w:ascii="Verdana" w:eastAsia="Calibri" w:hAnsi="Verdana" w:cs="Avenir Roman"/>
          <w:color w:val="000000" w:themeColor="text1"/>
          <w:sz w:val="24"/>
          <w:szCs w:val="24"/>
          <w:lang w:val="en-GB"/>
        </w:rPr>
        <w:t>Deliver a reduction in the Councils’ environmental impact through a proactive focus on key priorities to support the economy, nature and communities.</w:t>
      </w:r>
      <w:r w:rsidRPr="0F3E0D7B">
        <w:rPr>
          <w:rFonts w:ascii="Verdana" w:hAnsi="Verdana" w:cs="Avenir Heavy"/>
          <w:b/>
          <w:bCs/>
          <w:color w:val="000000" w:themeColor="text1"/>
          <w:sz w:val="24"/>
          <w:szCs w:val="24"/>
          <w:lang w:val="en-GB"/>
        </w:rPr>
        <w:t xml:space="preserve"> </w:t>
      </w:r>
    </w:p>
    <w:p w14:paraId="48F5A1D4"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Health and Safety</w:t>
      </w:r>
    </w:p>
    <w:p w14:paraId="124E27C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Safeguarding</w:t>
      </w:r>
    </w:p>
    <w:p w14:paraId="6E91ABA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45A395D4" w:rsidR="0041456C" w:rsidRPr="00552882" w:rsidRDefault="0041456C" w:rsidP="00D81FE9">
      <w:pPr>
        <w:pStyle w:val="Default"/>
        <w:ind w:right="774"/>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552882">
        <w:rPr>
          <w:rFonts w:ascii="Verdana" w:eastAsiaTheme="minorHAnsi" w:hAnsi="Verdana"/>
          <w:lang w:val="en-GB"/>
        </w:rPr>
        <w:t xml:space="preserve">A = Assessed at Application </w:t>
      </w:r>
    </w:p>
    <w:p w14:paraId="1208F236" w14:textId="77777777"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 xml:space="preserve">I = Assessed at Interview </w:t>
      </w:r>
    </w:p>
    <w:p w14:paraId="335978C5" w14:textId="7C40C114"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331819">
        <w:trPr>
          <w:trHeight w:val="1356"/>
          <w:jc w:val="center"/>
        </w:trPr>
        <w:tc>
          <w:tcPr>
            <w:tcW w:w="1275" w:type="dxa"/>
            <w:tcBorders>
              <w:bottom w:val="single" w:sz="4" w:space="0" w:color="auto"/>
            </w:tcBorders>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tcBorders>
              <w:bottom w:val="single" w:sz="4" w:space="0" w:color="auto"/>
            </w:tcBorders>
            <w:shd w:val="clear" w:color="auto" w:fill="FFFFFF"/>
          </w:tcPr>
          <w:p w14:paraId="1D18CAC6"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1C189540"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015675FD" w14:textId="2845E2C0" w:rsidR="0041456C" w:rsidRPr="0070656D" w:rsidRDefault="0041456C" w:rsidP="00D81FE9">
            <w:pPr>
              <w:keepNext/>
              <w:spacing w:after="0" w:line="240" w:lineRule="auto"/>
              <w:ind w:right="774"/>
              <w:jc w:val="center"/>
              <w:outlineLvl w:val="2"/>
              <w:rPr>
                <w:rFonts w:ascii="Verdana" w:eastAsia="Gill Sans MT" w:hAnsi="Verdana" w:cs="Arial"/>
                <w:bCs/>
                <w:sz w:val="24"/>
                <w:szCs w:val="24"/>
                <w:lang w:val="en-GB"/>
              </w:rPr>
            </w:pPr>
            <w:r w:rsidRPr="0070656D">
              <w:rPr>
                <w:rFonts w:ascii="Verdana" w:eastAsia="Gill Sans MT" w:hAnsi="Verdana" w:cs="Arial"/>
                <w:b/>
                <w:bCs/>
                <w:sz w:val="24"/>
                <w:szCs w:val="24"/>
                <w:lang w:val="en-GB"/>
              </w:rPr>
              <w:t>Criteria</w:t>
            </w:r>
          </w:p>
        </w:tc>
        <w:tc>
          <w:tcPr>
            <w:tcW w:w="1946" w:type="dxa"/>
            <w:tcBorders>
              <w:bottom w:val="single" w:sz="4" w:space="0" w:color="auto"/>
            </w:tcBorders>
            <w:shd w:val="clear" w:color="auto" w:fill="FFFFFF"/>
          </w:tcPr>
          <w:p w14:paraId="1E75CCFE" w14:textId="77777777" w:rsidR="00697FF7" w:rsidRDefault="00697FF7" w:rsidP="008D6383">
            <w:pPr>
              <w:ind w:right="496"/>
              <w:jc w:val="center"/>
              <w:rPr>
                <w:rFonts w:ascii="Verdana" w:eastAsia="Gill Sans MT" w:hAnsi="Verdana"/>
                <w:b/>
              </w:rPr>
            </w:pPr>
          </w:p>
          <w:p w14:paraId="6CF918C4" w14:textId="5B27BC75" w:rsidR="0041456C" w:rsidRPr="0070656D" w:rsidRDefault="0041456C" w:rsidP="008D6383">
            <w:pPr>
              <w:ind w:right="496"/>
              <w:jc w:val="center"/>
              <w:rPr>
                <w:rFonts w:ascii="Verdana" w:eastAsia="Gill Sans MT" w:hAnsi="Verdana"/>
                <w:b/>
                <w:sz w:val="24"/>
                <w:szCs w:val="24"/>
              </w:rPr>
            </w:pPr>
            <w:r w:rsidRPr="0070656D">
              <w:rPr>
                <w:rFonts w:ascii="Verdana" w:eastAsia="Gill Sans MT" w:hAnsi="Verdana"/>
                <w:b/>
              </w:rPr>
              <w:t>Measured by</w:t>
            </w:r>
          </w:p>
        </w:tc>
      </w:tr>
      <w:tr w:rsidR="00A63AF6" w:rsidRPr="0041456C" w14:paraId="0CFDDDDB" w14:textId="77777777" w:rsidTr="001B6579">
        <w:trPr>
          <w:trHeight w:val="1929"/>
          <w:jc w:val="center"/>
        </w:trPr>
        <w:tc>
          <w:tcPr>
            <w:tcW w:w="1275" w:type="dxa"/>
            <w:tcBorders>
              <w:bottom w:val="nil"/>
            </w:tcBorders>
          </w:tcPr>
          <w:p w14:paraId="2F451B67" w14:textId="77777777" w:rsidR="006C266A" w:rsidRDefault="006C266A" w:rsidP="00EF7233">
            <w:pPr>
              <w:ind w:right="774"/>
              <w:rPr>
                <w:rFonts w:ascii="Gill Sans MT" w:eastAsia="Gill Sans MT" w:hAnsi="Gill Sans MT" w:cs="Arial"/>
              </w:rPr>
            </w:pPr>
          </w:p>
          <w:p w14:paraId="3371844F" w14:textId="77777777" w:rsidR="00EF7233" w:rsidRDefault="00EF7233" w:rsidP="00EF7233">
            <w:pPr>
              <w:ind w:right="774"/>
              <w:rPr>
                <w:rFonts w:ascii="Gill Sans MT" w:eastAsia="Gill Sans MT" w:hAnsi="Gill Sans MT" w:cs="Arial"/>
              </w:rPr>
            </w:pPr>
          </w:p>
          <w:p w14:paraId="084C1035" w14:textId="02039F26" w:rsidR="001D08F4" w:rsidRDefault="001D08F4" w:rsidP="006C266A">
            <w:pPr>
              <w:ind w:right="774"/>
              <w:rPr>
                <w:rFonts w:ascii="Gill Sans MT" w:eastAsia="Gill Sans MT" w:hAnsi="Gill Sans MT" w:cs="Arial"/>
              </w:rPr>
            </w:pPr>
            <w:r>
              <w:rPr>
                <w:noProof/>
              </w:rPr>
              <w:drawing>
                <wp:inline distT="0" distB="0" distL="0" distR="0" wp14:anchorId="30F99E6A" wp14:editId="733F0A11">
                  <wp:extent cx="501015" cy="243205"/>
                  <wp:effectExtent l="0" t="0" r="0" b="0"/>
                  <wp:docPr id="120287760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8954DC2" w14:textId="77777777" w:rsidR="007619EA" w:rsidRDefault="007619EA" w:rsidP="006C266A">
            <w:pPr>
              <w:ind w:right="774"/>
              <w:rPr>
                <w:rFonts w:ascii="Gill Sans MT" w:eastAsia="Gill Sans MT" w:hAnsi="Gill Sans MT" w:cs="Arial"/>
              </w:rPr>
            </w:pPr>
          </w:p>
          <w:p w14:paraId="6139E084" w14:textId="28AD34D9" w:rsidR="001D08F4" w:rsidRDefault="001D08F4" w:rsidP="006C266A">
            <w:pPr>
              <w:ind w:right="774"/>
              <w:rPr>
                <w:noProof/>
              </w:rPr>
            </w:pPr>
            <w:r>
              <w:rPr>
                <w:noProof/>
              </w:rPr>
              <w:drawing>
                <wp:inline distT="0" distB="0" distL="0" distR="0" wp14:anchorId="17D12860" wp14:editId="4E069F8D">
                  <wp:extent cx="501015" cy="243205"/>
                  <wp:effectExtent l="0" t="0" r="0" b="0"/>
                  <wp:docPr id="1935214959"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D8A4DD" w14:textId="77777777" w:rsidR="001D08F4" w:rsidRDefault="001D08F4" w:rsidP="006C266A">
            <w:pPr>
              <w:ind w:right="774"/>
              <w:rPr>
                <w:noProof/>
              </w:rPr>
            </w:pPr>
          </w:p>
          <w:p w14:paraId="10B3D974" w14:textId="77777777" w:rsidR="001D08F4" w:rsidRDefault="001D08F4" w:rsidP="006C266A">
            <w:pPr>
              <w:ind w:right="774"/>
              <w:rPr>
                <w:noProof/>
              </w:rPr>
            </w:pPr>
          </w:p>
          <w:p w14:paraId="50C33848" w14:textId="0B6DEC30" w:rsidR="001D08F4" w:rsidRPr="0041456C" w:rsidRDefault="001D08F4" w:rsidP="006C266A">
            <w:pPr>
              <w:ind w:right="774"/>
              <w:rPr>
                <w:rFonts w:ascii="Gill Sans MT" w:eastAsia="Gill Sans MT" w:hAnsi="Gill Sans MT" w:cs="Arial"/>
              </w:rPr>
            </w:pPr>
          </w:p>
        </w:tc>
        <w:tc>
          <w:tcPr>
            <w:tcW w:w="7440" w:type="dxa"/>
            <w:tcBorders>
              <w:bottom w:val="nil"/>
            </w:tcBorders>
          </w:tcPr>
          <w:p w14:paraId="68318C46" w14:textId="589D97B9" w:rsidR="00A63AF6" w:rsidRPr="00A63AF6" w:rsidRDefault="00A63AF6" w:rsidP="00A63AF6">
            <w:pPr>
              <w:spacing w:after="0" w:line="240" w:lineRule="auto"/>
              <w:ind w:right="774"/>
              <w:jc w:val="both"/>
              <w:rPr>
                <w:rFonts w:ascii="Verdana" w:hAnsi="Verdana" w:cs="Arial"/>
                <w:b/>
                <w:bCs/>
                <w:color w:val="000000"/>
                <w:sz w:val="24"/>
                <w:szCs w:val="24"/>
                <w:lang w:val="en-GB"/>
              </w:rPr>
            </w:pPr>
            <w:r w:rsidRPr="00A63AF6">
              <w:rPr>
                <w:rFonts w:ascii="Verdana" w:hAnsi="Verdana" w:cs="Arial"/>
                <w:b/>
                <w:bCs/>
                <w:color w:val="000000"/>
                <w:sz w:val="24"/>
                <w:szCs w:val="24"/>
                <w:lang w:val="en-GB"/>
              </w:rPr>
              <w:t xml:space="preserve">Qualifications/Professional </w:t>
            </w:r>
            <w:r w:rsidR="00340089">
              <w:rPr>
                <w:rFonts w:ascii="Verdana" w:hAnsi="Verdana" w:cs="Arial"/>
                <w:b/>
                <w:bCs/>
                <w:color w:val="000000"/>
                <w:sz w:val="24"/>
                <w:szCs w:val="24"/>
                <w:lang w:val="en-GB"/>
              </w:rPr>
              <w:t>M</w:t>
            </w:r>
            <w:r w:rsidRPr="00A63AF6">
              <w:rPr>
                <w:rFonts w:ascii="Verdana" w:hAnsi="Verdana" w:cs="Arial"/>
                <w:b/>
                <w:bCs/>
                <w:color w:val="000000"/>
                <w:sz w:val="24"/>
                <w:szCs w:val="24"/>
                <w:lang w:val="en-GB"/>
              </w:rPr>
              <w:t>embership</w:t>
            </w:r>
          </w:p>
          <w:p w14:paraId="0F3B2CAE" w14:textId="77777777" w:rsidR="00A63AF6" w:rsidRPr="00A63AF6" w:rsidRDefault="00A63AF6" w:rsidP="00A63AF6">
            <w:pPr>
              <w:spacing w:after="0" w:line="240" w:lineRule="auto"/>
              <w:ind w:right="774"/>
              <w:jc w:val="both"/>
              <w:rPr>
                <w:rFonts w:ascii="Verdana" w:hAnsi="Verdana" w:cs="Arial"/>
                <w:color w:val="000000"/>
                <w:sz w:val="24"/>
                <w:szCs w:val="24"/>
                <w:lang w:val="en-GB"/>
              </w:rPr>
            </w:pPr>
          </w:p>
          <w:p w14:paraId="7C3C55CD" w14:textId="5AD714FC" w:rsidR="001D08F4" w:rsidRPr="00EF7233" w:rsidRDefault="00A63AF6" w:rsidP="00EF7233">
            <w:pPr>
              <w:pStyle w:val="ListParagraph"/>
              <w:numPr>
                <w:ilvl w:val="0"/>
                <w:numId w:val="24"/>
              </w:numPr>
              <w:spacing w:after="0" w:line="240" w:lineRule="auto"/>
              <w:ind w:right="774"/>
              <w:jc w:val="both"/>
              <w:rPr>
                <w:rFonts w:ascii="Verdana" w:hAnsi="Verdana" w:cs="Arial"/>
                <w:color w:val="000000"/>
                <w:sz w:val="24"/>
                <w:szCs w:val="24"/>
                <w:lang w:val="en-GB"/>
              </w:rPr>
            </w:pPr>
            <w:r w:rsidRPr="00EF7233">
              <w:rPr>
                <w:rFonts w:ascii="Verdana" w:hAnsi="Verdana" w:cs="Arial"/>
                <w:color w:val="000000"/>
                <w:sz w:val="24"/>
                <w:szCs w:val="24"/>
                <w:lang w:val="en-GB"/>
              </w:rPr>
              <w:t xml:space="preserve">Level 4 Diploma in Security Risk </w:t>
            </w:r>
            <w:r w:rsidR="00ED41A0" w:rsidRPr="00EF7233">
              <w:rPr>
                <w:rFonts w:ascii="Verdana" w:hAnsi="Verdana" w:cs="Arial"/>
                <w:color w:val="000000"/>
                <w:sz w:val="24"/>
                <w:szCs w:val="24"/>
                <w:lang w:val="en-GB"/>
              </w:rPr>
              <w:t xml:space="preserve">Management </w:t>
            </w:r>
            <w:r w:rsidR="00ED41A0">
              <w:rPr>
                <w:rFonts w:ascii="Verdana" w:hAnsi="Verdana" w:cs="Arial"/>
                <w:color w:val="000000"/>
                <w:sz w:val="24"/>
                <w:szCs w:val="24"/>
                <w:lang w:val="en-GB"/>
              </w:rPr>
              <w:t>or</w:t>
            </w:r>
            <w:r w:rsidR="00D92530">
              <w:rPr>
                <w:rFonts w:ascii="Verdana" w:hAnsi="Verdana" w:cs="Arial"/>
                <w:color w:val="000000"/>
                <w:sz w:val="24"/>
                <w:szCs w:val="24"/>
                <w:lang w:val="en-GB"/>
              </w:rPr>
              <w:t xml:space="preserve"> </w:t>
            </w:r>
            <w:r w:rsidR="00A62FD5">
              <w:rPr>
                <w:rFonts w:ascii="Verdana" w:hAnsi="Verdana" w:cs="Arial"/>
                <w:color w:val="000000"/>
                <w:sz w:val="24"/>
                <w:szCs w:val="24"/>
                <w:lang w:val="en-GB"/>
              </w:rPr>
              <w:t>equivalent</w:t>
            </w:r>
            <w:r w:rsidR="003A7F66">
              <w:rPr>
                <w:rFonts w:ascii="Verdana" w:hAnsi="Verdana" w:cs="Arial"/>
                <w:color w:val="000000"/>
                <w:sz w:val="24"/>
                <w:szCs w:val="24"/>
                <w:lang w:val="en-GB"/>
              </w:rPr>
              <w:t xml:space="preserve"> </w:t>
            </w:r>
            <w:r w:rsidR="00D92530">
              <w:rPr>
                <w:rFonts w:ascii="Verdana" w:hAnsi="Verdana" w:cs="Arial"/>
                <w:color w:val="000000"/>
                <w:sz w:val="24"/>
                <w:szCs w:val="24"/>
                <w:lang w:val="en-GB"/>
              </w:rPr>
              <w:t>(</w:t>
            </w:r>
            <w:r w:rsidR="00A62FD5">
              <w:rPr>
                <w:rFonts w:ascii="Verdana" w:hAnsi="Verdana" w:cs="Arial"/>
                <w:color w:val="000000"/>
                <w:sz w:val="24"/>
                <w:szCs w:val="24"/>
                <w:lang w:val="en-GB"/>
              </w:rPr>
              <w:t xml:space="preserve">such as </w:t>
            </w:r>
            <w:r w:rsidRPr="00EF7233">
              <w:rPr>
                <w:rFonts w:ascii="Verdana" w:hAnsi="Verdana" w:cs="Arial"/>
                <w:color w:val="000000"/>
                <w:sz w:val="24"/>
                <w:szCs w:val="24"/>
                <w:lang w:val="en-GB"/>
              </w:rPr>
              <w:t>Security Management</w:t>
            </w:r>
            <w:r w:rsidR="00D92530">
              <w:rPr>
                <w:rFonts w:ascii="Verdana" w:hAnsi="Verdana" w:cs="Arial"/>
                <w:color w:val="000000"/>
                <w:sz w:val="24"/>
                <w:szCs w:val="24"/>
                <w:lang w:val="en-GB"/>
              </w:rPr>
              <w:t xml:space="preserve"> </w:t>
            </w:r>
            <w:r w:rsidR="007C224C" w:rsidRPr="00EF7233">
              <w:rPr>
                <w:rFonts w:ascii="Verdana" w:hAnsi="Verdana" w:cs="Arial"/>
                <w:color w:val="000000"/>
                <w:sz w:val="24"/>
                <w:szCs w:val="24"/>
                <w:lang w:val="en-GB"/>
              </w:rPr>
              <w:t>Level 4 Award</w:t>
            </w:r>
            <w:r w:rsidR="00A62FD5">
              <w:rPr>
                <w:rFonts w:ascii="Verdana" w:hAnsi="Verdana" w:cs="Arial"/>
                <w:color w:val="000000"/>
                <w:sz w:val="24"/>
                <w:szCs w:val="24"/>
                <w:lang w:val="en-GB"/>
              </w:rPr>
              <w:t xml:space="preserve"> or</w:t>
            </w:r>
            <w:r w:rsidR="007C224C" w:rsidRPr="00EF7233">
              <w:rPr>
                <w:rFonts w:ascii="Verdana" w:hAnsi="Verdana" w:cs="Arial"/>
                <w:color w:val="000000"/>
                <w:sz w:val="24"/>
                <w:szCs w:val="24"/>
                <w:lang w:val="en-GB"/>
              </w:rPr>
              <w:t xml:space="preserve"> Level 5 Diploma in Crowd Safety Management</w:t>
            </w:r>
            <w:r w:rsidR="00D92530" w:rsidRPr="00EF7233">
              <w:rPr>
                <w:rFonts w:ascii="Verdana" w:hAnsi="Verdana" w:cs="Arial"/>
                <w:color w:val="000000"/>
                <w:sz w:val="24"/>
                <w:szCs w:val="24"/>
                <w:lang w:val="en-GB"/>
              </w:rPr>
              <w:t xml:space="preserve"> </w:t>
            </w:r>
            <w:r w:rsidR="003A7F66">
              <w:rPr>
                <w:rFonts w:ascii="Verdana" w:hAnsi="Verdana" w:cs="Arial"/>
                <w:color w:val="000000"/>
                <w:sz w:val="24"/>
                <w:szCs w:val="24"/>
                <w:lang w:val="en-GB"/>
              </w:rPr>
              <w:t>etc)</w:t>
            </w:r>
            <w:r w:rsidR="007619EA">
              <w:rPr>
                <w:rFonts w:ascii="Verdana" w:hAnsi="Verdana" w:cs="Arial"/>
                <w:color w:val="000000"/>
                <w:sz w:val="24"/>
                <w:szCs w:val="24"/>
                <w:lang w:val="en-GB"/>
              </w:rPr>
              <w:t xml:space="preserve"> or equivalent experience</w:t>
            </w:r>
            <w:r w:rsidR="007C224C" w:rsidRPr="00EF7233">
              <w:rPr>
                <w:rFonts w:ascii="Verdana" w:hAnsi="Verdana" w:cs="Arial"/>
                <w:color w:val="000000"/>
                <w:sz w:val="24"/>
                <w:szCs w:val="24"/>
                <w:lang w:val="en-GB"/>
              </w:rPr>
              <w:t>.</w:t>
            </w:r>
          </w:p>
          <w:p w14:paraId="305B3FD1" w14:textId="03152FE0" w:rsidR="00C42D52" w:rsidRPr="00EF7233" w:rsidRDefault="00C42D52" w:rsidP="00EF7233">
            <w:pPr>
              <w:pStyle w:val="ListParagraph"/>
              <w:numPr>
                <w:ilvl w:val="0"/>
                <w:numId w:val="24"/>
              </w:numPr>
              <w:spacing w:after="0" w:line="240" w:lineRule="auto"/>
              <w:ind w:right="774"/>
              <w:jc w:val="both"/>
              <w:rPr>
                <w:rFonts w:ascii="Verdana" w:hAnsi="Verdana" w:cs="Arial"/>
                <w:color w:val="000000"/>
                <w:sz w:val="24"/>
                <w:szCs w:val="24"/>
                <w:lang w:val="en-GB"/>
              </w:rPr>
            </w:pPr>
            <w:r w:rsidRPr="00EF7233">
              <w:rPr>
                <w:rFonts w:ascii="Verdana" w:hAnsi="Verdana" w:cs="Arial"/>
                <w:color w:val="000000"/>
                <w:sz w:val="24"/>
                <w:szCs w:val="24"/>
                <w:lang w:val="en-GB"/>
              </w:rPr>
              <w:t>Terrorism Risk Management Qualifications, such as</w:t>
            </w:r>
            <w:r w:rsidR="00EF7233">
              <w:rPr>
                <w:rFonts w:ascii="Verdana" w:hAnsi="Verdana" w:cs="Arial"/>
                <w:color w:val="000000"/>
                <w:sz w:val="24"/>
                <w:szCs w:val="24"/>
                <w:lang w:val="en-GB"/>
              </w:rPr>
              <w:t xml:space="preserve"> </w:t>
            </w:r>
            <w:r w:rsidRPr="00EF7233">
              <w:rPr>
                <w:rFonts w:ascii="Verdana" w:hAnsi="Verdana" w:cs="Arial"/>
                <w:color w:val="000000"/>
                <w:sz w:val="24"/>
                <w:szCs w:val="24"/>
                <w:lang w:val="en-GB"/>
              </w:rPr>
              <w:t>ACT Awareness / ACT Security (</w:t>
            </w:r>
            <w:proofErr w:type="spellStart"/>
            <w:r w:rsidRPr="00EF7233">
              <w:rPr>
                <w:rFonts w:ascii="Verdana" w:hAnsi="Verdana" w:cs="Arial"/>
                <w:color w:val="000000"/>
                <w:sz w:val="24"/>
                <w:szCs w:val="24"/>
                <w:lang w:val="en-GB"/>
              </w:rPr>
              <w:t>NaCTSO</w:t>
            </w:r>
            <w:proofErr w:type="spellEnd"/>
            <w:r w:rsidRPr="00EF7233">
              <w:rPr>
                <w:rFonts w:ascii="Verdana" w:hAnsi="Verdana" w:cs="Arial"/>
                <w:color w:val="000000"/>
                <w:sz w:val="24"/>
                <w:szCs w:val="24"/>
                <w:lang w:val="en-GB"/>
              </w:rPr>
              <w:t>).</w:t>
            </w:r>
          </w:p>
          <w:p w14:paraId="1D9D67F8" w14:textId="158ED198" w:rsidR="00C42D52" w:rsidRPr="00EF7233" w:rsidRDefault="00C42D52" w:rsidP="00EF7233">
            <w:pPr>
              <w:pStyle w:val="ListParagraph"/>
              <w:numPr>
                <w:ilvl w:val="0"/>
                <w:numId w:val="24"/>
              </w:numPr>
              <w:spacing w:after="0" w:line="240" w:lineRule="auto"/>
              <w:ind w:right="774"/>
              <w:jc w:val="both"/>
              <w:rPr>
                <w:rFonts w:ascii="Verdana" w:hAnsi="Verdana" w:cs="Arial"/>
                <w:color w:val="000000"/>
                <w:sz w:val="24"/>
                <w:szCs w:val="24"/>
                <w:lang w:val="en-GB"/>
              </w:rPr>
            </w:pPr>
            <w:r w:rsidRPr="00EF7233">
              <w:rPr>
                <w:rFonts w:ascii="Verdana" w:hAnsi="Verdana" w:cs="Arial"/>
                <w:color w:val="000000"/>
                <w:sz w:val="24"/>
                <w:szCs w:val="24"/>
                <w:lang w:val="en-GB"/>
              </w:rPr>
              <w:t>Protect Duty (Martyn’s Law)</w:t>
            </w:r>
            <w:r w:rsidR="001A6FAE">
              <w:rPr>
                <w:rFonts w:ascii="Verdana" w:hAnsi="Verdana" w:cs="Arial"/>
                <w:color w:val="000000"/>
                <w:sz w:val="24"/>
                <w:szCs w:val="24"/>
                <w:lang w:val="en-GB"/>
              </w:rPr>
              <w:t xml:space="preserve"> </w:t>
            </w:r>
            <w:r w:rsidRPr="00EF7233">
              <w:rPr>
                <w:rFonts w:ascii="Verdana" w:hAnsi="Verdana" w:cs="Arial"/>
                <w:color w:val="000000"/>
                <w:sz w:val="24"/>
                <w:szCs w:val="24"/>
                <w:lang w:val="en-GB"/>
              </w:rPr>
              <w:t>specific training/other relevant training.</w:t>
            </w:r>
            <w:r w:rsidR="001A6FAE">
              <w:rPr>
                <w:rFonts w:ascii="Verdana" w:hAnsi="Verdana" w:cs="Arial"/>
                <w:color w:val="000000"/>
                <w:sz w:val="24"/>
                <w:szCs w:val="24"/>
                <w:lang w:val="en-GB"/>
              </w:rPr>
              <w:t xml:space="preserve"> Or willingness to undertake.</w:t>
            </w:r>
          </w:p>
          <w:p w14:paraId="2AE1BE4F" w14:textId="2F766F14" w:rsidR="001A6FAE" w:rsidRPr="00EF7233" w:rsidRDefault="00C42D52" w:rsidP="001A6FAE">
            <w:pPr>
              <w:pStyle w:val="ListParagraph"/>
              <w:numPr>
                <w:ilvl w:val="0"/>
                <w:numId w:val="24"/>
              </w:numPr>
              <w:spacing w:after="0" w:line="240" w:lineRule="auto"/>
              <w:ind w:right="774"/>
              <w:jc w:val="both"/>
              <w:rPr>
                <w:rFonts w:ascii="Verdana" w:hAnsi="Verdana" w:cs="Arial"/>
                <w:color w:val="000000"/>
                <w:sz w:val="24"/>
                <w:szCs w:val="24"/>
                <w:lang w:val="en-GB"/>
              </w:rPr>
            </w:pPr>
            <w:r w:rsidRPr="00EF7233">
              <w:rPr>
                <w:rFonts w:ascii="Verdana" w:hAnsi="Verdana" w:cs="Arial"/>
                <w:color w:val="000000"/>
                <w:sz w:val="24"/>
                <w:szCs w:val="24"/>
                <w:lang w:val="en-GB"/>
              </w:rPr>
              <w:t>Event Security or Crowd Safety Qualification, such as IOSH Crowd Safety courses</w:t>
            </w:r>
            <w:r w:rsidR="00736BA4">
              <w:rPr>
                <w:rFonts w:ascii="Verdana" w:hAnsi="Verdana" w:cs="Arial"/>
                <w:color w:val="000000"/>
                <w:sz w:val="24"/>
                <w:szCs w:val="24"/>
                <w:lang w:val="en-GB"/>
              </w:rPr>
              <w:t>.</w:t>
            </w:r>
            <w:r w:rsidR="001A6FAE">
              <w:rPr>
                <w:rFonts w:ascii="Verdana" w:hAnsi="Verdana" w:cs="Arial"/>
                <w:color w:val="000000"/>
                <w:sz w:val="24"/>
                <w:szCs w:val="24"/>
                <w:lang w:val="en-GB"/>
              </w:rPr>
              <w:t xml:space="preserve"> Or willingness to undertake.</w:t>
            </w:r>
          </w:p>
          <w:p w14:paraId="604092A9" w14:textId="314E99FE" w:rsidR="00C42D52" w:rsidRPr="00EF7233" w:rsidRDefault="00C42D52" w:rsidP="00C42D52">
            <w:pPr>
              <w:pStyle w:val="ListParagraph"/>
              <w:numPr>
                <w:ilvl w:val="0"/>
                <w:numId w:val="24"/>
              </w:numPr>
              <w:spacing w:after="0" w:line="240" w:lineRule="auto"/>
              <w:ind w:right="774"/>
              <w:jc w:val="both"/>
              <w:rPr>
                <w:rFonts w:ascii="Verdana" w:hAnsi="Verdana" w:cs="Arial"/>
                <w:color w:val="000000"/>
                <w:sz w:val="24"/>
                <w:szCs w:val="24"/>
                <w:lang w:val="en-GB"/>
              </w:rPr>
            </w:pPr>
          </w:p>
          <w:p w14:paraId="74AB4191" w14:textId="516A7066" w:rsidR="00C42D52" w:rsidRPr="00A63AF6" w:rsidRDefault="00C42D52" w:rsidP="001B6579">
            <w:pPr>
              <w:spacing w:after="0" w:line="240" w:lineRule="auto"/>
              <w:ind w:right="774"/>
              <w:jc w:val="both"/>
              <w:rPr>
                <w:rFonts w:ascii="Verdana" w:hAnsi="Verdana" w:cs="Arial"/>
                <w:color w:val="000000"/>
                <w:sz w:val="24"/>
                <w:szCs w:val="24"/>
                <w:lang w:val="en-GB"/>
              </w:rPr>
            </w:pPr>
          </w:p>
        </w:tc>
        <w:tc>
          <w:tcPr>
            <w:tcW w:w="1946" w:type="dxa"/>
            <w:tcBorders>
              <w:bottom w:val="nil"/>
            </w:tcBorders>
          </w:tcPr>
          <w:p w14:paraId="2048C5D4" w14:textId="77777777" w:rsidR="00A63AF6" w:rsidRDefault="00A63AF6" w:rsidP="00A63AF6">
            <w:pPr>
              <w:spacing w:after="0" w:line="240" w:lineRule="auto"/>
              <w:ind w:right="774"/>
              <w:rPr>
                <w:rFonts w:ascii="Verdana" w:eastAsia="Gill Sans MT" w:hAnsi="Verdana"/>
                <w:sz w:val="24"/>
                <w:szCs w:val="24"/>
              </w:rPr>
            </w:pPr>
          </w:p>
          <w:p w14:paraId="22D5EAFF" w14:textId="77777777" w:rsidR="001B0022" w:rsidRDefault="001B0022" w:rsidP="00A63AF6">
            <w:pPr>
              <w:spacing w:after="0" w:line="240" w:lineRule="auto"/>
              <w:ind w:right="774"/>
              <w:rPr>
                <w:rFonts w:ascii="Verdana" w:eastAsia="Gill Sans MT" w:hAnsi="Verdana"/>
                <w:sz w:val="24"/>
                <w:szCs w:val="24"/>
              </w:rPr>
            </w:pPr>
          </w:p>
          <w:p w14:paraId="6DB47025" w14:textId="77777777" w:rsidR="001B0022" w:rsidRDefault="001B0022" w:rsidP="00A63AF6">
            <w:pPr>
              <w:spacing w:after="0" w:line="240" w:lineRule="auto"/>
              <w:ind w:right="774"/>
              <w:rPr>
                <w:rFonts w:ascii="Verdana" w:eastAsia="Gill Sans MT" w:hAnsi="Verdana"/>
                <w:sz w:val="24"/>
                <w:szCs w:val="24"/>
              </w:rPr>
            </w:pPr>
          </w:p>
          <w:p w14:paraId="11BB457D" w14:textId="77777777" w:rsidR="001B0022" w:rsidRDefault="001B0022" w:rsidP="00A63AF6">
            <w:pPr>
              <w:spacing w:after="0" w:line="240" w:lineRule="auto"/>
              <w:ind w:right="774"/>
              <w:rPr>
                <w:rFonts w:ascii="Verdana" w:eastAsia="Gill Sans MT" w:hAnsi="Verdana"/>
                <w:sz w:val="24"/>
                <w:szCs w:val="24"/>
              </w:rPr>
            </w:pPr>
            <w:r>
              <w:rPr>
                <w:rFonts w:ascii="Verdana" w:eastAsia="Gill Sans MT" w:hAnsi="Verdana"/>
                <w:sz w:val="24"/>
                <w:szCs w:val="24"/>
              </w:rPr>
              <w:t>A</w:t>
            </w:r>
          </w:p>
          <w:p w14:paraId="2A6D13E7" w14:textId="77777777" w:rsidR="001D08F4" w:rsidRDefault="001D08F4" w:rsidP="00A63AF6">
            <w:pPr>
              <w:spacing w:after="0" w:line="240" w:lineRule="auto"/>
              <w:ind w:right="774"/>
              <w:rPr>
                <w:rFonts w:ascii="Verdana" w:eastAsia="Gill Sans MT" w:hAnsi="Verdana"/>
                <w:sz w:val="24"/>
                <w:szCs w:val="24"/>
              </w:rPr>
            </w:pPr>
          </w:p>
          <w:p w14:paraId="5A3066AD" w14:textId="77777777" w:rsidR="001D08F4" w:rsidRDefault="001D08F4" w:rsidP="00A63AF6">
            <w:pPr>
              <w:spacing w:after="0" w:line="240" w:lineRule="auto"/>
              <w:ind w:right="774"/>
              <w:rPr>
                <w:rFonts w:ascii="Verdana" w:eastAsia="Gill Sans MT" w:hAnsi="Verdana"/>
                <w:sz w:val="24"/>
                <w:szCs w:val="24"/>
              </w:rPr>
            </w:pPr>
            <w:r>
              <w:rPr>
                <w:rFonts w:ascii="Verdana" w:eastAsia="Gill Sans MT" w:hAnsi="Verdana"/>
                <w:sz w:val="24"/>
                <w:szCs w:val="24"/>
              </w:rPr>
              <w:t>A</w:t>
            </w:r>
          </w:p>
          <w:p w14:paraId="17FD1E93" w14:textId="77777777" w:rsidR="001D08F4" w:rsidRDefault="001D08F4" w:rsidP="00A63AF6">
            <w:pPr>
              <w:spacing w:after="0" w:line="240" w:lineRule="auto"/>
              <w:ind w:right="774"/>
              <w:rPr>
                <w:rFonts w:ascii="Verdana" w:eastAsia="Gill Sans MT" w:hAnsi="Verdana"/>
                <w:sz w:val="24"/>
                <w:szCs w:val="24"/>
              </w:rPr>
            </w:pPr>
          </w:p>
          <w:p w14:paraId="39417B2B" w14:textId="77777777" w:rsidR="00EF7233" w:rsidRDefault="00EF7233" w:rsidP="00A63AF6">
            <w:pPr>
              <w:spacing w:after="0" w:line="240" w:lineRule="auto"/>
              <w:ind w:right="774"/>
              <w:rPr>
                <w:rFonts w:ascii="Verdana" w:eastAsia="Gill Sans MT" w:hAnsi="Verdana"/>
                <w:sz w:val="24"/>
                <w:szCs w:val="24"/>
              </w:rPr>
            </w:pPr>
          </w:p>
          <w:p w14:paraId="56C9D6E4" w14:textId="77777777" w:rsidR="001D08F4" w:rsidRDefault="001D08F4" w:rsidP="00A63AF6">
            <w:pPr>
              <w:spacing w:after="0" w:line="240" w:lineRule="auto"/>
              <w:ind w:right="774"/>
              <w:rPr>
                <w:rFonts w:ascii="Verdana" w:eastAsia="Gill Sans MT" w:hAnsi="Verdana"/>
                <w:sz w:val="24"/>
                <w:szCs w:val="24"/>
              </w:rPr>
            </w:pPr>
            <w:r>
              <w:rPr>
                <w:rFonts w:ascii="Verdana" w:eastAsia="Gill Sans MT" w:hAnsi="Verdana"/>
                <w:sz w:val="24"/>
                <w:szCs w:val="24"/>
              </w:rPr>
              <w:t>A</w:t>
            </w:r>
          </w:p>
          <w:p w14:paraId="1C65DB78" w14:textId="77777777" w:rsidR="001D08F4" w:rsidRDefault="001D08F4" w:rsidP="00A63AF6">
            <w:pPr>
              <w:spacing w:after="0" w:line="240" w:lineRule="auto"/>
              <w:ind w:right="774"/>
              <w:rPr>
                <w:rFonts w:ascii="Verdana" w:eastAsia="Gill Sans MT" w:hAnsi="Verdana"/>
                <w:sz w:val="24"/>
                <w:szCs w:val="24"/>
              </w:rPr>
            </w:pPr>
          </w:p>
          <w:p w14:paraId="21FFC01A" w14:textId="77777777" w:rsidR="00EF7233" w:rsidRDefault="00EF7233" w:rsidP="00A63AF6">
            <w:pPr>
              <w:spacing w:after="0" w:line="240" w:lineRule="auto"/>
              <w:ind w:right="774"/>
              <w:rPr>
                <w:rFonts w:ascii="Verdana" w:eastAsia="Gill Sans MT" w:hAnsi="Verdana"/>
                <w:sz w:val="24"/>
                <w:szCs w:val="24"/>
              </w:rPr>
            </w:pPr>
          </w:p>
          <w:p w14:paraId="4FA5215D" w14:textId="17EBFADA" w:rsidR="001D08F4" w:rsidRPr="00C9209F" w:rsidRDefault="001D08F4" w:rsidP="00A63AF6">
            <w:pPr>
              <w:spacing w:after="0" w:line="240" w:lineRule="auto"/>
              <w:ind w:right="774"/>
              <w:rPr>
                <w:rFonts w:ascii="Verdana" w:eastAsia="Gill Sans MT" w:hAnsi="Verdana"/>
                <w:sz w:val="24"/>
                <w:szCs w:val="24"/>
              </w:rPr>
            </w:pPr>
            <w:r>
              <w:rPr>
                <w:rFonts w:ascii="Verdana" w:eastAsia="Gill Sans MT" w:hAnsi="Verdana"/>
                <w:sz w:val="24"/>
                <w:szCs w:val="24"/>
              </w:rPr>
              <w:t>A</w:t>
            </w:r>
          </w:p>
        </w:tc>
      </w:tr>
      <w:tr w:rsidR="00A63AF6" w:rsidRPr="0041456C" w14:paraId="7262D219" w14:textId="77777777" w:rsidTr="00367078">
        <w:trPr>
          <w:trHeight w:val="20"/>
          <w:jc w:val="center"/>
        </w:trPr>
        <w:tc>
          <w:tcPr>
            <w:tcW w:w="1275" w:type="dxa"/>
            <w:tcBorders>
              <w:bottom w:val="nil"/>
            </w:tcBorders>
          </w:tcPr>
          <w:p w14:paraId="72B95BC2" w14:textId="77777777" w:rsidR="00A63AF6" w:rsidRPr="009A548C" w:rsidRDefault="00A63AF6" w:rsidP="00A63AF6">
            <w:pPr>
              <w:ind w:right="774"/>
              <w:jc w:val="center"/>
              <w:rPr>
                <w:rFonts w:ascii="Gill Sans MT" w:eastAsia="Gill Sans MT" w:hAnsi="Gill Sans MT" w:cs="Arial"/>
              </w:rPr>
            </w:pPr>
          </w:p>
        </w:tc>
        <w:tc>
          <w:tcPr>
            <w:tcW w:w="7440" w:type="dxa"/>
            <w:tcBorders>
              <w:bottom w:val="nil"/>
            </w:tcBorders>
          </w:tcPr>
          <w:p w14:paraId="1F510F27" w14:textId="77777777" w:rsidR="00A63AF6" w:rsidRPr="009A548C" w:rsidRDefault="00A63AF6" w:rsidP="00A63AF6">
            <w:pPr>
              <w:spacing w:after="0" w:line="240" w:lineRule="auto"/>
              <w:ind w:right="774"/>
              <w:jc w:val="both"/>
              <w:rPr>
                <w:rFonts w:ascii="Verdana" w:eastAsia="Gill Sans MT" w:hAnsi="Verdana" w:cs="Arial"/>
                <w:b/>
                <w:sz w:val="24"/>
                <w:szCs w:val="24"/>
                <w:lang w:val="en-GB"/>
              </w:rPr>
            </w:pPr>
            <w:r w:rsidRPr="009A548C">
              <w:rPr>
                <w:rFonts w:ascii="Verdana" w:eastAsia="Gill Sans MT" w:hAnsi="Verdana" w:cs="Arial"/>
                <w:b/>
                <w:sz w:val="24"/>
                <w:szCs w:val="24"/>
                <w:lang w:val="en-GB"/>
              </w:rPr>
              <w:t>Knowledge and Experience</w:t>
            </w:r>
          </w:p>
          <w:p w14:paraId="4C020D4C" w14:textId="77777777" w:rsidR="00A63AF6" w:rsidRPr="009A548C" w:rsidRDefault="00A63AF6" w:rsidP="00A63AF6">
            <w:pPr>
              <w:spacing w:after="0" w:line="240" w:lineRule="auto"/>
              <w:ind w:right="774"/>
              <w:jc w:val="both"/>
              <w:rPr>
                <w:rFonts w:ascii="Gill Sans MT" w:eastAsia="Gill Sans MT" w:hAnsi="Gill Sans MT" w:cs="Arial"/>
              </w:rPr>
            </w:pPr>
          </w:p>
        </w:tc>
        <w:tc>
          <w:tcPr>
            <w:tcW w:w="1946" w:type="dxa"/>
            <w:tcBorders>
              <w:bottom w:val="nil"/>
            </w:tcBorders>
          </w:tcPr>
          <w:p w14:paraId="05C50523" w14:textId="77777777" w:rsidR="00A63AF6" w:rsidRPr="009A548C" w:rsidRDefault="00A63AF6" w:rsidP="00A63AF6">
            <w:pPr>
              <w:spacing w:after="0" w:line="240" w:lineRule="auto"/>
              <w:ind w:right="774"/>
              <w:rPr>
                <w:rFonts w:ascii="Gill Sans MT" w:eastAsia="Gill Sans MT" w:hAnsi="Gill Sans MT" w:cs="Arial"/>
              </w:rPr>
            </w:pPr>
          </w:p>
        </w:tc>
      </w:tr>
      <w:tr w:rsidR="00A63AF6" w:rsidRPr="0041456C" w14:paraId="37A547CB" w14:textId="77777777" w:rsidTr="00367078">
        <w:trPr>
          <w:trHeight w:val="20"/>
          <w:jc w:val="center"/>
        </w:trPr>
        <w:tc>
          <w:tcPr>
            <w:tcW w:w="1275" w:type="dxa"/>
            <w:tcBorders>
              <w:top w:val="nil"/>
              <w:bottom w:val="nil"/>
            </w:tcBorders>
          </w:tcPr>
          <w:p w14:paraId="71C49BFD" w14:textId="1EA136A4" w:rsidR="006C266A" w:rsidRDefault="006C266A" w:rsidP="00A63AF6">
            <w:pPr>
              <w:ind w:right="774"/>
              <w:jc w:val="center"/>
              <w:rPr>
                <w:rFonts w:ascii="Gill Sans MT" w:eastAsia="Gill Sans MT" w:hAnsi="Gill Sans MT"/>
              </w:rPr>
            </w:pPr>
            <w:r>
              <w:rPr>
                <w:noProof/>
              </w:rPr>
              <w:drawing>
                <wp:inline distT="0" distB="0" distL="0" distR="0" wp14:anchorId="29BA03A0" wp14:editId="6029E6FE">
                  <wp:extent cx="501015" cy="243205"/>
                  <wp:effectExtent l="0" t="0" r="0" b="0"/>
                  <wp:docPr id="1754723899"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50AF8A6" w14:textId="77777777" w:rsidR="006C266A" w:rsidRDefault="006C266A" w:rsidP="00A63AF6">
            <w:pPr>
              <w:ind w:right="774"/>
              <w:jc w:val="center"/>
              <w:rPr>
                <w:rFonts w:ascii="Gill Sans MT" w:eastAsia="Gill Sans MT" w:hAnsi="Gill Sans MT"/>
              </w:rPr>
            </w:pPr>
          </w:p>
          <w:p w14:paraId="402E5394" w14:textId="77777777" w:rsidR="006C266A" w:rsidRDefault="006C266A" w:rsidP="00A63AF6">
            <w:pPr>
              <w:ind w:right="774"/>
              <w:jc w:val="center"/>
              <w:rPr>
                <w:rFonts w:ascii="Gill Sans MT" w:eastAsia="Gill Sans MT" w:hAnsi="Gill Sans MT"/>
              </w:rPr>
            </w:pPr>
          </w:p>
          <w:p w14:paraId="24E2FBFB" w14:textId="77777777" w:rsidR="00267D45" w:rsidRDefault="00267D45" w:rsidP="00A63AF6">
            <w:pPr>
              <w:ind w:right="774"/>
              <w:jc w:val="center"/>
              <w:rPr>
                <w:rFonts w:ascii="Gill Sans MT" w:eastAsia="Gill Sans MT" w:hAnsi="Gill Sans MT"/>
              </w:rPr>
            </w:pPr>
          </w:p>
          <w:p w14:paraId="438E1FA9" w14:textId="77777777" w:rsidR="00267D45" w:rsidRDefault="00267D45" w:rsidP="00A63AF6">
            <w:pPr>
              <w:ind w:right="774"/>
              <w:jc w:val="center"/>
              <w:rPr>
                <w:rFonts w:ascii="Gill Sans MT" w:eastAsia="Gill Sans MT" w:hAnsi="Gill Sans MT"/>
              </w:rPr>
            </w:pPr>
          </w:p>
          <w:p w14:paraId="6B6C3505" w14:textId="5A330145" w:rsidR="00A63AF6" w:rsidRPr="0041456C" w:rsidRDefault="00A63AF6" w:rsidP="00A63AF6">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8240" behindDoc="1" locked="0" layoutInCell="1" allowOverlap="1" wp14:anchorId="323DCC0D" wp14:editId="041A0DF7">
                  <wp:simplePos x="0" y="0"/>
                  <wp:positionH relativeFrom="column">
                    <wp:posOffset>3810</wp:posOffset>
                  </wp:positionH>
                  <wp:positionV relativeFrom="paragraph">
                    <wp:posOffset>-3810</wp:posOffset>
                  </wp:positionV>
                  <wp:extent cx="501015" cy="243205"/>
                  <wp:effectExtent l="0" t="0" r="0" b="4445"/>
                  <wp:wrapNone/>
                  <wp:docPr id="14886176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1F2A58FC" w14:textId="070B1172" w:rsidR="00A63AF6" w:rsidRPr="0063018F" w:rsidRDefault="00C579AA" w:rsidP="009A3117">
            <w:pPr>
              <w:pStyle w:val="ListParagraph"/>
              <w:numPr>
                <w:ilvl w:val="0"/>
                <w:numId w:val="21"/>
              </w:numPr>
              <w:spacing w:after="0" w:line="240" w:lineRule="auto"/>
              <w:ind w:right="774"/>
              <w:jc w:val="both"/>
              <w:rPr>
                <w:rFonts w:ascii="Verdana" w:hAnsi="Verdana" w:cs="Arial"/>
                <w:color w:val="000000"/>
                <w:sz w:val="24"/>
                <w:szCs w:val="24"/>
                <w:lang w:val="en-GB"/>
              </w:rPr>
            </w:pPr>
            <w:r>
              <w:rPr>
                <w:rFonts w:ascii="Verdana" w:hAnsi="Verdana" w:cs="Arial"/>
                <w:color w:val="000000"/>
                <w:sz w:val="24"/>
                <w:szCs w:val="24"/>
                <w:lang w:val="en-GB"/>
              </w:rPr>
              <w:t>Demonstrable experience working</w:t>
            </w:r>
            <w:r w:rsidR="00BA2623">
              <w:rPr>
                <w:rFonts w:ascii="Verdana" w:hAnsi="Verdana" w:cs="Arial"/>
                <w:color w:val="000000"/>
                <w:sz w:val="24"/>
                <w:szCs w:val="24"/>
                <w:lang w:val="en-GB"/>
              </w:rPr>
              <w:t xml:space="preserve"> </w:t>
            </w:r>
            <w:r w:rsidR="009A3117" w:rsidRPr="009A3117">
              <w:rPr>
                <w:rFonts w:ascii="Verdana" w:hAnsi="Verdana" w:cs="Arial"/>
                <w:color w:val="000000"/>
                <w:sz w:val="24"/>
                <w:szCs w:val="24"/>
                <w:lang w:val="en-GB"/>
              </w:rPr>
              <w:t>in operational policing or protective services</w:t>
            </w:r>
          </w:p>
          <w:p w14:paraId="75BDC0F9" w14:textId="77777777" w:rsidR="009A3117" w:rsidRPr="0063018F" w:rsidRDefault="004F022D" w:rsidP="009A3117">
            <w:pPr>
              <w:pStyle w:val="ListParagraph"/>
              <w:numPr>
                <w:ilvl w:val="0"/>
                <w:numId w:val="21"/>
              </w:numPr>
              <w:spacing w:after="0" w:line="240" w:lineRule="auto"/>
              <w:ind w:right="774"/>
              <w:jc w:val="both"/>
              <w:rPr>
                <w:rFonts w:ascii="Verdana" w:hAnsi="Verdana" w:cs="Arial"/>
                <w:color w:val="000000"/>
                <w:sz w:val="24"/>
                <w:szCs w:val="24"/>
                <w:lang w:val="en-GB"/>
              </w:rPr>
            </w:pPr>
            <w:r w:rsidRPr="00E94262">
              <w:rPr>
                <w:rFonts w:ascii="Verdana" w:hAnsi="Verdana" w:cs="Arial"/>
                <w:color w:val="000000"/>
                <w:sz w:val="24"/>
                <w:szCs w:val="24"/>
                <w:lang w:val="en-GB"/>
              </w:rPr>
              <w:t>Extensive knowledge of security risk management, including threat identification, mitigation planning, control implementation</w:t>
            </w:r>
            <w:r w:rsidRPr="0063018F">
              <w:rPr>
                <w:rFonts w:ascii="Verdana" w:hAnsi="Verdana" w:cs="Arial"/>
                <w:color w:val="000000"/>
                <w:sz w:val="24"/>
                <w:szCs w:val="24"/>
                <w:lang w:val="en-GB"/>
              </w:rPr>
              <w:t>.</w:t>
            </w:r>
          </w:p>
          <w:p w14:paraId="0D39F014" w14:textId="77777777" w:rsidR="004F022D" w:rsidRPr="0063018F" w:rsidRDefault="008A6C2A" w:rsidP="009A3117">
            <w:pPr>
              <w:pStyle w:val="ListParagraph"/>
              <w:numPr>
                <w:ilvl w:val="0"/>
                <w:numId w:val="21"/>
              </w:numPr>
              <w:spacing w:after="0" w:line="240" w:lineRule="auto"/>
              <w:ind w:right="774"/>
              <w:jc w:val="both"/>
              <w:rPr>
                <w:rFonts w:ascii="Verdana" w:hAnsi="Verdana" w:cs="Arial"/>
                <w:color w:val="000000"/>
                <w:sz w:val="24"/>
                <w:szCs w:val="24"/>
                <w:lang w:val="en-GB"/>
              </w:rPr>
            </w:pPr>
            <w:r w:rsidRPr="00E94262">
              <w:rPr>
                <w:rFonts w:ascii="Verdana" w:hAnsi="Verdana" w:cs="Arial"/>
                <w:color w:val="000000"/>
                <w:sz w:val="24"/>
                <w:szCs w:val="24"/>
                <w:lang w:val="en-GB"/>
              </w:rPr>
              <w:t>Demonstrable experience conducting or supporting security testing, audits and assurance processes</w:t>
            </w:r>
            <w:r>
              <w:rPr>
                <w:rFonts w:ascii="Verdana" w:hAnsi="Verdana" w:cs="Arial"/>
                <w:color w:val="000000"/>
                <w:sz w:val="24"/>
                <w:szCs w:val="24"/>
                <w:lang w:val="en-GB"/>
              </w:rPr>
              <w:t>.</w:t>
            </w:r>
          </w:p>
          <w:p w14:paraId="74D9C06B" w14:textId="77777777" w:rsidR="0063018F" w:rsidRDefault="0063018F" w:rsidP="009A3117">
            <w:pPr>
              <w:pStyle w:val="ListParagraph"/>
              <w:numPr>
                <w:ilvl w:val="0"/>
                <w:numId w:val="21"/>
              </w:numPr>
              <w:spacing w:after="0" w:line="240" w:lineRule="auto"/>
              <w:ind w:right="774"/>
              <w:jc w:val="both"/>
              <w:rPr>
                <w:rFonts w:ascii="Verdana" w:hAnsi="Verdana" w:cs="Arial"/>
                <w:color w:val="000000"/>
                <w:sz w:val="24"/>
                <w:szCs w:val="24"/>
                <w:lang w:val="en-GB"/>
              </w:rPr>
            </w:pPr>
            <w:r w:rsidRPr="00E94262">
              <w:rPr>
                <w:rFonts w:ascii="Verdana" w:hAnsi="Verdana" w:cs="Arial"/>
                <w:color w:val="000000"/>
                <w:sz w:val="24"/>
                <w:szCs w:val="24"/>
                <w:lang w:val="en-GB"/>
              </w:rPr>
              <w:t>Experience in public</w:t>
            </w:r>
            <w:r w:rsidRPr="00E94262">
              <w:rPr>
                <w:rFonts w:ascii="Verdana" w:hAnsi="Verdana" w:cs="Arial"/>
                <w:color w:val="000000"/>
                <w:sz w:val="24"/>
                <w:szCs w:val="24"/>
                <w:lang w:val="en-GB"/>
              </w:rPr>
              <w:noBreakHyphen/>
              <w:t>event or crowd</w:t>
            </w:r>
            <w:r w:rsidRPr="00E94262">
              <w:rPr>
                <w:rFonts w:ascii="Verdana" w:hAnsi="Verdana" w:cs="Arial"/>
                <w:color w:val="000000"/>
                <w:sz w:val="24"/>
                <w:szCs w:val="24"/>
                <w:lang w:val="en-GB"/>
              </w:rPr>
              <w:noBreakHyphen/>
              <w:t>related security environments, with understanding of venue security, control room operations, event risk assessments, and protective measures for VIPs</w:t>
            </w:r>
          </w:p>
          <w:p w14:paraId="5A939436" w14:textId="77777777" w:rsidR="005833F8" w:rsidRDefault="005833F8" w:rsidP="009A3117">
            <w:pPr>
              <w:pStyle w:val="ListParagraph"/>
              <w:numPr>
                <w:ilvl w:val="0"/>
                <w:numId w:val="21"/>
              </w:numPr>
              <w:spacing w:after="0" w:line="240" w:lineRule="auto"/>
              <w:ind w:right="774"/>
              <w:jc w:val="both"/>
              <w:rPr>
                <w:rFonts w:ascii="Verdana" w:hAnsi="Verdana" w:cs="Arial"/>
                <w:color w:val="000000"/>
                <w:sz w:val="24"/>
                <w:szCs w:val="24"/>
                <w:lang w:val="en-GB"/>
              </w:rPr>
            </w:pPr>
            <w:r w:rsidRPr="00E94262">
              <w:rPr>
                <w:rFonts w:ascii="Verdana" w:hAnsi="Verdana" w:cs="Arial"/>
                <w:color w:val="000000"/>
                <w:sz w:val="24"/>
                <w:szCs w:val="24"/>
                <w:lang w:val="en-GB"/>
              </w:rPr>
              <w:t xml:space="preserve">Understanding of organisational security governance, including policy implementation, </w:t>
            </w:r>
            <w:r w:rsidRPr="00E94262">
              <w:rPr>
                <w:rFonts w:ascii="Verdana" w:hAnsi="Verdana" w:cs="Arial"/>
                <w:color w:val="000000"/>
                <w:sz w:val="24"/>
                <w:szCs w:val="24"/>
                <w:lang w:val="en-GB"/>
              </w:rPr>
              <w:lastRenderedPageBreak/>
              <w:t>compliance monitoring, reporting, and integration of security measures with wider Health, Safety &amp; Wellbeing</w:t>
            </w:r>
            <w:r w:rsidRPr="005833F8">
              <w:rPr>
                <w:rFonts w:ascii="Verdana" w:hAnsi="Verdana" w:cs="Arial"/>
                <w:color w:val="000000"/>
                <w:sz w:val="24"/>
                <w:szCs w:val="24"/>
                <w:lang w:val="en-GB"/>
              </w:rPr>
              <w:t xml:space="preserve"> frameworks.</w:t>
            </w:r>
          </w:p>
          <w:p w14:paraId="47D65F2F" w14:textId="37B9243F" w:rsidR="000C6209" w:rsidRPr="005833F8" w:rsidRDefault="00EE2C74" w:rsidP="009A3117">
            <w:pPr>
              <w:pStyle w:val="ListParagraph"/>
              <w:numPr>
                <w:ilvl w:val="0"/>
                <w:numId w:val="21"/>
              </w:numPr>
              <w:spacing w:after="0" w:line="240" w:lineRule="auto"/>
              <w:ind w:right="774"/>
              <w:jc w:val="both"/>
              <w:rPr>
                <w:rFonts w:ascii="Verdana" w:hAnsi="Verdana" w:cs="Arial"/>
                <w:color w:val="000000"/>
                <w:sz w:val="24"/>
                <w:szCs w:val="24"/>
                <w:lang w:val="en-GB"/>
              </w:rPr>
            </w:pPr>
            <w:r>
              <w:rPr>
                <w:rFonts w:ascii="Verdana" w:hAnsi="Verdana" w:cs="Arial"/>
                <w:color w:val="000000"/>
                <w:sz w:val="24"/>
                <w:szCs w:val="24"/>
                <w:lang w:val="en-GB"/>
              </w:rPr>
              <w:t xml:space="preserve">Working </w:t>
            </w:r>
            <w:r w:rsidR="009964FB">
              <w:rPr>
                <w:rFonts w:ascii="Verdana" w:hAnsi="Verdana" w:cs="Arial"/>
                <w:color w:val="000000"/>
                <w:sz w:val="24"/>
                <w:szCs w:val="24"/>
                <w:lang w:val="en-GB"/>
              </w:rPr>
              <w:t>knowledge of</w:t>
            </w:r>
            <w:r w:rsidR="000C6209">
              <w:rPr>
                <w:rFonts w:ascii="Verdana" w:hAnsi="Verdana" w:cs="Arial"/>
                <w:color w:val="000000"/>
                <w:sz w:val="24"/>
                <w:szCs w:val="24"/>
                <w:lang w:val="en-GB"/>
              </w:rPr>
              <w:t xml:space="preserve"> terrorism protection measures</w:t>
            </w:r>
            <w:r w:rsidR="001B0022">
              <w:rPr>
                <w:rFonts w:ascii="Verdana" w:hAnsi="Verdana" w:cs="Arial"/>
                <w:color w:val="000000"/>
                <w:sz w:val="24"/>
                <w:szCs w:val="24"/>
                <w:lang w:val="en-GB"/>
              </w:rPr>
              <w:t>.</w:t>
            </w:r>
          </w:p>
          <w:p w14:paraId="313AF807" w14:textId="39647C38" w:rsidR="005833F8" w:rsidRPr="005833F8" w:rsidRDefault="005833F8" w:rsidP="005833F8">
            <w:pPr>
              <w:spacing w:after="0" w:line="240" w:lineRule="auto"/>
              <w:ind w:right="774"/>
              <w:jc w:val="both"/>
              <w:rPr>
                <w:rFonts w:ascii="Verdana" w:hAnsi="Verdana" w:cs="Arial"/>
                <w:color w:val="000000"/>
                <w:sz w:val="24"/>
                <w:szCs w:val="24"/>
                <w:lang w:val="en-GB"/>
              </w:rPr>
            </w:pPr>
          </w:p>
        </w:tc>
        <w:tc>
          <w:tcPr>
            <w:tcW w:w="1946" w:type="dxa"/>
            <w:tcBorders>
              <w:top w:val="nil"/>
              <w:bottom w:val="nil"/>
            </w:tcBorders>
          </w:tcPr>
          <w:p w14:paraId="71B24326" w14:textId="77777777" w:rsidR="00A63AF6" w:rsidRDefault="001B0022" w:rsidP="00A63AF6">
            <w:pPr>
              <w:spacing w:after="0" w:line="240" w:lineRule="auto"/>
              <w:ind w:right="774"/>
              <w:rPr>
                <w:rFonts w:ascii="Verdana" w:eastAsia="Gill Sans MT" w:hAnsi="Verdana"/>
                <w:sz w:val="24"/>
                <w:szCs w:val="24"/>
              </w:rPr>
            </w:pPr>
            <w:r>
              <w:rPr>
                <w:rFonts w:ascii="Verdana" w:eastAsia="Gill Sans MT" w:hAnsi="Verdana"/>
                <w:sz w:val="24"/>
                <w:szCs w:val="24"/>
              </w:rPr>
              <w:lastRenderedPageBreak/>
              <w:t>A/I</w:t>
            </w:r>
          </w:p>
          <w:p w14:paraId="145B275B" w14:textId="77777777" w:rsidR="001B0022" w:rsidRDefault="001B0022" w:rsidP="00A63AF6">
            <w:pPr>
              <w:spacing w:after="0" w:line="240" w:lineRule="auto"/>
              <w:ind w:right="774"/>
              <w:rPr>
                <w:rFonts w:ascii="Verdana" w:eastAsia="Gill Sans MT" w:hAnsi="Verdana"/>
                <w:sz w:val="24"/>
                <w:szCs w:val="24"/>
              </w:rPr>
            </w:pPr>
          </w:p>
          <w:p w14:paraId="68FA71D4" w14:textId="77777777" w:rsidR="002B73F8" w:rsidRDefault="002B73F8" w:rsidP="00A63AF6">
            <w:pPr>
              <w:spacing w:after="0" w:line="240" w:lineRule="auto"/>
              <w:ind w:right="774"/>
              <w:rPr>
                <w:rFonts w:ascii="Verdana" w:eastAsia="Gill Sans MT" w:hAnsi="Verdana"/>
                <w:sz w:val="24"/>
                <w:szCs w:val="24"/>
              </w:rPr>
            </w:pPr>
          </w:p>
          <w:p w14:paraId="469647B7" w14:textId="77777777" w:rsidR="001B0022" w:rsidRDefault="001B0022"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48AFDDAC" w14:textId="77777777" w:rsidR="001B0022" w:rsidRDefault="001B0022" w:rsidP="00A63AF6">
            <w:pPr>
              <w:spacing w:after="0" w:line="240" w:lineRule="auto"/>
              <w:ind w:right="774"/>
              <w:rPr>
                <w:rFonts w:ascii="Verdana" w:eastAsia="Gill Sans MT" w:hAnsi="Verdana"/>
                <w:sz w:val="24"/>
                <w:szCs w:val="24"/>
              </w:rPr>
            </w:pPr>
          </w:p>
          <w:p w14:paraId="7CDA40F2" w14:textId="77777777" w:rsidR="001B0022" w:rsidRDefault="001B0022" w:rsidP="00A63AF6">
            <w:pPr>
              <w:spacing w:after="0" w:line="240" w:lineRule="auto"/>
              <w:ind w:right="774"/>
              <w:rPr>
                <w:rFonts w:ascii="Verdana" w:eastAsia="Gill Sans MT" w:hAnsi="Verdana"/>
                <w:sz w:val="24"/>
                <w:szCs w:val="24"/>
              </w:rPr>
            </w:pPr>
          </w:p>
          <w:p w14:paraId="4487F25A" w14:textId="77777777" w:rsidR="001B0022" w:rsidRDefault="001B0022"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19A6795F" w14:textId="77777777" w:rsidR="001B0022" w:rsidRDefault="001B0022" w:rsidP="00A63AF6">
            <w:pPr>
              <w:spacing w:after="0" w:line="240" w:lineRule="auto"/>
              <w:ind w:right="774"/>
              <w:rPr>
                <w:rFonts w:ascii="Verdana" w:eastAsia="Gill Sans MT" w:hAnsi="Verdana"/>
                <w:sz w:val="24"/>
                <w:szCs w:val="24"/>
              </w:rPr>
            </w:pPr>
          </w:p>
          <w:p w14:paraId="477F3890" w14:textId="77777777" w:rsidR="001B0022" w:rsidRDefault="001B0022" w:rsidP="00A63AF6">
            <w:pPr>
              <w:spacing w:after="0" w:line="240" w:lineRule="auto"/>
              <w:ind w:right="774"/>
              <w:rPr>
                <w:rFonts w:ascii="Verdana" w:eastAsia="Gill Sans MT" w:hAnsi="Verdana"/>
                <w:sz w:val="24"/>
                <w:szCs w:val="24"/>
              </w:rPr>
            </w:pPr>
          </w:p>
          <w:p w14:paraId="69DC643A" w14:textId="77777777" w:rsidR="001B0022" w:rsidRDefault="001B0022"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1568B64B" w14:textId="77777777" w:rsidR="001B0022" w:rsidRDefault="001B0022" w:rsidP="00A63AF6">
            <w:pPr>
              <w:spacing w:after="0" w:line="240" w:lineRule="auto"/>
              <w:ind w:right="774"/>
              <w:rPr>
                <w:rFonts w:ascii="Verdana" w:eastAsia="Gill Sans MT" w:hAnsi="Verdana"/>
                <w:sz w:val="24"/>
                <w:szCs w:val="24"/>
              </w:rPr>
            </w:pPr>
          </w:p>
          <w:p w14:paraId="680CC102" w14:textId="77777777" w:rsidR="001B0022" w:rsidRDefault="001B0022" w:rsidP="00A63AF6">
            <w:pPr>
              <w:spacing w:after="0" w:line="240" w:lineRule="auto"/>
              <w:ind w:right="774"/>
              <w:rPr>
                <w:rFonts w:ascii="Verdana" w:eastAsia="Gill Sans MT" w:hAnsi="Verdana"/>
                <w:sz w:val="24"/>
                <w:szCs w:val="24"/>
              </w:rPr>
            </w:pPr>
          </w:p>
          <w:p w14:paraId="7E9D9CE1" w14:textId="77777777" w:rsidR="001B0022" w:rsidRDefault="001B0022" w:rsidP="00A63AF6">
            <w:pPr>
              <w:spacing w:after="0" w:line="240" w:lineRule="auto"/>
              <w:ind w:right="774"/>
              <w:rPr>
                <w:rFonts w:ascii="Verdana" w:eastAsia="Gill Sans MT" w:hAnsi="Verdana"/>
                <w:sz w:val="24"/>
                <w:szCs w:val="24"/>
              </w:rPr>
            </w:pPr>
          </w:p>
          <w:p w14:paraId="120B7FA6" w14:textId="77777777" w:rsidR="001B0022" w:rsidRDefault="001B0022" w:rsidP="00A63AF6">
            <w:pPr>
              <w:spacing w:after="0" w:line="240" w:lineRule="auto"/>
              <w:ind w:right="774"/>
              <w:rPr>
                <w:rFonts w:ascii="Verdana" w:eastAsia="Gill Sans MT" w:hAnsi="Verdana"/>
                <w:sz w:val="24"/>
                <w:szCs w:val="24"/>
              </w:rPr>
            </w:pPr>
          </w:p>
          <w:p w14:paraId="1079FCED" w14:textId="77777777" w:rsidR="001B0022"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29FF2968" w14:textId="77777777" w:rsidR="008F5D87" w:rsidRDefault="008F5D87" w:rsidP="00A63AF6">
            <w:pPr>
              <w:spacing w:after="0" w:line="240" w:lineRule="auto"/>
              <w:ind w:right="774"/>
              <w:rPr>
                <w:rFonts w:ascii="Verdana" w:eastAsia="Gill Sans MT" w:hAnsi="Verdana"/>
                <w:sz w:val="24"/>
                <w:szCs w:val="24"/>
              </w:rPr>
            </w:pPr>
          </w:p>
          <w:p w14:paraId="1DCE921A" w14:textId="77777777" w:rsidR="008F5D87" w:rsidRDefault="008F5D87" w:rsidP="00A63AF6">
            <w:pPr>
              <w:spacing w:after="0" w:line="240" w:lineRule="auto"/>
              <w:ind w:right="774"/>
              <w:rPr>
                <w:rFonts w:ascii="Verdana" w:eastAsia="Gill Sans MT" w:hAnsi="Verdana"/>
                <w:sz w:val="24"/>
                <w:szCs w:val="24"/>
              </w:rPr>
            </w:pPr>
          </w:p>
          <w:p w14:paraId="3ED31D1F" w14:textId="77777777" w:rsidR="008F5D87" w:rsidRDefault="008F5D87" w:rsidP="00A63AF6">
            <w:pPr>
              <w:spacing w:after="0" w:line="240" w:lineRule="auto"/>
              <w:ind w:right="774"/>
              <w:rPr>
                <w:rFonts w:ascii="Verdana" w:eastAsia="Gill Sans MT" w:hAnsi="Verdana"/>
                <w:sz w:val="24"/>
                <w:szCs w:val="24"/>
              </w:rPr>
            </w:pPr>
          </w:p>
          <w:p w14:paraId="5B318D79" w14:textId="77777777" w:rsidR="008F5D87" w:rsidRDefault="008F5D87" w:rsidP="00A63AF6">
            <w:pPr>
              <w:spacing w:after="0" w:line="240" w:lineRule="auto"/>
              <w:ind w:right="774"/>
              <w:rPr>
                <w:rFonts w:ascii="Verdana" w:eastAsia="Gill Sans MT" w:hAnsi="Verdana"/>
                <w:sz w:val="24"/>
                <w:szCs w:val="24"/>
              </w:rPr>
            </w:pPr>
          </w:p>
          <w:p w14:paraId="0D6B1214" w14:textId="77777777" w:rsidR="00153747" w:rsidRDefault="00153747" w:rsidP="00A63AF6">
            <w:pPr>
              <w:spacing w:after="0" w:line="240" w:lineRule="auto"/>
              <w:ind w:right="774"/>
              <w:rPr>
                <w:rFonts w:ascii="Verdana" w:eastAsia="Gill Sans MT" w:hAnsi="Verdana"/>
                <w:sz w:val="24"/>
                <w:szCs w:val="24"/>
              </w:rPr>
            </w:pPr>
          </w:p>
          <w:p w14:paraId="3794A1A4" w14:textId="77777777" w:rsidR="008F5D87"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507C489C" w14:textId="77777777" w:rsidR="008F5D87" w:rsidRDefault="008F5D87" w:rsidP="00A63AF6">
            <w:pPr>
              <w:spacing w:after="0" w:line="240" w:lineRule="auto"/>
              <w:ind w:right="774"/>
              <w:rPr>
                <w:rFonts w:ascii="Verdana" w:eastAsia="Gill Sans MT" w:hAnsi="Verdana"/>
                <w:sz w:val="24"/>
                <w:szCs w:val="24"/>
              </w:rPr>
            </w:pPr>
          </w:p>
          <w:p w14:paraId="3E49FE15" w14:textId="2D00FFF8" w:rsidR="008F5D87" w:rsidRDefault="008F5D87" w:rsidP="00A63AF6">
            <w:pPr>
              <w:spacing w:after="0" w:line="240" w:lineRule="auto"/>
              <w:ind w:right="774"/>
              <w:rPr>
                <w:rFonts w:ascii="Verdana" w:eastAsia="Gill Sans MT" w:hAnsi="Verdana"/>
                <w:sz w:val="24"/>
                <w:szCs w:val="24"/>
              </w:rPr>
            </w:pPr>
          </w:p>
        </w:tc>
      </w:tr>
      <w:tr w:rsidR="00A63AF6" w:rsidRPr="0041456C" w14:paraId="7FE7E04A" w14:textId="77777777" w:rsidTr="001A7372">
        <w:trPr>
          <w:trHeight w:val="20"/>
          <w:jc w:val="center"/>
        </w:trPr>
        <w:tc>
          <w:tcPr>
            <w:tcW w:w="1275" w:type="dxa"/>
            <w:tcBorders>
              <w:bottom w:val="nil"/>
            </w:tcBorders>
          </w:tcPr>
          <w:p w14:paraId="4259BCE3" w14:textId="77777777" w:rsidR="00A63AF6" w:rsidRDefault="00A63AF6" w:rsidP="00A63AF6">
            <w:pPr>
              <w:ind w:right="774"/>
              <w:rPr>
                <w:rFonts w:ascii="Gill Sans MT" w:eastAsia="Gill Sans MT" w:hAnsi="Gill Sans MT"/>
                <w:b/>
              </w:rPr>
            </w:pPr>
          </w:p>
          <w:p w14:paraId="6A84EF89" w14:textId="77777777" w:rsidR="00297660" w:rsidRDefault="00297660" w:rsidP="00A63AF6">
            <w:pPr>
              <w:ind w:right="774"/>
              <w:rPr>
                <w:rFonts w:ascii="Gill Sans MT" w:eastAsia="Gill Sans MT" w:hAnsi="Gill Sans MT"/>
                <w:b/>
              </w:rPr>
            </w:pPr>
          </w:p>
          <w:p w14:paraId="45F83D7F" w14:textId="77777777" w:rsidR="004C18DA" w:rsidRDefault="004C18DA" w:rsidP="00A63AF6">
            <w:pPr>
              <w:ind w:right="774"/>
              <w:rPr>
                <w:rFonts w:ascii="Gill Sans MT" w:eastAsia="Gill Sans MT" w:hAnsi="Gill Sans MT"/>
                <w:b/>
              </w:rPr>
            </w:pPr>
          </w:p>
          <w:p w14:paraId="26360E46" w14:textId="374FCCFF" w:rsidR="004C18DA" w:rsidRDefault="004C18DA" w:rsidP="00A63AF6">
            <w:pPr>
              <w:ind w:right="774"/>
              <w:rPr>
                <w:rFonts w:ascii="Gill Sans MT" w:eastAsia="Gill Sans MT" w:hAnsi="Gill Sans MT"/>
                <w:b/>
              </w:rPr>
            </w:pPr>
            <w:r>
              <w:rPr>
                <w:noProof/>
              </w:rPr>
              <w:drawing>
                <wp:inline distT="0" distB="0" distL="0" distR="0" wp14:anchorId="0B782177" wp14:editId="1AA88901">
                  <wp:extent cx="501015" cy="306705"/>
                  <wp:effectExtent l="0" t="0" r="0" b="0"/>
                  <wp:docPr id="1055798221"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306705"/>
                          </a:xfrm>
                          <a:prstGeom prst="rect">
                            <a:avLst/>
                          </a:prstGeom>
                          <a:noFill/>
                          <a:ln>
                            <a:noFill/>
                          </a:ln>
                        </pic:spPr>
                      </pic:pic>
                    </a:graphicData>
                  </a:graphic>
                </wp:inline>
              </w:drawing>
            </w:r>
          </w:p>
          <w:p w14:paraId="00780DBF" w14:textId="77777777" w:rsidR="00415C2D" w:rsidRDefault="00415C2D" w:rsidP="00A63AF6">
            <w:pPr>
              <w:ind w:right="774"/>
              <w:rPr>
                <w:rFonts w:ascii="Gill Sans MT" w:eastAsia="Gill Sans MT" w:hAnsi="Gill Sans MT"/>
                <w:b/>
              </w:rPr>
            </w:pPr>
          </w:p>
          <w:p w14:paraId="0CF606B1" w14:textId="77777777" w:rsidR="000E5DF5" w:rsidRDefault="000E5DF5" w:rsidP="00A63AF6">
            <w:pPr>
              <w:ind w:right="774"/>
              <w:rPr>
                <w:rFonts w:ascii="Gill Sans MT" w:eastAsia="Gill Sans MT" w:hAnsi="Gill Sans MT"/>
                <w:b/>
              </w:rPr>
            </w:pPr>
          </w:p>
          <w:p w14:paraId="17A1D0AB" w14:textId="47D9B294" w:rsidR="00267D45" w:rsidRDefault="00267D45" w:rsidP="00A63AF6">
            <w:pPr>
              <w:ind w:right="774"/>
              <w:rPr>
                <w:rFonts w:ascii="Gill Sans MT" w:eastAsia="Gill Sans MT" w:hAnsi="Gill Sans MT"/>
                <w:b/>
              </w:rPr>
            </w:pPr>
          </w:p>
          <w:p w14:paraId="57AC926A" w14:textId="506B77DF" w:rsidR="00267D45" w:rsidRDefault="00267D45" w:rsidP="00A63AF6">
            <w:pPr>
              <w:ind w:right="774"/>
              <w:rPr>
                <w:rFonts w:ascii="Gill Sans MT" w:eastAsia="Gill Sans MT" w:hAnsi="Gill Sans MT"/>
                <w:b/>
              </w:rPr>
            </w:pPr>
            <w:r>
              <w:rPr>
                <w:noProof/>
              </w:rPr>
              <w:drawing>
                <wp:inline distT="0" distB="0" distL="0" distR="0" wp14:anchorId="45E2870B" wp14:editId="1E639374">
                  <wp:extent cx="501015" cy="243205"/>
                  <wp:effectExtent l="0" t="0" r="0" b="0"/>
                  <wp:docPr id="1623116118"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EAF0030" w:rsidR="00267D45" w:rsidRPr="0041456C" w:rsidRDefault="00267D45" w:rsidP="00A63AF6">
            <w:pPr>
              <w:ind w:right="774"/>
              <w:rPr>
                <w:rFonts w:ascii="Gill Sans MT" w:eastAsia="Gill Sans MT" w:hAnsi="Gill Sans MT"/>
                <w:b/>
              </w:rPr>
            </w:pPr>
          </w:p>
        </w:tc>
        <w:tc>
          <w:tcPr>
            <w:tcW w:w="7440" w:type="dxa"/>
            <w:tcBorders>
              <w:bottom w:val="nil"/>
            </w:tcBorders>
          </w:tcPr>
          <w:p w14:paraId="1B3CE38A" w14:textId="77777777" w:rsidR="00A63AF6" w:rsidRDefault="00A63AF6" w:rsidP="00A63AF6">
            <w:pPr>
              <w:spacing w:after="0" w:line="240" w:lineRule="auto"/>
              <w:ind w:right="774"/>
              <w:jc w:val="both"/>
              <w:rPr>
                <w:rFonts w:ascii="Verdana" w:eastAsia="Gill Sans MT" w:hAnsi="Verdana" w:cs="Arial"/>
                <w:b/>
                <w:sz w:val="24"/>
                <w:szCs w:val="24"/>
                <w:lang w:val="en-GB"/>
              </w:rPr>
            </w:pPr>
            <w:r w:rsidRPr="00C9209F">
              <w:rPr>
                <w:rFonts w:ascii="Verdana" w:eastAsia="Gill Sans MT" w:hAnsi="Verdana" w:cs="Arial"/>
                <w:b/>
                <w:sz w:val="24"/>
                <w:szCs w:val="24"/>
                <w:lang w:val="en-GB"/>
              </w:rPr>
              <w:t>Skills</w:t>
            </w:r>
          </w:p>
          <w:p w14:paraId="4F34E448" w14:textId="77777777" w:rsidR="00297660" w:rsidRDefault="00297660" w:rsidP="00A63AF6">
            <w:pPr>
              <w:spacing w:after="0" w:line="240" w:lineRule="auto"/>
              <w:ind w:right="774"/>
              <w:jc w:val="both"/>
              <w:rPr>
                <w:rFonts w:ascii="Verdana" w:eastAsia="Gill Sans MT" w:hAnsi="Verdana" w:cs="Arial"/>
                <w:b/>
                <w:sz w:val="24"/>
                <w:szCs w:val="24"/>
                <w:lang w:val="en-GB"/>
              </w:rPr>
            </w:pPr>
          </w:p>
          <w:p w14:paraId="1DBF44F8" w14:textId="15EE9853" w:rsidR="00A63AF6" w:rsidRDefault="00297660" w:rsidP="006A11C2">
            <w:pPr>
              <w:pStyle w:val="ListParagraph"/>
              <w:numPr>
                <w:ilvl w:val="0"/>
                <w:numId w:val="23"/>
              </w:numPr>
              <w:spacing w:after="0" w:line="240" w:lineRule="auto"/>
              <w:ind w:right="774"/>
              <w:jc w:val="both"/>
              <w:rPr>
                <w:rFonts w:ascii="Verdana" w:eastAsia="Gill Sans MT" w:hAnsi="Verdana" w:cs="Arial"/>
                <w:bCs/>
                <w:sz w:val="24"/>
                <w:szCs w:val="24"/>
                <w:lang w:val="en-GB"/>
              </w:rPr>
            </w:pPr>
            <w:r w:rsidRPr="00A2520B">
              <w:rPr>
                <w:rFonts w:ascii="Verdana" w:eastAsia="Gill Sans MT" w:hAnsi="Verdana" w:cs="Arial"/>
                <w:bCs/>
                <w:sz w:val="24"/>
                <w:szCs w:val="24"/>
                <w:lang w:val="en-GB"/>
              </w:rPr>
              <w:t xml:space="preserve">Effective </w:t>
            </w:r>
            <w:r w:rsidR="006A11C2" w:rsidRPr="00A2520B">
              <w:rPr>
                <w:rFonts w:ascii="Verdana" w:eastAsia="Gill Sans MT" w:hAnsi="Verdana" w:cs="Arial"/>
                <w:bCs/>
                <w:sz w:val="24"/>
                <w:szCs w:val="24"/>
                <w:lang w:val="en-GB"/>
              </w:rPr>
              <w:t xml:space="preserve">written and verbal </w:t>
            </w:r>
            <w:r w:rsidRPr="00A2520B">
              <w:rPr>
                <w:rFonts w:ascii="Verdana" w:eastAsia="Gill Sans MT" w:hAnsi="Verdana" w:cs="Arial"/>
                <w:bCs/>
                <w:sz w:val="24"/>
                <w:szCs w:val="24"/>
                <w:lang w:val="en-GB"/>
              </w:rPr>
              <w:t xml:space="preserve">communication skills </w:t>
            </w:r>
          </w:p>
          <w:p w14:paraId="5219ABC9" w14:textId="77777777" w:rsidR="00E10A35" w:rsidRDefault="006A11C2" w:rsidP="006A11C2">
            <w:pPr>
              <w:pStyle w:val="ListParagraph"/>
              <w:numPr>
                <w:ilvl w:val="0"/>
                <w:numId w:val="23"/>
              </w:numPr>
              <w:spacing w:after="0" w:line="240" w:lineRule="auto"/>
              <w:ind w:right="774"/>
              <w:jc w:val="both"/>
              <w:rPr>
                <w:rFonts w:ascii="Verdana" w:eastAsia="Gill Sans MT" w:hAnsi="Verdana" w:cs="Arial"/>
                <w:bCs/>
                <w:sz w:val="24"/>
                <w:szCs w:val="24"/>
                <w:lang w:val="en-GB"/>
              </w:rPr>
            </w:pPr>
            <w:r>
              <w:rPr>
                <w:rFonts w:ascii="Verdana" w:eastAsia="Gill Sans MT" w:hAnsi="Verdana" w:cs="Arial"/>
                <w:bCs/>
                <w:sz w:val="24"/>
                <w:szCs w:val="24"/>
                <w:lang w:val="en-GB"/>
              </w:rPr>
              <w:t>Effective interpersonal skills</w:t>
            </w:r>
            <w:r w:rsidR="00451A3C">
              <w:rPr>
                <w:rFonts w:ascii="Verdana" w:eastAsia="Gill Sans MT" w:hAnsi="Verdana" w:cs="Arial"/>
                <w:bCs/>
                <w:sz w:val="24"/>
                <w:szCs w:val="24"/>
                <w:lang w:val="en-GB"/>
              </w:rPr>
              <w:t xml:space="preserve"> with the ability to</w:t>
            </w:r>
            <w:r w:rsidR="00CC1EE2">
              <w:rPr>
                <w:rFonts w:ascii="Verdana" w:eastAsia="Gill Sans MT" w:hAnsi="Verdana" w:cs="Arial"/>
                <w:bCs/>
                <w:sz w:val="24"/>
                <w:szCs w:val="24"/>
                <w:lang w:val="en-GB"/>
              </w:rPr>
              <w:t xml:space="preserve"> build effective working relationships</w:t>
            </w:r>
            <w:r w:rsidR="00E10A35">
              <w:rPr>
                <w:rFonts w:ascii="Verdana" w:eastAsia="Gill Sans MT" w:hAnsi="Verdana" w:cs="Arial"/>
                <w:bCs/>
                <w:sz w:val="24"/>
                <w:szCs w:val="24"/>
                <w:lang w:val="en-GB"/>
              </w:rPr>
              <w:t>.</w:t>
            </w:r>
          </w:p>
          <w:p w14:paraId="63C13089" w14:textId="5A43722D" w:rsidR="006A11C2" w:rsidRDefault="00095EF6" w:rsidP="006A11C2">
            <w:pPr>
              <w:pStyle w:val="ListParagraph"/>
              <w:numPr>
                <w:ilvl w:val="0"/>
                <w:numId w:val="23"/>
              </w:numPr>
              <w:spacing w:after="0" w:line="240" w:lineRule="auto"/>
              <w:ind w:right="774"/>
              <w:jc w:val="both"/>
              <w:rPr>
                <w:rFonts w:ascii="Verdana" w:eastAsia="Gill Sans MT" w:hAnsi="Verdana" w:cs="Arial"/>
                <w:bCs/>
                <w:sz w:val="24"/>
                <w:szCs w:val="24"/>
                <w:lang w:val="en-GB"/>
              </w:rPr>
            </w:pPr>
            <w:r>
              <w:rPr>
                <w:rFonts w:ascii="Verdana" w:eastAsia="Gill Sans MT" w:hAnsi="Verdana" w:cs="Arial"/>
                <w:bCs/>
                <w:sz w:val="24"/>
                <w:szCs w:val="24"/>
                <w:lang w:val="en-GB"/>
              </w:rPr>
              <w:t xml:space="preserve">Effective </w:t>
            </w:r>
            <w:r w:rsidR="00E10A35">
              <w:rPr>
                <w:rFonts w:ascii="Verdana" w:eastAsia="Gill Sans MT" w:hAnsi="Verdana" w:cs="Arial"/>
                <w:bCs/>
                <w:sz w:val="24"/>
                <w:szCs w:val="24"/>
                <w:lang w:val="en-GB"/>
              </w:rPr>
              <w:t>influencing and persuasion skills with aim of changing behaviour and response to situations.</w:t>
            </w:r>
          </w:p>
          <w:p w14:paraId="72D3E788" w14:textId="0ABC4A71" w:rsidR="00451A3C" w:rsidRDefault="00451A3C" w:rsidP="006A11C2">
            <w:pPr>
              <w:pStyle w:val="ListParagraph"/>
              <w:numPr>
                <w:ilvl w:val="0"/>
                <w:numId w:val="23"/>
              </w:numPr>
              <w:spacing w:after="0" w:line="240" w:lineRule="auto"/>
              <w:ind w:right="774"/>
              <w:jc w:val="both"/>
              <w:rPr>
                <w:rFonts w:ascii="Verdana" w:eastAsia="Gill Sans MT" w:hAnsi="Verdana" w:cs="Arial"/>
                <w:bCs/>
                <w:sz w:val="24"/>
                <w:szCs w:val="24"/>
                <w:lang w:val="en-GB"/>
              </w:rPr>
            </w:pPr>
            <w:r>
              <w:rPr>
                <w:rFonts w:ascii="Verdana" w:eastAsia="Gill Sans MT" w:hAnsi="Verdana" w:cs="Arial"/>
                <w:bCs/>
                <w:sz w:val="24"/>
                <w:szCs w:val="24"/>
                <w:lang w:val="en-GB"/>
              </w:rPr>
              <w:t>ICT skills with the ability to use Microsoft 365</w:t>
            </w:r>
          </w:p>
          <w:p w14:paraId="5A55BBD2" w14:textId="1311BCC2" w:rsidR="00415C2D" w:rsidRPr="00A2520B" w:rsidRDefault="00415C2D" w:rsidP="00A2520B">
            <w:pPr>
              <w:pStyle w:val="ListParagraph"/>
              <w:numPr>
                <w:ilvl w:val="0"/>
                <w:numId w:val="23"/>
              </w:numPr>
              <w:spacing w:after="0" w:line="240" w:lineRule="auto"/>
              <w:ind w:right="774"/>
              <w:jc w:val="both"/>
              <w:rPr>
                <w:rFonts w:ascii="Verdana" w:eastAsia="Gill Sans MT" w:hAnsi="Verdana" w:cs="Arial"/>
                <w:bCs/>
                <w:sz w:val="24"/>
                <w:szCs w:val="24"/>
                <w:lang w:val="en-GB"/>
              </w:rPr>
            </w:pPr>
            <w:r>
              <w:rPr>
                <w:rFonts w:ascii="Verdana" w:eastAsia="Gill Sans MT" w:hAnsi="Verdana" w:cs="Arial"/>
                <w:bCs/>
                <w:sz w:val="24"/>
                <w:szCs w:val="24"/>
                <w:lang w:val="en-GB"/>
              </w:rPr>
              <w:t>Effect</w:t>
            </w:r>
            <w:r w:rsidR="00C42D52">
              <w:rPr>
                <w:rFonts w:ascii="Verdana" w:eastAsia="Gill Sans MT" w:hAnsi="Verdana" w:cs="Arial"/>
                <w:bCs/>
                <w:sz w:val="24"/>
                <w:szCs w:val="24"/>
                <w:lang w:val="en-GB"/>
              </w:rPr>
              <w:t xml:space="preserve">ive organisational and planning skills </w:t>
            </w:r>
          </w:p>
          <w:p w14:paraId="4DC5AEB7" w14:textId="4EA8E8ED" w:rsidR="00A63AF6" w:rsidRPr="003D7B6D" w:rsidRDefault="000E5DF5" w:rsidP="00A63AF6">
            <w:pPr>
              <w:pStyle w:val="ListParagraph"/>
              <w:numPr>
                <w:ilvl w:val="0"/>
                <w:numId w:val="19"/>
              </w:numPr>
              <w:spacing w:after="160" w:line="259" w:lineRule="auto"/>
              <w:rPr>
                <w:rFonts w:ascii="Verdana" w:hAnsi="Verdana" w:cs="Arial"/>
                <w:color w:val="000000"/>
                <w:sz w:val="24"/>
                <w:szCs w:val="24"/>
                <w:lang w:val="en-GB"/>
              </w:rPr>
            </w:pPr>
            <w:r>
              <w:rPr>
                <w:rFonts w:ascii="Verdana" w:hAnsi="Verdana" w:cs="Arial"/>
                <w:color w:val="000000"/>
                <w:sz w:val="24"/>
                <w:szCs w:val="24"/>
                <w:lang w:val="en-GB"/>
              </w:rPr>
              <w:t>P</w:t>
            </w:r>
            <w:r w:rsidR="00A63AF6" w:rsidRPr="003D7B6D">
              <w:rPr>
                <w:rFonts w:ascii="Verdana" w:hAnsi="Verdana" w:cs="Arial"/>
                <w:color w:val="000000"/>
                <w:sz w:val="24"/>
                <w:szCs w:val="24"/>
                <w:lang w:val="en-GB"/>
              </w:rPr>
              <w:t>ersonal integrity, professionalism, and discretion when handling sensitive information.</w:t>
            </w:r>
          </w:p>
          <w:p w14:paraId="33CC8D67" w14:textId="08D76EAE" w:rsidR="00A63AF6" w:rsidRPr="003D7B6D" w:rsidRDefault="000E5DF5" w:rsidP="00A63AF6">
            <w:pPr>
              <w:pStyle w:val="ListParagraph"/>
              <w:numPr>
                <w:ilvl w:val="0"/>
                <w:numId w:val="19"/>
              </w:numPr>
              <w:spacing w:after="160" w:line="259" w:lineRule="auto"/>
              <w:rPr>
                <w:rFonts w:ascii="Verdana" w:hAnsi="Verdana" w:cs="Arial"/>
                <w:color w:val="000000"/>
                <w:sz w:val="24"/>
                <w:szCs w:val="24"/>
                <w:lang w:val="en-GB"/>
              </w:rPr>
            </w:pPr>
            <w:r>
              <w:rPr>
                <w:rFonts w:ascii="Verdana" w:hAnsi="Verdana" w:cs="Arial"/>
                <w:color w:val="000000"/>
                <w:sz w:val="24"/>
                <w:szCs w:val="24"/>
                <w:lang w:val="en-GB"/>
              </w:rPr>
              <w:t>Effective</w:t>
            </w:r>
            <w:r w:rsidR="00875E86">
              <w:rPr>
                <w:rFonts w:ascii="Verdana" w:hAnsi="Verdana" w:cs="Arial"/>
                <w:color w:val="000000"/>
                <w:sz w:val="24"/>
                <w:szCs w:val="24"/>
                <w:lang w:val="en-GB"/>
              </w:rPr>
              <w:t xml:space="preserve"> </w:t>
            </w:r>
            <w:r w:rsidR="00A63AF6" w:rsidRPr="003D7B6D">
              <w:rPr>
                <w:rFonts w:ascii="Verdana" w:hAnsi="Verdana" w:cs="Arial"/>
                <w:color w:val="000000"/>
                <w:sz w:val="24"/>
                <w:szCs w:val="24"/>
                <w:lang w:val="en-GB"/>
              </w:rPr>
              <w:t>problem-solving skills and the ability to remain calm under pressure.</w:t>
            </w:r>
          </w:p>
          <w:p w14:paraId="495989F9" w14:textId="77777777" w:rsidR="00A63AF6" w:rsidRPr="003D7B6D" w:rsidRDefault="00A63AF6" w:rsidP="00A63AF6">
            <w:pPr>
              <w:pStyle w:val="ListParagraph"/>
              <w:numPr>
                <w:ilvl w:val="0"/>
                <w:numId w:val="19"/>
              </w:numPr>
              <w:spacing w:after="160" w:line="259" w:lineRule="auto"/>
              <w:rPr>
                <w:rFonts w:ascii="Verdana" w:hAnsi="Verdana" w:cs="Arial"/>
                <w:color w:val="000000"/>
                <w:sz w:val="24"/>
                <w:szCs w:val="24"/>
                <w:lang w:val="en-GB"/>
              </w:rPr>
            </w:pPr>
            <w:r w:rsidRPr="003D7B6D">
              <w:rPr>
                <w:rFonts w:ascii="Verdana" w:hAnsi="Verdana" w:cs="Arial"/>
                <w:color w:val="000000"/>
                <w:sz w:val="24"/>
                <w:szCs w:val="24"/>
                <w:lang w:val="en-GB"/>
              </w:rPr>
              <w:t>Confident decision-maker, able to operate independently and as part of a team.</w:t>
            </w:r>
          </w:p>
          <w:p w14:paraId="0B0F0255" w14:textId="77777777" w:rsidR="00A63AF6" w:rsidRPr="003D7B6D" w:rsidRDefault="00A63AF6" w:rsidP="00A63AF6">
            <w:pPr>
              <w:pStyle w:val="ListParagraph"/>
              <w:numPr>
                <w:ilvl w:val="0"/>
                <w:numId w:val="19"/>
              </w:numPr>
              <w:spacing w:after="160" w:line="259" w:lineRule="auto"/>
              <w:rPr>
                <w:rFonts w:ascii="Verdana" w:hAnsi="Verdana" w:cs="Arial"/>
                <w:color w:val="000000"/>
                <w:sz w:val="24"/>
                <w:szCs w:val="24"/>
                <w:lang w:val="en-GB"/>
              </w:rPr>
            </w:pPr>
            <w:r w:rsidRPr="003D7B6D">
              <w:rPr>
                <w:rFonts w:ascii="Verdana" w:hAnsi="Verdana" w:cs="Arial"/>
                <w:color w:val="000000"/>
                <w:sz w:val="24"/>
                <w:szCs w:val="24"/>
                <w:lang w:val="en-GB"/>
              </w:rPr>
              <w:t>Proactive approach to emerging security threats and industry developments.</w:t>
            </w:r>
          </w:p>
          <w:p w14:paraId="0EFD44B0" w14:textId="59D9276E" w:rsidR="00A63AF6" w:rsidRPr="00C9209F" w:rsidRDefault="00A63AF6" w:rsidP="00A63AF6">
            <w:pPr>
              <w:pStyle w:val="ListParagraph"/>
              <w:numPr>
                <w:ilvl w:val="0"/>
                <w:numId w:val="19"/>
              </w:numPr>
              <w:spacing w:after="160" w:line="259" w:lineRule="auto"/>
              <w:rPr>
                <w:rFonts w:ascii="Verdana" w:hAnsi="Verdana"/>
                <w:sz w:val="24"/>
                <w:szCs w:val="24"/>
              </w:rPr>
            </w:pPr>
            <w:r w:rsidRPr="003D7B6D">
              <w:rPr>
                <w:rFonts w:ascii="Verdana" w:hAnsi="Verdana" w:cs="Arial"/>
                <w:color w:val="000000"/>
                <w:sz w:val="24"/>
                <w:szCs w:val="24"/>
                <w:lang w:val="en-GB"/>
              </w:rPr>
              <w:t>Commitment to continuous professional development and upholding the highest standards of public service</w:t>
            </w:r>
          </w:p>
        </w:tc>
        <w:tc>
          <w:tcPr>
            <w:tcW w:w="1946" w:type="dxa"/>
            <w:tcBorders>
              <w:bottom w:val="nil"/>
            </w:tcBorders>
          </w:tcPr>
          <w:p w14:paraId="0209B41F" w14:textId="77777777" w:rsidR="00A63AF6" w:rsidRDefault="00A63AF6" w:rsidP="00A63AF6">
            <w:pPr>
              <w:spacing w:after="0" w:line="240" w:lineRule="auto"/>
              <w:ind w:right="774"/>
              <w:rPr>
                <w:rFonts w:ascii="Verdana" w:eastAsia="Gill Sans MT" w:hAnsi="Verdana"/>
                <w:sz w:val="24"/>
                <w:szCs w:val="24"/>
              </w:rPr>
            </w:pPr>
          </w:p>
          <w:p w14:paraId="1133E56B" w14:textId="77777777" w:rsidR="008F5D87" w:rsidRDefault="008F5D87" w:rsidP="00A63AF6">
            <w:pPr>
              <w:spacing w:after="0" w:line="240" w:lineRule="auto"/>
              <w:ind w:right="774"/>
              <w:rPr>
                <w:rFonts w:ascii="Verdana" w:eastAsia="Gill Sans MT" w:hAnsi="Verdana"/>
                <w:sz w:val="24"/>
                <w:szCs w:val="24"/>
              </w:rPr>
            </w:pPr>
          </w:p>
          <w:p w14:paraId="569BF01F" w14:textId="0F75D96B" w:rsidR="00297660" w:rsidRDefault="006A11C2"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7C80B3FD" w14:textId="77777777" w:rsidR="006A11C2" w:rsidRDefault="006A11C2" w:rsidP="00A63AF6">
            <w:pPr>
              <w:spacing w:after="0" w:line="240" w:lineRule="auto"/>
              <w:ind w:right="774"/>
              <w:rPr>
                <w:rFonts w:ascii="Verdana" w:eastAsia="Gill Sans MT" w:hAnsi="Verdana"/>
                <w:sz w:val="24"/>
                <w:szCs w:val="24"/>
              </w:rPr>
            </w:pPr>
          </w:p>
          <w:p w14:paraId="4FA8317C" w14:textId="28009344" w:rsidR="000E5DF5" w:rsidRDefault="000E5DF5"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116FA18A" w14:textId="77777777" w:rsidR="00CC1EE2" w:rsidRDefault="00CC1EE2" w:rsidP="00A63AF6">
            <w:pPr>
              <w:spacing w:after="0" w:line="240" w:lineRule="auto"/>
              <w:ind w:right="774"/>
              <w:rPr>
                <w:rFonts w:ascii="Verdana" w:eastAsia="Gill Sans MT" w:hAnsi="Verdana"/>
                <w:sz w:val="24"/>
                <w:szCs w:val="24"/>
              </w:rPr>
            </w:pPr>
          </w:p>
          <w:p w14:paraId="272257B6" w14:textId="194BF12A" w:rsidR="00451A3C" w:rsidRDefault="00451A3C"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480466EE" w14:textId="26512EE4" w:rsidR="00C42D52" w:rsidRDefault="00C42D52"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652F28FE" w14:textId="77777777" w:rsidR="00451A3C" w:rsidRDefault="00451A3C" w:rsidP="00A63AF6">
            <w:pPr>
              <w:spacing w:after="0" w:line="240" w:lineRule="auto"/>
              <w:ind w:right="774"/>
              <w:rPr>
                <w:rFonts w:ascii="Verdana" w:eastAsia="Gill Sans MT" w:hAnsi="Verdana"/>
                <w:sz w:val="24"/>
                <w:szCs w:val="24"/>
              </w:rPr>
            </w:pPr>
          </w:p>
          <w:p w14:paraId="5CD2F3CE" w14:textId="2B2899FC" w:rsidR="008F5D87"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67E3ED87" w14:textId="77777777" w:rsidR="008F5D87" w:rsidRDefault="008F5D87" w:rsidP="00A63AF6">
            <w:pPr>
              <w:spacing w:after="0" w:line="240" w:lineRule="auto"/>
              <w:ind w:right="774"/>
              <w:rPr>
                <w:rFonts w:ascii="Verdana" w:eastAsia="Gill Sans MT" w:hAnsi="Verdana"/>
                <w:sz w:val="24"/>
                <w:szCs w:val="24"/>
              </w:rPr>
            </w:pPr>
          </w:p>
          <w:p w14:paraId="23E64E3C" w14:textId="77777777" w:rsidR="008F5D87"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15AD42D3" w14:textId="77777777" w:rsidR="008F5D87" w:rsidRDefault="008F5D87" w:rsidP="00A63AF6">
            <w:pPr>
              <w:spacing w:after="0" w:line="240" w:lineRule="auto"/>
              <w:ind w:right="774"/>
              <w:rPr>
                <w:rFonts w:ascii="Verdana" w:eastAsia="Gill Sans MT" w:hAnsi="Verdana"/>
                <w:sz w:val="24"/>
                <w:szCs w:val="24"/>
              </w:rPr>
            </w:pPr>
          </w:p>
          <w:p w14:paraId="20ADFB0F" w14:textId="77777777" w:rsidR="008F5D87"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0AAC4DA8" w14:textId="77777777" w:rsidR="008F5D87" w:rsidRDefault="008F5D87" w:rsidP="00A63AF6">
            <w:pPr>
              <w:spacing w:after="0" w:line="240" w:lineRule="auto"/>
              <w:ind w:right="774"/>
              <w:rPr>
                <w:rFonts w:ascii="Verdana" w:eastAsia="Gill Sans MT" w:hAnsi="Verdana"/>
                <w:sz w:val="24"/>
                <w:szCs w:val="24"/>
              </w:rPr>
            </w:pPr>
          </w:p>
          <w:p w14:paraId="09BAF4CF" w14:textId="77777777" w:rsidR="008F5D87" w:rsidRDefault="008F5D87" w:rsidP="00A63AF6">
            <w:pPr>
              <w:spacing w:after="0" w:line="240" w:lineRule="auto"/>
              <w:ind w:right="774"/>
              <w:rPr>
                <w:rFonts w:ascii="Verdana" w:eastAsia="Gill Sans MT" w:hAnsi="Verdana"/>
                <w:sz w:val="24"/>
                <w:szCs w:val="24"/>
              </w:rPr>
            </w:pPr>
            <w:r>
              <w:rPr>
                <w:rFonts w:ascii="Verdana" w:eastAsia="Gill Sans MT" w:hAnsi="Verdana"/>
                <w:sz w:val="24"/>
                <w:szCs w:val="24"/>
              </w:rPr>
              <w:t>A/I</w:t>
            </w:r>
          </w:p>
          <w:p w14:paraId="2F8510A8" w14:textId="77777777" w:rsidR="008F5D87" w:rsidRDefault="008F5D87" w:rsidP="00A63AF6">
            <w:pPr>
              <w:spacing w:after="0" w:line="240" w:lineRule="auto"/>
              <w:ind w:right="774"/>
              <w:rPr>
                <w:rFonts w:ascii="Verdana" w:eastAsia="Gill Sans MT" w:hAnsi="Verdana"/>
                <w:sz w:val="24"/>
                <w:szCs w:val="24"/>
              </w:rPr>
            </w:pPr>
          </w:p>
          <w:p w14:paraId="1CA2CCBF" w14:textId="77777777" w:rsidR="00451A3C" w:rsidRDefault="00451A3C" w:rsidP="00A63AF6">
            <w:pPr>
              <w:spacing w:after="0" w:line="240" w:lineRule="auto"/>
              <w:ind w:right="774"/>
              <w:rPr>
                <w:rFonts w:ascii="Verdana" w:eastAsia="Gill Sans MT" w:hAnsi="Verdana"/>
                <w:sz w:val="24"/>
                <w:szCs w:val="24"/>
              </w:rPr>
            </w:pPr>
          </w:p>
          <w:p w14:paraId="41C6BA5A" w14:textId="7B14A600" w:rsidR="008F5D87" w:rsidRPr="00C9209F" w:rsidRDefault="006C266A" w:rsidP="00A63AF6">
            <w:pPr>
              <w:spacing w:after="0" w:line="240" w:lineRule="auto"/>
              <w:ind w:right="774"/>
              <w:rPr>
                <w:rFonts w:ascii="Verdana" w:eastAsia="Gill Sans MT" w:hAnsi="Verdana"/>
                <w:sz w:val="24"/>
                <w:szCs w:val="24"/>
              </w:rPr>
            </w:pPr>
            <w:r>
              <w:rPr>
                <w:rFonts w:ascii="Verdana" w:eastAsia="Gill Sans MT" w:hAnsi="Verdana"/>
                <w:sz w:val="24"/>
                <w:szCs w:val="24"/>
              </w:rPr>
              <w:t>A</w:t>
            </w:r>
          </w:p>
        </w:tc>
      </w:tr>
    </w:tbl>
    <w:p w14:paraId="66A26FF5" w14:textId="77777777" w:rsidR="0041456C" w:rsidRDefault="0041456C" w:rsidP="00D81FE9">
      <w:pPr>
        <w:ind w:right="774"/>
        <w:jc w:val="both"/>
        <w:rPr>
          <w:rFonts w:ascii="Gill Sans MT" w:eastAsia="Gill Sans MT" w:hAnsi="Gill Sans MT"/>
          <w:b/>
          <w:szCs w:val="20"/>
        </w:rPr>
      </w:pPr>
    </w:p>
    <w:p w14:paraId="2AD99DD5" w14:textId="1846F48C" w:rsidR="0041456C" w:rsidRPr="00104C60" w:rsidRDefault="0041456C" w:rsidP="2A03CEF3">
      <w:pPr>
        <w:ind w:right="774"/>
        <w:rPr>
          <w:rFonts w:ascii="Verdana" w:eastAsia="Gill Sans MT" w:hAnsi="Verdana" w:cs="Arial"/>
          <w:sz w:val="24"/>
          <w:szCs w:val="24"/>
        </w:rPr>
      </w:pPr>
      <w:r>
        <w:rPr>
          <w:noProof/>
        </w:rPr>
        <w:drawing>
          <wp:inline distT="0" distB="0" distL="0" distR="0" wp14:anchorId="62774363" wp14:editId="0AF01CC1">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2A03CEF3">
        <w:rPr>
          <w:rFonts w:ascii="Verdana" w:eastAsia="Gill Sans MT" w:hAnsi="Verdana"/>
          <w:b/>
          <w:bCs/>
          <w:sz w:val="24"/>
          <w:szCs w:val="24"/>
        </w:rPr>
        <w:t xml:space="preserve"> </w:t>
      </w:r>
      <w:r w:rsidR="005419EE" w:rsidRPr="2A03CEF3">
        <w:rPr>
          <w:rFonts w:ascii="Verdana" w:eastAsia="Gill Sans MT" w:hAnsi="Verdana"/>
          <w:sz w:val="24"/>
          <w:szCs w:val="24"/>
        </w:rPr>
        <w:t>*</w:t>
      </w:r>
      <w:r w:rsidRPr="2A03CEF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r w:rsidR="00104C60" w:rsidRPr="2A03CEF3">
        <w:rPr>
          <w:rFonts w:ascii="Verdana" w:eastAsia="Gill Sans MT" w:hAnsi="Verdana" w:cs="Arial"/>
          <w:sz w:val="24"/>
          <w:szCs w:val="24"/>
        </w:rPr>
        <w:t> This scheme will also apply to Care Leavers and Armed Forces/Veterans.</w:t>
      </w:r>
    </w:p>
    <w:p w14:paraId="7988B198" w14:textId="4133C501" w:rsidR="0041456C" w:rsidRPr="00104C60" w:rsidRDefault="0041456C" w:rsidP="2A03CEF3">
      <w:pPr>
        <w:pStyle w:val="Header"/>
        <w:ind w:right="774"/>
        <w:rPr>
          <w:rFonts w:ascii="Verdana" w:eastAsia="Gill Sans MT" w:hAnsi="Verdana" w:cs="Arial"/>
          <w:sz w:val="24"/>
          <w:szCs w:val="24"/>
        </w:rPr>
      </w:pPr>
      <w:r w:rsidRPr="2A03CEF3">
        <w:rPr>
          <w:rFonts w:ascii="Verdana" w:eastAsia="Gill Sans MT" w:hAnsi="Verdana" w:cs="Arial"/>
          <w:sz w:val="24"/>
          <w:szCs w:val="24"/>
        </w:rPr>
        <w:t xml:space="preserve">We are proud to display the Disability Confidence Symbol, which is a recognition given by Job </w:t>
      </w:r>
      <w:r w:rsidR="00D316E8" w:rsidRPr="2A03CEF3">
        <w:rPr>
          <w:rFonts w:ascii="Verdana" w:eastAsia="Gill Sans MT" w:hAnsi="Verdana" w:cs="Arial"/>
          <w:sz w:val="24"/>
          <w:szCs w:val="24"/>
        </w:rPr>
        <w:t>C</w:t>
      </w:r>
      <w:r w:rsidRPr="2A03CEF3">
        <w:rPr>
          <w:rFonts w:ascii="Verdana" w:eastAsia="Gill Sans MT" w:hAnsi="Verdana" w:cs="Arial"/>
          <w:sz w:val="24"/>
          <w:szCs w:val="24"/>
        </w:rPr>
        <w:t xml:space="preserve">entre </w:t>
      </w:r>
      <w:r w:rsidR="00D316E8" w:rsidRPr="2A03CEF3">
        <w:rPr>
          <w:rFonts w:ascii="Verdana" w:eastAsia="Gill Sans MT" w:hAnsi="Verdana" w:cs="Arial"/>
          <w:sz w:val="24"/>
          <w:szCs w:val="24"/>
        </w:rPr>
        <w:t>P</w:t>
      </w:r>
      <w:r w:rsidRPr="2A03CEF3">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lastRenderedPageBreak/>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BFCE" w14:textId="77777777" w:rsidR="00EC4268" w:rsidRDefault="00EC4268" w:rsidP="003E7AA3">
      <w:pPr>
        <w:spacing w:after="0" w:line="240" w:lineRule="auto"/>
      </w:pPr>
      <w:r>
        <w:separator/>
      </w:r>
    </w:p>
  </w:endnote>
  <w:endnote w:type="continuationSeparator" w:id="0">
    <w:p w14:paraId="0EDEA034" w14:textId="77777777" w:rsidR="00EC4268" w:rsidRDefault="00EC4268" w:rsidP="003E7AA3">
      <w:pPr>
        <w:spacing w:after="0" w:line="240" w:lineRule="auto"/>
      </w:pPr>
      <w:r>
        <w:continuationSeparator/>
      </w:r>
    </w:p>
  </w:endnote>
  <w:endnote w:type="continuationNotice" w:id="1">
    <w:p w14:paraId="64BC32DD" w14:textId="77777777" w:rsidR="00EC4268" w:rsidRDefault="00EC4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A117" w14:textId="77777777" w:rsidR="00374A40" w:rsidRDefault="0037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4D31" w14:textId="58DC7508"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218" w14:textId="77777777" w:rsidR="00374A40" w:rsidRDefault="0037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C588" w14:textId="77777777" w:rsidR="00EC4268" w:rsidRDefault="00EC4268" w:rsidP="003E7AA3">
      <w:pPr>
        <w:spacing w:after="0" w:line="240" w:lineRule="auto"/>
      </w:pPr>
      <w:r>
        <w:separator/>
      </w:r>
    </w:p>
  </w:footnote>
  <w:footnote w:type="continuationSeparator" w:id="0">
    <w:p w14:paraId="593B0ED6" w14:textId="77777777" w:rsidR="00EC4268" w:rsidRDefault="00EC4268" w:rsidP="003E7AA3">
      <w:pPr>
        <w:spacing w:after="0" w:line="240" w:lineRule="auto"/>
      </w:pPr>
      <w:r>
        <w:continuationSeparator/>
      </w:r>
    </w:p>
  </w:footnote>
  <w:footnote w:type="continuationNotice" w:id="1">
    <w:p w14:paraId="420D0BA7" w14:textId="77777777" w:rsidR="00EC4268" w:rsidRDefault="00EC4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8008" w14:textId="77777777" w:rsidR="00374A40" w:rsidRDefault="0037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67023F00" w:rsidR="0041456C" w:rsidRPr="00A34A23" w:rsidRDefault="0041456C" w:rsidP="001E49BD">
    <w:pPr>
      <w:tabs>
        <w:tab w:val="left" w:pos="1044"/>
      </w:tabs>
      <w:rPr>
        <w:rFonts w:ascii="Verdana" w:hAnsi="Verdana"/>
      </w:rPr>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A34A23">
      <w:tab/>
    </w:r>
    <w:r w:rsidR="00A34A23">
      <w:tab/>
    </w:r>
    <w:r w:rsidR="00A34A23">
      <w:tab/>
    </w:r>
    <w:r w:rsidR="00A34A23">
      <w:tab/>
    </w:r>
    <w:r w:rsidR="00A34A23">
      <w:tab/>
    </w:r>
    <w:r w:rsidR="00A34A23">
      <w:tab/>
    </w:r>
    <w:r w:rsidR="00A34A23">
      <w:tab/>
    </w:r>
    <w:r w:rsidR="00A34A23">
      <w:tab/>
    </w:r>
    <w:r w:rsidR="00F564DD" w:rsidRPr="00A2520B">
      <w:rPr>
        <w:rFonts w:ascii="Verdana" w:hAnsi="Verdana"/>
        <w:sz w:val="24"/>
        <w:szCs w:val="24"/>
      </w:rPr>
      <w:t>Finance &amp; Resources</w:t>
    </w:r>
    <w:r w:rsidR="00A34A23" w:rsidRPr="00A34A23">
      <w:rPr>
        <w:rFonts w:ascii="Verdana" w:hAnsi="Verdana"/>
      </w:rPr>
      <w:t>- Service</w:t>
    </w:r>
    <w:r w:rsidR="001E49BD" w:rsidRPr="00A34A23">
      <w:rPr>
        <w:rFonts w:ascii="Verdana" w:hAnsi="Verdan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845" w14:textId="77777777" w:rsidR="00374A40" w:rsidRDefault="0037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C86A01"/>
    <w:multiLevelType w:val="multilevel"/>
    <w:tmpl w:val="DE6EE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B2939"/>
    <w:multiLevelType w:val="hybridMultilevel"/>
    <w:tmpl w:val="5040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48D1FD4"/>
    <w:multiLevelType w:val="hybridMultilevel"/>
    <w:tmpl w:val="5AE0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064527A"/>
    <w:multiLevelType w:val="hybridMultilevel"/>
    <w:tmpl w:val="9114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E4773"/>
    <w:multiLevelType w:val="hybridMultilevel"/>
    <w:tmpl w:val="B3EC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A1EE0"/>
    <w:multiLevelType w:val="hybridMultilevel"/>
    <w:tmpl w:val="5428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E08A1"/>
    <w:multiLevelType w:val="multilevel"/>
    <w:tmpl w:val="8020F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332E132"/>
    <w:lvl w:ilvl="0" w:tplc="C3FAD6E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D086F"/>
    <w:multiLevelType w:val="hybridMultilevel"/>
    <w:tmpl w:val="514A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17795"/>
    <w:multiLevelType w:val="hybridMultilevel"/>
    <w:tmpl w:val="B8E6E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5212917">
    <w:abstractNumId w:val="6"/>
  </w:num>
  <w:num w:numId="2" w16cid:durableId="1447505865">
    <w:abstractNumId w:val="9"/>
  </w:num>
  <w:num w:numId="3" w16cid:durableId="499470037">
    <w:abstractNumId w:val="8"/>
  </w:num>
  <w:num w:numId="4" w16cid:durableId="475922576">
    <w:abstractNumId w:val="20"/>
  </w:num>
  <w:num w:numId="5" w16cid:durableId="1964458954">
    <w:abstractNumId w:val="4"/>
  </w:num>
  <w:num w:numId="6" w16cid:durableId="1504541025">
    <w:abstractNumId w:val="19"/>
  </w:num>
  <w:num w:numId="7" w16cid:durableId="1903982057">
    <w:abstractNumId w:val="14"/>
  </w:num>
  <w:num w:numId="8" w16cid:durableId="280694580">
    <w:abstractNumId w:val="21"/>
  </w:num>
  <w:num w:numId="9" w16cid:durableId="1787309150">
    <w:abstractNumId w:val="12"/>
  </w:num>
  <w:num w:numId="10" w16cid:durableId="582565324">
    <w:abstractNumId w:val="0"/>
  </w:num>
  <w:num w:numId="11" w16cid:durableId="564296707">
    <w:abstractNumId w:val="7"/>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11"/>
  </w:num>
  <w:num w:numId="16" w16cid:durableId="1099839673">
    <w:abstractNumId w:val="13"/>
  </w:num>
  <w:num w:numId="17" w16cid:durableId="536165104">
    <w:abstractNumId w:val="16"/>
  </w:num>
  <w:num w:numId="18" w16cid:durableId="1502771827">
    <w:abstractNumId w:val="23"/>
  </w:num>
  <w:num w:numId="19" w16cid:durableId="1027483111">
    <w:abstractNumId w:val="17"/>
  </w:num>
  <w:num w:numId="20" w16cid:durableId="1994096097">
    <w:abstractNumId w:val="18"/>
  </w:num>
  <w:num w:numId="21" w16cid:durableId="2130272508">
    <w:abstractNumId w:val="22"/>
  </w:num>
  <w:num w:numId="22" w16cid:durableId="227956665">
    <w:abstractNumId w:val="2"/>
  </w:num>
  <w:num w:numId="23" w16cid:durableId="273948057">
    <w:abstractNumId w:val="10"/>
  </w:num>
  <w:num w:numId="24" w16cid:durableId="454253080">
    <w:abstractNumId w:val="3"/>
  </w:num>
  <w:num w:numId="25" w16cid:durableId="2117554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ADB"/>
    <w:rsid w:val="00015BBE"/>
    <w:rsid w:val="00036018"/>
    <w:rsid w:val="000379AE"/>
    <w:rsid w:val="00037C98"/>
    <w:rsid w:val="0004393F"/>
    <w:rsid w:val="0004578C"/>
    <w:rsid w:val="00047B96"/>
    <w:rsid w:val="00052F35"/>
    <w:rsid w:val="0006086B"/>
    <w:rsid w:val="000608DE"/>
    <w:rsid w:val="00062D9F"/>
    <w:rsid w:val="000655AC"/>
    <w:rsid w:val="0007302C"/>
    <w:rsid w:val="00092112"/>
    <w:rsid w:val="00092FA0"/>
    <w:rsid w:val="00095EF6"/>
    <w:rsid w:val="000B093B"/>
    <w:rsid w:val="000B0EA3"/>
    <w:rsid w:val="000B2785"/>
    <w:rsid w:val="000C6209"/>
    <w:rsid w:val="000C7130"/>
    <w:rsid w:val="000D7664"/>
    <w:rsid w:val="000D7CD8"/>
    <w:rsid w:val="000E3F5E"/>
    <w:rsid w:val="000E5DF5"/>
    <w:rsid w:val="000F1A5B"/>
    <w:rsid w:val="000F4E58"/>
    <w:rsid w:val="000F5850"/>
    <w:rsid w:val="00102B52"/>
    <w:rsid w:val="00104C60"/>
    <w:rsid w:val="00107918"/>
    <w:rsid w:val="00116C60"/>
    <w:rsid w:val="00133F23"/>
    <w:rsid w:val="00134170"/>
    <w:rsid w:val="00135346"/>
    <w:rsid w:val="00141D89"/>
    <w:rsid w:val="001421F9"/>
    <w:rsid w:val="00145112"/>
    <w:rsid w:val="00150ABF"/>
    <w:rsid w:val="00151A09"/>
    <w:rsid w:val="00153747"/>
    <w:rsid w:val="0015519C"/>
    <w:rsid w:val="00156E28"/>
    <w:rsid w:val="001602FA"/>
    <w:rsid w:val="00161FE8"/>
    <w:rsid w:val="001661A9"/>
    <w:rsid w:val="001667C8"/>
    <w:rsid w:val="00174329"/>
    <w:rsid w:val="001746F1"/>
    <w:rsid w:val="00175EF5"/>
    <w:rsid w:val="00187C83"/>
    <w:rsid w:val="001A15EA"/>
    <w:rsid w:val="001A1D47"/>
    <w:rsid w:val="001A6FAE"/>
    <w:rsid w:val="001A7372"/>
    <w:rsid w:val="001B0022"/>
    <w:rsid w:val="001B0BD2"/>
    <w:rsid w:val="001B152B"/>
    <w:rsid w:val="001B6579"/>
    <w:rsid w:val="001C215D"/>
    <w:rsid w:val="001C2DF0"/>
    <w:rsid w:val="001D08F4"/>
    <w:rsid w:val="001D5A5F"/>
    <w:rsid w:val="001D66EB"/>
    <w:rsid w:val="001E150F"/>
    <w:rsid w:val="001E2946"/>
    <w:rsid w:val="001E49BD"/>
    <w:rsid w:val="001E4BF8"/>
    <w:rsid w:val="001E5EB1"/>
    <w:rsid w:val="001F3113"/>
    <w:rsid w:val="0020240C"/>
    <w:rsid w:val="0020439A"/>
    <w:rsid w:val="002047CF"/>
    <w:rsid w:val="00206E82"/>
    <w:rsid w:val="00212C9F"/>
    <w:rsid w:val="00213480"/>
    <w:rsid w:val="002141BE"/>
    <w:rsid w:val="00220D40"/>
    <w:rsid w:val="00224589"/>
    <w:rsid w:val="0024586E"/>
    <w:rsid w:val="00246AD9"/>
    <w:rsid w:val="002573DF"/>
    <w:rsid w:val="00261654"/>
    <w:rsid w:val="00265281"/>
    <w:rsid w:val="00267C4D"/>
    <w:rsid w:val="00267D45"/>
    <w:rsid w:val="002733A0"/>
    <w:rsid w:val="002804C4"/>
    <w:rsid w:val="002814CF"/>
    <w:rsid w:val="00286FC7"/>
    <w:rsid w:val="00297660"/>
    <w:rsid w:val="002B4738"/>
    <w:rsid w:val="002B73F8"/>
    <w:rsid w:val="002D02FA"/>
    <w:rsid w:val="002D237E"/>
    <w:rsid w:val="002D2586"/>
    <w:rsid w:val="002D413B"/>
    <w:rsid w:val="002D687F"/>
    <w:rsid w:val="002D7ABD"/>
    <w:rsid w:val="002F39C3"/>
    <w:rsid w:val="002F6DE8"/>
    <w:rsid w:val="00300C2A"/>
    <w:rsid w:val="003060D8"/>
    <w:rsid w:val="0030736C"/>
    <w:rsid w:val="00307B04"/>
    <w:rsid w:val="003103A6"/>
    <w:rsid w:val="00310E7E"/>
    <w:rsid w:val="003111D8"/>
    <w:rsid w:val="00313D7C"/>
    <w:rsid w:val="00316CA7"/>
    <w:rsid w:val="003171FE"/>
    <w:rsid w:val="003248D6"/>
    <w:rsid w:val="00331819"/>
    <w:rsid w:val="00337ED7"/>
    <w:rsid w:val="00340089"/>
    <w:rsid w:val="00343013"/>
    <w:rsid w:val="00366F6C"/>
    <w:rsid w:val="00367078"/>
    <w:rsid w:val="00372D62"/>
    <w:rsid w:val="003739AB"/>
    <w:rsid w:val="00374A40"/>
    <w:rsid w:val="0037514D"/>
    <w:rsid w:val="003A0203"/>
    <w:rsid w:val="003A212C"/>
    <w:rsid w:val="003A27FA"/>
    <w:rsid w:val="003A7F66"/>
    <w:rsid w:val="003B2E9D"/>
    <w:rsid w:val="003B41E7"/>
    <w:rsid w:val="003B606A"/>
    <w:rsid w:val="003D7B6D"/>
    <w:rsid w:val="003E411F"/>
    <w:rsid w:val="003E5A9E"/>
    <w:rsid w:val="003E5CA7"/>
    <w:rsid w:val="003E7AA3"/>
    <w:rsid w:val="003F50AB"/>
    <w:rsid w:val="003F5D06"/>
    <w:rsid w:val="0041456C"/>
    <w:rsid w:val="00415C2D"/>
    <w:rsid w:val="004173BF"/>
    <w:rsid w:val="00432C1A"/>
    <w:rsid w:val="00451A3C"/>
    <w:rsid w:val="004620F2"/>
    <w:rsid w:val="00465664"/>
    <w:rsid w:val="004840B2"/>
    <w:rsid w:val="00485027"/>
    <w:rsid w:val="0048539E"/>
    <w:rsid w:val="00485572"/>
    <w:rsid w:val="00490DFB"/>
    <w:rsid w:val="00491F5D"/>
    <w:rsid w:val="004A0B0A"/>
    <w:rsid w:val="004A1942"/>
    <w:rsid w:val="004A5679"/>
    <w:rsid w:val="004B26BB"/>
    <w:rsid w:val="004B5B09"/>
    <w:rsid w:val="004C126D"/>
    <w:rsid w:val="004C18DA"/>
    <w:rsid w:val="004C18E1"/>
    <w:rsid w:val="004C5815"/>
    <w:rsid w:val="004C58E3"/>
    <w:rsid w:val="004D020F"/>
    <w:rsid w:val="004D487D"/>
    <w:rsid w:val="004D549B"/>
    <w:rsid w:val="004E2C1E"/>
    <w:rsid w:val="004F022D"/>
    <w:rsid w:val="004F298D"/>
    <w:rsid w:val="004F2D01"/>
    <w:rsid w:val="004F7834"/>
    <w:rsid w:val="00502855"/>
    <w:rsid w:val="00520404"/>
    <w:rsid w:val="005230D6"/>
    <w:rsid w:val="00523813"/>
    <w:rsid w:val="00532394"/>
    <w:rsid w:val="00535B0F"/>
    <w:rsid w:val="00536CE4"/>
    <w:rsid w:val="005419EE"/>
    <w:rsid w:val="0054252E"/>
    <w:rsid w:val="00543086"/>
    <w:rsid w:val="00543F29"/>
    <w:rsid w:val="005501CB"/>
    <w:rsid w:val="0055214B"/>
    <w:rsid w:val="00552882"/>
    <w:rsid w:val="00561277"/>
    <w:rsid w:val="005672D4"/>
    <w:rsid w:val="005709B8"/>
    <w:rsid w:val="005740B1"/>
    <w:rsid w:val="00577B86"/>
    <w:rsid w:val="005807AE"/>
    <w:rsid w:val="005833F8"/>
    <w:rsid w:val="00584113"/>
    <w:rsid w:val="0058708A"/>
    <w:rsid w:val="005A3927"/>
    <w:rsid w:val="005C3A9B"/>
    <w:rsid w:val="005C7072"/>
    <w:rsid w:val="005D467F"/>
    <w:rsid w:val="005E15C8"/>
    <w:rsid w:val="005F10B2"/>
    <w:rsid w:val="00600ED8"/>
    <w:rsid w:val="00601960"/>
    <w:rsid w:val="00605BDA"/>
    <w:rsid w:val="0062271E"/>
    <w:rsid w:val="00625486"/>
    <w:rsid w:val="0063018F"/>
    <w:rsid w:val="00636F40"/>
    <w:rsid w:val="00637FCF"/>
    <w:rsid w:val="0064739B"/>
    <w:rsid w:val="006679CC"/>
    <w:rsid w:val="00671CC9"/>
    <w:rsid w:val="006776CF"/>
    <w:rsid w:val="00685DEA"/>
    <w:rsid w:val="00697FF7"/>
    <w:rsid w:val="006A11C2"/>
    <w:rsid w:val="006A14CD"/>
    <w:rsid w:val="006C0C7A"/>
    <w:rsid w:val="006C266A"/>
    <w:rsid w:val="006C3FBB"/>
    <w:rsid w:val="006D5C09"/>
    <w:rsid w:val="006D73D7"/>
    <w:rsid w:val="006F5198"/>
    <w:rsid w:val="007020D6"/>
    <w:rsid w:val="0070227B"/>
    <w:rsid w:val="00704AC2"/>
    <w:rsid w:val="0070656D"/>
    <w:rsid w:val="00722439"/>
    <w:rsid w:val="00735324"/>
    <w:rsid w:val="00736BA4"/>
    <w:rsid w:val="00740DCB"/>
    <w:rsid w:val="00741B27"/>
    <w:rsid w:val="0074293C"/>
    <w:rsid w:val="0075325A"/>
    <w:rsid w:val="007539AC"/>
    <w:rsid w:val="0075578C"/>
    <w:rsid w:val="007619EA"/>
    <w:rsid w:val="007672EE"/>
    <w:rsid w:val="00770B6C"/>
    <w:rsid w:val="007711DE"/>
    <w:rsid w:val="007853D2"/>
    <w:rsid w:val="00792EE5"/>
    <w:rsid w:val="00795DC3"/>
    <w:rsid w:val="00797BFE"/>
    <w:rsid w:val="007A4B9E"/>
    <w:rsid w:val="007A6708"/>
    <w:rsid w:val="007B2A58"/>
    <w:rsid w:val="007C0D0C"/>
    <w:rsid w:val="007C224C"/>
    <w:rsid w:val="007C3067"/>
    <w:rsid w:val="007C679A"/>
    <w:rsid w:val="007D0A9F"/>
    <w:rsid w:val="007E509E"/>
    <w:rsid w:val="007F5378"/>
    <w:rsid w:val="0080309F"/>
    <w:rsid w:val="00816AA1"/>
    <w:rsid w:val="008308C7"/>
    <w:rsid w:val="00831E37"/>
    <w:rsid w:val="00841A14"/>
    <w:rsid w:val="0085651F"/>
    <w:rsid w:val="00856711"/>
    <w:rsid w:val="0086735C"/>
    <w:rsid w:val="00872B70"/>
    <w:rsid w:val="00875E86"/>
    <w:rsid w:val="00881784"/>
    <w:rsid w:val="008939DD"/>
    <w:rsid w:val="008966C3"/>
    <w:rsid w:val="008A5440"/>
    <w:rsid w:val="008A564E"/>
    <w:rsid w:val="008A6C2A"/>
    <w:rsid w:val="008B096A"/>
    <w:rsid w:val="008B3ABB"/>
    <w:rsid w:val="008B4F3B"/>
    <w:rsid w:val="008C2912"/>
    <w:rsid w:val="008D6383"/>
    <w:rsid w:val="008E15A2"/>
    <w:rsid w:val="008E17A6"/>
    <w:rsid w:val="008E192F"/>
    <w:rsid w:val="008E1D42"/>
    <w:rsid w:val="008E7D9E"/>
    <w:rsid w:val="008F174F"/>
    <w:rsid w:val="008F5D87"/>
    <w:rsid w:val="008F6F86"/>
    <w:rsid w:val="00917794"/>
    <w:rsid w:val="00934EBD"/>
    <w:rsid w:val="0094343E"/>
    <w:rsid w:val="009446C3"/>
    <w:rsid w:val="00945424"/>
    <w:rsid w:val="00951CA3"/>
    <w:rsid w:val="009639CB"/>
    <w:rsid w:val="0096580A"/>
    <w:rsid w:val="0096618C"/>
    <w:rsid w:val="0097248E"/>
    <w:rsid w:val="00977CEC"/>
    <w:rsid w:val="00977EA1"/>
    <w:rsid w:val="0098215C"/>
    <w:rsid w:val="0098426E"/>
    <w:rsid w:val="009869D6"/>
    <w:rsid w:val="00991C42"/>
    <w:rsid w:val="00991D54"/>
    <w:rsid w:val="0099470D"/>
    <w:rsid w:val="009964FB"/>
    <w:rsid w:val="009A3117"/>
    <w:rsid w:val="009A548C"/>
    <w:rsid w:val="009A6D17"/>
    <w:rsid w:val="009C0A91"/>
    <w:rsid w:val="009D3368"/>
    <w:rsid w:val="009D51A0"/>
    <w:rsid w:val="009F0624"/>
    <w:rsid w:val="009F1158"/>
    <w:rsid w:val="009F1B75"/>
    <w:rsid w:val="009F504A"/>
    <w:rsid w:val="00A039A1"/>
    <w:rsid w:val="00A13BD9"/>
    <w:rsid w:val="00A17FE4"/>
    <w:rsid w:val="00A2520B"/>
    <w:rsid w:val="00A34A23"/>
    <w:rsid w:val="00A34FE9"/>
    <w:rsid w:val="00A35A9A"/>
    <w:rsid w:val="00A5041D"/>
    <w:rsid w:val="00A62FD5"/>
    <w:rsid w:val="00A63AF6"/>
    <w:rsid w:val="00A63F2C"/>
    <w:rsid w:val="00A645DA"/>
    <w:rsid w:val="00A733B1"/>
    <w:rsid w:val="00A75E21"/>
    <w:rsid w:val="00A761DD"/>
    <w:rsid w:val="00A76FD7"/>
    <w:rsid w:val="00A801D9"/>
    <w:rsid w:val="00AA4183"/>
    <w:rsid w:val="00AB6561"/>
    <w:rsid w:val="00AC5C78"/>
    <w:rsid w:val="00AD0AAA"/>
    <w:rsid w:val="00AD6686"/>
    <w:rsid w:val="00AF35D1"/>
    <w:rsid w:val="00B21C48"/>
    <w:rsid w:val="00B21D68"/>
    <w:rsid w:val="00B24FC1"/>
    <w:rsid w:val="00B263CA"/>
    <w:rsid w:val="00B26E64"/>
    <w:rsid w:val="00B472EC"/>
    <w:rsid w:val="00B5267F"/>
    <w:rsid w:val="00B57CDA"/>
    <w:rsid w:val="00B7658C"/>
    <w:rsid w:val="00B7755E"/>
    <w:rsid w:val="00B77729"/>
    <w:rsid w:val="00B9509B"/>
    <w:rsid w:val="00B97E0E"/>
    <w:rsid w:val="00BA2623"/>
    <w:rsid w:val="00BB233B"/>
    <w:rsid w:val="00BB2A03"/>
    <w:rsid w:val="00BD1E9E"/>
    <w:rsid w:val="00BD5322"/>
    <w:rsid w:val="00BE22CA"/>
    <w:rsid w:val="00BF0A13"/>
    <w:rsid w:val="00BF344A"/>
    <w:rsid w:val="00BF4EFD"/>
    <w:rsid w:val="00BF58E6"/>
    <w:rsid w:val="00C003AD"/>
    <w:rsid w:val="00C0294F"/>
    <w:rsid w:val="00C055B5"/>
    <w:rsid w:val="00C062D9"/>
    <w:rsid w:val="00C13C79"/>
    <w:rsid w:val="00C20BE9"/>
    <w:rsid w:val="00C22504"/>
    <w:rsid w:val="00C2672C"/>
    <w:rsid w:val="00C302E9"/>
    <w:rsid w:val="00C3525D"/>
    <w:rsid w:val="00C42D52"/>
    <w:rsid w:val="00C4592E"/>
    <w:rsid w:val="00C579AA"/>
    <w:rsid w:val="00C807A5"/>
    <w:rsid w:val="00C8163F"/>
    <w:rsid w:val="00C822CD"/>
    <w:rsid w:val="00C83286"/>
    <w:rsid w:val="00C86E78"/>
    <w:rsid w:val="00C9209F"/>
    <w:rsid w:val="00CA45C1"/>
    <w:rsid w:val="00CC1EE2"/>
    <w:rsid w:val="00CD038B"/>
    <w:rsid w:val="00CD1A07"/>
    <w:rsid w:val="00CD42CF"/>
    <w:rsid w:val="00CE59FD"/>
    <w:rsid w:val="00CE674A"/>
    <w:rsid w:val="00CE77D4"/>
    <w:rsid w:val="00CF33CD"/>
    <w:rsid w:val="00D01CE1"/>
    <w:rsid w:val="00D01D84"/>
    <w:rsid w:val="00D05DC9"/>
    <w:rsid w:val="00D10845"/>
    <w:rsid w:val="00D26D93"/>
    <w:rsid w:val="00D3034E"/>
    <w:rsid w:val="00D316E8"/>
    <w:rsid w:val="00D45D0D"/>
    <w:rsid w:val="00D47814"/>
    <w:rsid w:val="00D570E7"/>
    <w:rsid w:val="00D64EE3"/>
    <w:rsid w:val="00D735D2"/>
    <w:rsid w:val="00D74D0E"/>
    <w:rsid w:val="00D81FE9"/>
    <w:rsid w:val="00D87B65"/>
    <w:rsid w:val="00D92530"/>
    <w:rsid w:val="00DA49D0"/>
    <w:rsid w:val="00DA4BD1"/>
    <w:rsid w:val="00DB1E8E"/>
    <w:rsid w:val="00DB70A1"/>
    <w:rsid w:val="00DC6FD7"/>
    <w:rsid w:val="00DD1D0D"/>
    <w:rsid w:val="00DE34EB"/>
    <w:rsid w:val="00DE4382"/>
    <w:rsid w:val="00DE50DF"/>
    <w:rsid w:val="00DE7FC4"/>
    <w:rsid w:val="00DF0A92"/>
    <w:rsid w:val="00DF29A8"/>
    <w:rsid w:val="00DF3C59"/>
    <w:rsid w:val="00E10A35"/>
    <w:rsid w:val="00E1415F"/>
    <w:rsid w:val="00E2221A"/>
    <w:rsid w:val="00E2274D"/>
    <w:rsid w:val="00E227E3"/>
    <w:rsid w:val="00E24D81"/>
    <w:rsid w:val="00E26234"/>
    <w:rsid w:val="00E27B13"/>
    <w:rsid w:val="00E43F33"/>
    <w:rsid w:val="00E445AB"/>
    <w:rsid w:val="00E45D20"/>
    <w:rsid w:val="00E63A78"/>
    <w:rsid w:val="00E6698E"/>
    <w:rsid w:val="00E75187"/>
    <w:rsid w:val="00E8647D"/>
    <w:rsid w:val="00E94E09"/>
    <w:rsid w:val="00E958B6"/>
    <w:rsid w:val="00EA1C90"/>
    <w:rsid w:val="00EA422D"/>
    <w:rsid w:val="00EA484C"/>
    <w:rsid w:val="00EB3674"/>
    <w:rsid w:val="00EC0C4E"/>
    <w:rsid w:val="00EC4268"/>
    <w:rsid w:val="00ED41A0"/>
    <w:rsid w:val="00ED46F4"/>
    <w:rsid w:val="00ED7151"/>
    <w:rsid w:val="00ED790C"/>
    <w:rsid w:val="00EE15FD"/>
    <w:rsid w:val="00EE2C74"/>
    <w:rsid w:val="00EE50CC"/>
    <w:rsid w:val="00EE6775"/>
    <w:rsid w:val="00EE6FAD"/>
    <w:rsid w:val="00EF1018"/>
    <w:rsid w:val="00EF20E3"/>
    <w:rsid w:val="00EF292E"/>
    <w:rsid w:val="00EF6671"/>
    <w:rsid w:val="00EF7233"/>
    <w:rsid w:val="00F02543"/>
    <w:rsid w:val="00F02B07"/>
    <w:rsid w:val="00F06EAF"/>
    <w:rsid w:val="00F41F0C"/>
    <w:rsid w:val="00F45450"/>
    <w:rsid w:val="00F47D2B"/>
    <w:rsid w:val="00F56481"/>
    <w:rsid w:val="00F564DD"/>
    <w:rsid w:val="00F72F3D"/>
    <w:rsid w:val="00F85FD2"/>
    <w:rsid w:val="00FB0469"/>
    <w:rsid w:val="00FB18A6"/>
    <w:rsid w:val="00FB232F"/>
    <w:rsid w:val="00FB56F3"/>
    <w:rsid w:val="00FC1580"/>
    <w:rsid w:val="00FC606C"/>
    <w:rsid w:val="00FC632D"/>
    <w:rsid w:val="00FC73C9"/>
    <w:rsid w:val="00FD1269"/>
    <w:rsid w:val="00FD30F1"/>
    <w:rsid w:val="00FE28F9"/>
    <w:rsid w:val="00FE537E"/>
    <w:rsid w:val="00FE7806"/>
    <w:rsid w:val="00FF47C8"/>
    <w:rsid w:val="02970591"/>
    <w:rsid w:val="0306DE1A"/>
    <w:rsid w:val="044317F1"/>
    <w:rsid w:val="065245B9"/>
    <w:rsid w:val="071A9307"/>
    <w:rsid w:val="0739E74C"/>
    <w:rsid w:val="074D8873"/>
    <w:rsid w:val="0B8E7F71"/>
    <w:rsid w:val="0BE1CD19"/>
    <w:rsid w:val="0C09183C"/>
    <w:rsid w:val="0E077414"/>
    <w:rsid w:val="0EA37623"/>
    <w:rsid w:val="0F3E0D7B"/>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03CEF3"/>
    <w:rsid w:val="2A17B73C"/>
    <w:rsid w:val="2AE77744"/>
    <w:rsid w:val="2B77B527"/>
    <w:rsid w:val="2D97D499"/>
    <w:rsid w:val="2ED47951"/>
    <w:rsid w:val="2F79A042"/>
    <w:rsid w:val="2FC82558"/>
    <w:rsid w:val="30E9867A"/>
    <w:rsid w:val="31DBF012"/>
    <w:rsid w:val="321B146D"/>
    <w:rsid w:val="3337517E"/>
    <w:rsid w:val="33A258BD"/>
    <w:rsid w:val="34CEBD69"/>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80DB42"/>
    <w:rsid w:val="639F319A"/>
    <w:rsid w:val="650EB4B2"/>
    <w:rsid w:val="657668BF"/>
    <w:rsid w:val="65A15927"/>
    <w:rsid w:val="65E9A44D"/>
    <w:rsid w:val="66B49E77"/>
    <w:rsid w:val="66E03C93"/>
    <w:rsid w:val="68D6FF4D"/>
    <w:rsid w:val="6A72CFAE"/>
    <w:rsid w:val="6AE4C042"/>
    <w:rsid w:val="70AFC1D8"/>
    <w:rsid w:val="71611D70"/>
    <w:rsid w:val="725E4267"/>
    <w:rsid w:val="72F261EF"/>
    <w:rsid w:val="73DDFF57"/>
    <w:rsid w:val="744F6ECB"/>
    <w:rsid w:val="75E95676"/>
    <w:rsid w:val="7754732C"/>
    <w:rsid w:val="77E6BF38"/>
    <w:rsid w:val="78D875B7"/>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AF5BFEC1-1F10-422F-BA5A-64A685D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 w:type="paragraph" w:styleId="NormalWeb">
    <w:name w:val="Normal (Web)"/>
    <w:basedOn w:val="Normal"/>
    <w:uiPriority w:val="99"/>
    <w:unhideWhenUsed/>
    <w:rsid w:val="00B775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77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c2ca633-6916-4551-9005-f90da72ea262">
      <UserInfo>
        <DisplayName/>
        <AccountId xsi:nil="true"/>
        <AccountType/>
      </UserInfo>
    </SharedWithUsers>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5" ma:contentTypeDescription="Create a new document." ma:contentTypeScope="" ma:versionID="4ec5aacb71f6e23fc58e5c5660541434">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1b32632269809b3aca1bebbd5720d1a5"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c2ca633-6916-4551-9005-f90da72ea262"/>
    <ds:schemaRef ds:uri="42573ea6-96b3-4cab-9fb4-ead7e4df9d28"/>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A80EC491-F952-40DC-A352-E0895E60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8718</Characters>
  <Application>Microsoft Office Word</Application>
  <DocSecurity>0</DocSecurity>
  <Lines>311</Lines>
  <Paragraphs>123</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Lee, Becky (F&amp;R)</cp:lastModifiedBy>
  <cp:revision>2</cp:revision>
  <dcterms:created xsi:type="dcterms:W3CDTF">2026-02-26T10:48:00Z</dcterms:created>
  <dcterms:modified xsi:type="dcterms:W3CDTF">2026-02-26T10:48:00Z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