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3062E" w14:textId="384EE5D4"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5A53CD54">
            <wp:simplePos x="0" y="0"/>
            <wp:positionH relativeFrom="margin">
              <wp:align>right</wp:align>
            </wp:positionH>
            <wp:positionV relativeFrom="paragraph">
              <wp:posOffset>-5080</wp:posOffset>
            </wp:positionV>
            <wp:extent cx="6318250" cy="148590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1825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w:t>
      </w:r>
      <w:r w:rsidR="00F33D23">
        <w:t xml:space="preserve">SEND </w:t>
      </w:r>
      <w:r w:rsidR="00312A24">
        <w:t xml:space="preserve">Tribunal </w:t>
      </w:r>
      <w:r w:rsidR="000A710B">
        <w:t>Case Worker</w:t>
      </w:r>
      <w:r w:rsidR="0047463E">
        <w:t xml:space="preserve"> 12 </w:t>
      </w:r>
      <w:r w:rsidR="00013658">
        <w:t>M</w:t>
      </w:r>
      <w:r w:rsidR="0047463E">
        <w:t>onth</w:t>
      </w:r>
      <w:r w:rsidR="003B598D">
        <w:t xml:space="preserve"> </w:t>
      </w:r>
      <w:r w:rsidR="00586287">
        <w:t xml:space="preserve">Fixed </w:t>
      </w:r>
      <w:r w:rsidR="00F46EE5">
        <w:t>Term</w:t>
      </w:r>
      <w:r>
        <w:br/>
      </w:r>
      <w:r w:rsidR="10F4C3C6">
        <w:t>Grade</w:t>
      </w:r>
      <w:r w:rsidR="60B7468B">
        <w:t xml:space="preserve">: </w:t>
      </w:r>
      <w:r w:rsidR="00312A24">
        <w:t>6</w:t>
      </w:r>
    </w:p>
    <w:p w14:paraId="3151C0DC" w14:textId="3A04DFD3" w:rsidR="00816AA1" w:rsidRPr="00816AA1" w:rsidRDefault="00816AA1" w:rsidP="00816AA1">
      <w:pPr>
        <w:pStyle w:val="Salary"/>
      </w:pPr>
    </w:p>
    <w:p w14:paraId="05EF42B5" w14:textId="77777777" w:rsidR="001F3113" w:rsidRPr="001F3113" w:rsidRDefault="00816AA1" w:rsidP="001F3113">
      <w:pPr>
        <w:pStyle w:val="Body-Bold"/>
      </w:pPr>
      <w:r w:rsidRPr="001F3113">
        <w:t>Our Vision</w:t>
      </w:r>
    </w:p>
    <w:p w14:paraId="0F550786" w14:textId="77777777" w:rsidR="005A01BA" w:rsidRPr="005A01BA" w:rsidRDefault="005A01BA" w:rsidP="001F3113">
      <w:pPr>
        <w:pStyle w:val="Body-Bold"/>
        <w:rPr>
          <w:rStyle w:val="eop"/>
          <w:rFonts w:ascii="Segoe UI" w:hAnsi="Segoe UI" w:cs="Segoe UI"/>
          <w:b w:val="0"/>
          <w:bCs w:val="0"/>
          <w:color w:val="323130"/>
          <w:sz w:val="27"/>
          <w:szCs w:val="27"/>
          <w:shd w:val="clear" w:color="auto" w:fill="FFFFFF"/>
        </w:rPr>
      </w:pPr>
      <w:r w:rsidRPr="005A01BA">
        <w:rPr>
          <w:rStyle w:val="normaltextrun"/>
          <w:rFonts w:ascii="Segoe UI" w:hAnsi="Segoe UI" w:cs="Segoe UI"/>
          <w:b w:val="0"/>
          <w:bCs w:val="0"/>
          <w:color w:val="323130"/>
          <w:sz w:val="27"/>
          <w:szCs w:val="27"/>
          <w:shd w:val="clear" w:color="auto" w:fill="FFFFFF"/>
          <w:lang w:val="en-US"/>
        </w:rPr>
        <w:t>An innovative, ambitious and sustainable county, where everyone has the opportunity to prosper, be healthy and happy.</w:t>
      </w:r>
      <w:r w:rsidRPr="005A01BA">
        <w:rPr>
          <w:rStyle w:val="eop"/>
          <w:rFonts w:ascii="Segoe UI" w:hAnsi="Segoe UI" w:cs="Segoe UI"/>
          <w:b w:val="0"/>
          <w:bCs w:val="0"/>
          <w:color w:val="323130"/>
          <w:sz w:val="27"/>
          <w:szCs w:val="27"/>
          <w:shd w:val="clear" w:color="auto" w:fill="FFFFFF"/>
        </w:rPr>
        <w:t> </w:t>
      </w:r>
    </w:p>
    <w:p w14:paraId="7C9A647E" w14:textId="2135283A" w:rsidR="00816AA1" w:rsidRDefault="00816AA1" w:rsidP="001F3113">
      <w:pPr>
        <w:pStyle w:val="Body-Bold"/>
        <w:rPr>
          <w:rFonts w:cs="Avenir Roman"/>
        </w:rPr>
      </w:pPr>
      <w:r w:rsidRPr="00816AA1">
        <w:t>Our Outcomes</w:t>
      </w:r>
    </w:p>
    <w:p w14:paraId="31274086" w14:textId="77777777" w:rsidR="005A01BA" w:rsidRDefault="005A01BA" w:rsidP="005A01BA">
      <w:pPr>
        <w:pStyle w:val="paragraph"/>
        <w:spacing w:before="0" w:beforeAutospacing="0" w:after="0" w:afterAutospacing="0"/>
        <w:textAlignment w:val="baseline"/>
        <w:rPr>
          <w:rFonts w:ascii="Verdana" w:hAnsi="Verdana"/>
          <w:color w:val="000000"/>
        </w:rPr>
      </w:pPr>
      <w:r>
        <w:rPr>
          <w:rStyle w:val="normaltextrun"/>
          <w:rFonts w:ascii="Verdana" w:hAnsi="Verdana"/>
          <w:color w:val="000000"/>
          <w:lang w:val="en-US"/>
        </w:rPr>
        <w:t>We want everyone in Staffordshire to:</w:t>
      </w:r>
      <w:r>
        <w:rPr>
          <w:rStyle w:val="eop"/>
          <w:rFonts w:ascii="Verdana" w:hAnsi="Verdana"/>
          <w:color w:val="000000"/>
        </w:rPr>
        <w:t> </w:t>
      </w:r>
    </w:p>
    <w:p w14:paraId="0CA2A678" w14:textId="41A208BB" w:rsidR="00312A24" w:rsidRPr="00312A24" w:rsidRDefault="005A01BA" w:rsidP="00312A24">
      <w:pPr>
        <w:pStyle w:val="paragraph"/>
        <w:numPr>
          <w:ilvl w:val="0"/>
          <w:numId w:val="20"/>
        </w:numPr>
        <w:spacing w:before="0" w:beforeAutospacing="0" w:after="0" w:afterAutospacing="0"/>
        <w:textAlignment w:val="baseline"/>
        <w:rPr>
          <w:rStyle w:val="normaltextrun"/>
          <w:rFonts w:ascii="Verdana" w:hAnsi="Verdana"/>
        </w:rPr>
      </w:pPr>
      <w:r>
        <w:rPr>
          <w:rStyle w:val="normaltextrun"/>
          <w:rFonts w:ascii="Verdana" w:hAnsi="Verdana"/>
          <w:color w:val="000000"/>
          <w:lang w:val="en-US"/>
        </w:rPr>
        <w:t>Have access to more good jobs and share the benefit of economic growth</w:t>
      </w:r>
      <w:r>
        <w:rPr>
          <w:rStyle w:val="eop"/>
          <w:rFonts w:ascii="Verdana" w:hAnsi="Verdana"/>
          <w:color w:val="000000"/>
        </w:rPr>
        <w:t> </w:t>
      </w:r>
    </w:p>
    <w:p w14:paraId="2BD2B21C" w14:textId="3FB7E395" w:rsidR="005A01BA" w:rsidRDefault="005A01BA" w:rsidP="00312A24">
      <w:pPr>
        <w:pStyle w:val="paragraph"/>
        <w:numPr>
          <w:ilvl w:val="0"/>
          <w:numId w:val="20"/>
        </w:numPr>
        <w:spacing w:before="0" w:beforeAutospacing="0" w:after="0" w:afterAutospacing="0"/>
        <w:textAlignment w:val="baseline"/>
        <w:rPr>
          <w:rFonts w:ascii="Verdana" w:hAnsi="Verdana"/>
        </w:rPr>
      </w:pPr>
      <w:r>
        <w:rPr>
          <w:rStyle w:val="normaltextrun"/>
          <w:rFonts w:ascii="Verdana" w:hAnsi="Verdana"/>
          <w:lang w:val="en-US"/>
        </w:rPr>
        <w:t>Live in thriving and sustainable communities</w:t>
      </w:r>
      <w:r>
        <w:rPr>
          <w:rStyle w:val="eop"/>
          <w:rFonts w:ascii="Verdana" w:hAnsi="Verdana"/>
        </w:rPr>
        <w:t> </w:t>
      </w:r>
    </w:p>
    <w:p w14:paraId="4D07AD05" w14:textId="77777777" w:rsidR="005A01BA" w:rsidRDefault="005A01BA" w:rsidP="00312A24">
      <w:pPr>
        <w:pStyle w:val="paragraph"/>
        <w:numPr>
          <w:ilvl w:val="0"/>
          <w:numId w:val="20"/>
        </w:numPr>
        <w:spacing w:before="0" w:beforeAutospacing="0" w:after="0" w:afterAutospacing="0"/>
        <w:textAlignment w:val="baseline"/>
        <w:rPr>
          <w:rFonts w:ascii="Verdana" w:hAnsi="Verdana"/>
        </w:rPr>
      </w:pPr>
      <w:r>
        <w:rPr>
          <w:rStyle w:val="normaltextrun"/>
          <w:rFonts w:ascii="Verdana" w:hAnsi="Verdana"/>
          <w:color w:val="000000"/>
          <w:lang w:val="en-US"/>
        </w:rPr>
        <w:t>Be healthier and more independent for longer</w:t>
      </w:r>
      <w:r>
        <w:rPr>
          <w:rStyle w:val="eop"/>
          <w:rFonts w:ascii="Verdana" w:hAnsi="Verdana"/>
          <w:color w:val="000000"/>
        </w:rPr>
        <w:t> </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28CF50F2" w14:textId="49D398BA" w:rsidR="008000A4" w:rsidRPr="000935B3" w:rsidRDefault="008000A4" w:rsidP="001F3113">
      <w:pPr>
        <w:pStyle w:val="Body-Bold"/>
        <w:rPr>
          <w:b w:val="0"/>
          <w:bCs w:val="0"/>
        </w:rPr>
      </w:pPr>
      <w:r w:rsidRPr="008000A4">
        <w:rPr>
          <w:rFonts w:cs="Arial"/>
          <w:b w:val="0"/>
          <w:bCs w:val="0"/>
          <w:shd w:val="clear" w:color="auto" w:fill="FAF9F8"/>
        </w:rPr>
        <w:t xml:space="preserve">Our aim is to create an environment where families are supported to stay together safely and live well in their communities by building on their strengths. This is the right thing to do. Families tell us they do not want to be in services and evidence says that lives are better when needs can be met early within the family or community.  Working in this way is also more </w:t>
      </w:r>
      <w:r w:rsidRPr="008000A4">
        <w:rPr>
          <w:rFonts w:cs="Arial"/>
          <w:b w:val="0"/>
          <w:bCs w:val="0"/>
          <w:shd w:val="clear" w:color="auto" w:fill="FAF9F8"/>
        </w:rPr>
        <w:lastRenderedPageBreak/>
        <w:t>sustainable. We can support more families to live better lives if we focus on addressing needs as early as we can. This report details the changes we have already made across the children and families system.</w:t>
      </w:r>
    </w:p>
    <w:p w14:paraId="1FC3286B" w14:textId="7FD1A5B7" w:rsidR="00816AA1" w:rsidRPr="00816AA1" w:rsidRDefault="00816AA1" w:rsidP="001F3113">
      <w:pPr>
        <w:pStyle w:val="Body-Bold"/>
      </w:pPr>
      <w:r w:rsidRPr="00816AA1">
        <w:t>Reporting Relationships</w:t>
      </w:r>
    </w:p>
    <w:p w14:paraId="4AE6A17E" w14:textId="5B93EB2C" w:rsidR="725E4267" w:rsidRPr="005D59C1" w:rsidRDefault="00816AA1" w:rsidP="55AAF8B7">
      <w:pPr>
        <w:pStyle w:val="Body-Bold"/>
      </w:pPr>
      <w:r>
        <w:t xml:space="preserve">Responsible to: </w:t>
      </w:r>
      <w:r w:rsidR="00C856E3" w:rsidRPr="00C856E3">
        <w:rPr>
          <w:bCs w:val="0"/>
        </w:rPr>
        <w:t>Principal Officer SEND (Conflict Resolutions and Tribunals)</w:t>
      </w:r>
    </w:p>
    <w:p w14:paraId="031C7D60" w14:textId="5534F834" w:rsidR="00C16D93" w:rsidRPr="00C16D93" w:rsidRDefault="00C16D93" w:rsidP="00C16D93">
      <w:pPr>
        <w:numPr>
          <w:ilvl w:val="0"/>
          <w:numId w:val="21"/>
        </w:numPr>
        <w:spacing w:after="109" w:line="249" w:lineRule="auto"/>
        <w:ind w:hanging="360"/>
        <w:rPr>
          <w:rFonts w:ascii="Verdana" w:hAnsi="Verdana"/>
          <w:sz w:val="24"/>
          <w:szCs w:val="24"/>
        </w:rPr>
      </w:pPr>
      <w:r w:rsidRPr="00C16D93">
        <w:rPr>
          <w:rFonts w:ascii="Verdana" w:hAnsi="Verdana"/>
          <w:sz w:val="24"/>
          <w:szCs w:val="24"/>
        </w:rPr>
        <w:t>Provide support to the principal advisor- tribunals and access in collating the required case information in preparation for resolving disagreements and/or in preparation for mediation.</w:t>
      </w:r>
    </w:p>
    <w:p w14:paraId="7702838B" w14:textId="77777777" w:rsidR="00C16D93" w:rsidRPr="00C16D93" w:rsidRDefault="00C16D93" w:rsidP="00C16D93">
      <w:pPr>
        <w:numPr>
          <w:ilvl w:val="0"/>
          <w:numId w:val="21"/>
        </w:numPr>
        <w:spacing w:after="117" w:line="249" w:lineRule="auto"/>
        <w:ind w:hanging="360"/>
        <w:rPr>
          <w:rFonts w:ascii="Verdana" w:hAnsi="Verdana"/>
          <w:sz w:val="24"/>
          <w:szCs w:val="24"/>
        </w:rPr>
      </w:pPr>
      <w:r w:rsidRPr="00C16D93">
        <w:rPr>
          <w:rFonts w:ascii="Verdana" w:hAnsi="Verdana"/>
          <w:sz w:val="24"/>
          <w:szCs w:val="24"/>
        </w:rPr>
        <w:t>Prepare and produce case statement paperwork for the LA response to SEND tribunals.</w:t>
      </w:r>
    </w:p>
    <w:p w14:paraId="367D6A21" w14:textId="77777777" w:rsidR="00C16D93" w:rsidRPr="00C16D93" w:rsidRDefault="00C16D93" w:rsidP="00C16D93">
      <w:pPr>
        <w:numPr>
          <w:ilvl w:val="0"/>
          <w:numId w:val="21"/>
        </w:numPr>
        <w:spacing w:after="115" w:line="249" w:lineRule="auto"/>
        <w:ind w:hanging="360"/>
        <w:rPr>
          <w:rFonts w:ascii="Verdana" w:hAnsi="Verdana"/>
          <w:sz w:val="24"/>
          <w:szCs w:val="24"/>
        </w:rPr>
      </w:pPr>
      <w:r w:rsidRPr="00C16D93">
        <w:rPr>
          <w:rFonts w:ascii="Verdana" w:hAnsi="Verdana"/>
          <w:sz w:val="24"/>
          <w:szCs w:val="24"/>
        </w:rPr>
        <w:t xml:space="preserve">Investigate and </w:t>
      </w:r>
      <w:proofErr w:type="spellStart"/>
      <w:r w:rsidRPr="00C16D93">
        <w:rPr>
          <w:rFonts w:ascii="Verdana" w:hAnsi="Verdana"/>
          <w:sz w:val="24"/>
          <w:szCs w:val="24"/>
        </w:rPr>
        <w:t>analyse</w:t>
      </w:r>
      <w:proofErr w:type="spellEnd"/>
      <w:r w:rsidRPr="00C16D93">
        <w:rPr>
          <w:rFonts w:ascii="Verdana" w:hAnsi="Verdana"/>
          <w:sz w:val="24"/>
          <w:szCs w:val="24"/>
        </w:rPr>
        <w:t xml:space="preserve"> information in conjunction with the principal advisor </w:t>
      </w:r>
    </w:p>
    <w:p w14:paraId="045D3D7F" w14:textId="77777777" w:rsidR="00C16D93" w:rsidRPr="00C16D93" w:rsidRDefault="00C16D93" w:rsidP="00C16D93">
      <w:pPr>
        <w:numPr>
          <w:ilvl w:val="0"/>
          <w:numId w:val="21"/>
        </w:numPr>
        <w:spacing w:after="117" w:line="249" w:lineRule="auto"/>
        <w:ind w:hanging="360"/>
        <w:rPr>
          <w:rFonts w:ascii="Verdana" w:hAnsi="Verdana"/>
          <w:sz w:val="24"/>
          <w:szCs w:val="24"/>
        </w:rPr>
      </w:pPr>
      <w:proofErr w:type="spellStart"/>
      <w:r w:rsidRPr="00C16D93">
        <w:rPr>
          <w:rFonts w:ascii="Verdana" w:hAnsi="Verdana"/>
          <w:sz w:val="24"/>
          <w:szCs w:val="24"/>
        </w:rPr>
        <w:t>Organise</w:t>
      </w:r>
      <w:proofErr w:type="spellEnd"/>
      <w:r w:rsidRPr="00C16D93">
        <w:rPr>
          <w:rFonts w:ascii="Verdana" w:hAnsi="Verdana"/>
          <w:sz w:val="24"/>
          <w:szCs w:val="24"/>
        </w:rPr>
        <w:t xml:space="preserve"> meetings associated with the tribunal hearing process within the legal timescales</w:t>
      </w:r>
    </w:p>
    <w:p w14:paraId="080CEBE2" w14:textId="77777777" w:rsidR="00C16D93" w:rsidRPr="00C16D93" w:rsidRDefault="00C16D93" w:rsidP="00C16D93">
      <w:pPr>
        <w:numPr>
          <w:ilvl w:val="0"/>
          <w:numId w:val="21"/>
        </w:numPr>
        <w:spacing w:after="115" w:line="249" w:lineRule="auto"/>
        <w:ind w:hanging="360"/>
        <w:rPr>
          <w:rFonts w:ascii="Verdana" w:hAnsi="Verdana"/>
          <w:sz w:val="24"/>
          <w:szCs w:val="24"/>
        </w:rPr>
      </w:pPr>
      <w:r w:rsidRPr="00C16D93">
        <w:rPr>
          <w:rFonts w:ascii="Verdana" w:hAnsi="Verdana"/>
          <w:sz w:val="24"/>
          <w:szCs w:val="24"/>
        </w:rPr>
        <w:t>To respond to correspondence and enquiries regarding to individual case work.</w:t>
      </w:r>
    </w:p>
    <w:p w14:paraId="72C20029" w14:textId="77777777" w:rsidR="00C16D93" w:rsidRPr="00C16D93" w:rsidRDefault="00C16D93" w:rsidP="00C16D93">
      <w:pPr>
        <w:numPr>
          <w:ilvl w:val="0"/>
          <w:numId w:val="21"/>
        </w:numPr>
        <w:spacing w:after="118" w:line="243" w:lineRule="auto"/>
        <w:ind w:hanging="360"/>
        <w:rPr>
          <w:rFonts w:ascii="Verdana" w:hAnsi="Verdana"/>
          <w:sz w:val="24"/>
          <w:szCs w:val="24"/>
        </w:rPr>
      </w:pPr>
      <w:r w:rsidRPr="00C16D93">
        <w:rPr>
          <w:rFonts w:ascii="Verdana" w:hAnsi="Verdana"/>
          <w:sz w:val="24"/>
          <w:szCs w:val="24"/>
        </w:rPr>
        <w:t>Maintain appropriate professional records of all key discussions, investigations, findings, assessments, opinions (including factual basis) and decisions, including electronic client records and necessary performance data, in line with policies and procedures.</w:t>
      </w:r>
    </w:p>
    <w:p w14:paraId="178D148A" w14:textId="77777777" w:rsidR="00C16D93" w:rsidRPr="00C16D93" w:rsidRDefault="00C16D93" w:rsidP="00C16D93">
      <w:pPr>
        <w:numPr>
          <w:ilvl w:val="0"/>
          <w:numId w:val="21"/>
        </w:numPr>
        <w:spacing w:after="112" w:line="249" w:lineRule="auto"/>
        <w:ind w:hanging="360"/>
        <w:rPr>
          <w:rFonts w:ascii="Verdana" w:hAnsi="Verdana"/>
          <w:sz w:val="24"/>
          <w:szCs w:val="24"/>
        </w:rPr>
      </w:pPr>
      <w:r w:rsidRPr="00C16D93">
        <w:rPr>
          <w:rFonts w:ascii="Verdana" w:hAnsi="Verdana"/>
          <w:sz w:val="24"/>
          <w:szCs w:val="24"/>
        </w:rPr>
        <w:t xml:space="preserve">Keep a record of all tribunal requests, hearings, outcomes and from the data collated, </w:t>
      </w:r>
      <w:proofErr w:type="spellStart"/>
      <w:r w:rsidRPr="00C16D93">
        <w:rPr>
          <w:rFonts w:ascii="Verdana" w:hAnsi="Verdana"/>
          <w:sz w:val="24"/>
          <w:szCs w:val="24"/>
        </w:rPr>
        <w:t>analyse</w:t>
      </w:r>
      <w:proofErr w:type="spellEnd"/>
      <w:r w:rsidRPr="00C16D93">
        <w:rPr>
          <w:rFonts w:ascii="Verdana" w:hAnsi="Verdana"/>
          <w:sz w:val="24"/>
          <w:szCs w:val="24"/>
        </w:rPr>
        <w:t xml:space="preserve"> and review to identify possible themes, trends and produce a regular report  </w:t>
      </w:r>
    </w:p>
    <w:p w14:paraId="1A59BE7D" w14:textId="77777777" w:rsidR="00C16D93" w:rsidRPr="00C16D93" w:rsidRDefault="00C16D93" w:rsidP="00C16D93">
      <w:pPr>
        <w:numPr>
          <w:ilvl w:val="0"/>
          <w:numId w:val="21"/>
        </w:numPr>
        <w:spacing w:after="112" w:line="249" w:lineRule="auto"/>
        <w:ind w:hanging="360"/>
        <w:rPr>
          <w:rFonts w:ascii="Verdana" w:hAnsi="Verdana"/>
          <w:sz w:val="24"/>
          <w:szCs w:val="24"/>
        </w:rPr>
      </w:pPr>
      <w:r w:rsidRPr="00C16D93">
        <w:rPr>
          <w:rFonts w:ascii="Verdana" w:hAnsi="Verdana"/>
          <w:sz w:val="24"/>
          <w:szCs w:val="24"/>
        </w:rPr>
        <w:t>Adhere to the principles of SEND EHC assessment and planning service and contribute to the shaping, continual improvement and promotion SEND EHC assessment &amp; planning service.</w:t>
      </w:r>
    </w:p>
    <w:p w14:paraId="7FED7867" w14:textId="77777777" w:rsidR="00C16D93" w:rsidRPr="00C16D93" w:rsidRDefault="00C16D93" w:rsidP="00C16D93">
      <w:pPr>
        <w:numPr>
          <w:ilvl w:val="0"/>
          <w:numId w:val="21"/>
        </w:numPr>
        <w:spacing w:after="110" w:line="249" w:lineRule="auto"/>
        <w:ind w:hanging="360"/>
        <w:rPr>
          <w:rFonts w:ascii="Verdana" w:hAnsi="Verdana"/>
          <w:sz w:val="24"/>
          <w:szCs w:val="24"/>
        </w:rPr>
      </w:pPr>
      <w:r w:rsidRPr="00C16D93">
        <w:rPr>
          <w:rFonts w:ascii="Verdana" w:hAnsi="Verdana"/>
          <w:sz w:val="24"/>
          <w:szCs w:val="24"/>
        </w:rPr>
        <w:t>Actively participate in the performance, quality assurance processes, including peer and reflective supervision, analysis of performance data, learning from complaints and compliments, personal development and continuing professional development.</w:t>
      </w:r>
    </w:p>
    <w:p w14:paraId="5431140F" w14:textId="77777777" w:rsidR="00C16D93" w:rsidRPr="00C16D93" w:rsidRDefault="00C16D93" w:rsidP="00C16D93">
      <w:pPr>
        <w:numPr>
          <w:ilvl w:val="0"/>
          <w:numId w:val="21"/>
        </w:numPr>
        <w:spacing w:after="109" w:line="249" w:lineRule="auto"/>
        <w:ind w:hanging="360"/>
        <w:rPr>
          <w:rFonts w:ascii="Verdana" w:hAnsi="Verdana"/>
          <w:sz w:val="24"/>
          <w:szCs w:val="24"/>
        </w:rPr>
      </w:pPr>
      <w:r w:rsidRPr="00C16D93">
        <w:rPr>
          <w:rFonts w:ascii="Verdana" w:hAnsi="Verdana"/>
          <w:sz w:val="24"/>
          <w:szCs w:val="24"/>
        </w:rPr>
        <w:t xml:space="preserve">Commence the collection of the necessary assessment information and ensure that the children and young people and their families are kept up to date.  </w:t>
      </w:r>
    </w:p>
    <w:p w14:paraId="79DB5B0A" w14:textId="77777777" w:rsidR="00C16D93" w:rsidRDefault="00C16D93" w:rsidP="00C16D93">
      <w:pPr>
        <w:numPr>
          <w:ilvl w:val="0"/>
          <w:numId w:val="21"/>
        </w:numPr>
        <w:spacing w:after="249" w:line="249" w:lineRule="auto"/>
        <w:ind w:hanging="360"/>
        <w:rPr>
          <w:rFonts w:ascii="Verdana" w:hAnsi="Verdana"/>
          <w:sz w:val="24"/>
          <w:szCs w:val="24"/>
        </w:rPr>
      </w:pPr>
      <w:r w:rsidRPr="00C16D93">
        <w:rPr>
          <w:rFonts w:ascii="Verdana" w:hAnsi="Verdana"/>
          <w:sz w:val="24"/>
          <w:szCs w:val="24"/>
        </w:rPr>
        <w:t>Ability to work to deadlines.</w:t>
      </w:r>
    </w:p>
    <w:p w14:paraId="0FDBC177" w14:textId="77777777" w:rsidR="00C16D93" w:rsidRPr="00C16D93" w:rsidRDefault="00C16D93" w:rsidP="00C16D93">
      <w:pPr>
        <w:spacing w:after="249" w:line="249" w:lineRule="auto"/>
        <w:ind w:left="360"/>
        <w:rPr>
          <w:rFonts w:ascii="Verdana" w:hAnsi="Verdana"/>
          <w:sz w:val="24"/>
          <w:szCs w:val="24"/>
        </w:rPr>
      </w:pPr>
    </w:p>
    <w:p w14:paraId="0ADF243F" w14:textId="2D1AE691" w:rsidR="0041456C" w:rsidRPr="00153F0B" w:rsidRDefault="0041456C" w:rsidP="0041456C">
      <w:pPr>
        <w:pStyle w:val="Body-Bold"/>
        <w:spacing w:line="240" w:lineRule="auto"/>
      </w:pPr>
      <w:r>
        <w:lastRenderedPageBreak/>
        <w:t xml:space="preserve">Accountabilities: </w:t>
      </w:r>
    </w:p>
    <w:p w14:paraId="0C7E0655" w14:textId="77777777" w:rsidR="0070694B" w:rsidRPr="00F10904" w:rsidRDefault="0070694B" w:rsidP="00F10904">
      <w:pPr>
        <w:spacing w:after="12" w:line="249" w:lineRule="auto"/>
        <w:ind w:right="324"/>
        <w:jc w:val="both"/>
        <w:rPr>
          <w:rFonts w:ascii="Verdana" w:hAnsi="Verdana"/>
          <w:sz w:val="24"/>
          <w:szCs w:val="24"/>
        </w:rPr>
      </w:pPr>
    </w:p>
    <w:p w14:paraId="0A8A5910" w14:textId="07DBF874" w:rsidR="0041456C" w:rsidRPr="00CA6B21" w:rsidRDefault="0041456C" w:rsidP="00CA6B21">
      <w:pPr>
        <w:tabs>
          <w:tab w:val="left" w:pos="8309"/>
        </w:tabs>
        <w:jc w:val="both"/>
        <w:rPr>
          <w:rFonts w:ascii="Gill Sans MT" w:eastAsia="Gill Sans MT" w:hAnsi="Gill Sans MT"/>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337D791E" w14:textId="181E6402" w:rsidR="000935B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6778D89"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4AE49855" w:rsidR="0041456C" w:rsidRPr="0041456C" w:rsidRDefault="005E6C64" w:rsidP="0041456C">
            <w:pPr>
              <w:jc w:val="center"/>
              <w:rPr>
                <w:rFonts w:ascii="Gill Sans MT" w:eastAsia="Gill Sans MT" w:hAnsi="Gill Sans MT"/>
                <w:b/>
              </w:rPr>
            </w:pPr>
            <w:r>
              <w:rPr>
                <w:rFonts w:ascii="Gill Sans MT" w:eastAsia="Gill Sans MT" w:hAnsi="Gill Sans MT"/>
                <w:b/>
              </w:rPr>
              <w:t xml:space="preserve"> </w:t>
            </w:r>
            <w:r w:rsidR="00B66240">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1D924A"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76FFE145" w14:textId="77777777" w:rsidR="000D319C" w:rsidRDefault="000D319C" w:rsidP="000D319C">
            <w:pPr>
              <w:spacing w:after="268" w:line="259" w:lineRule="auto"/>
            </w:pPr>
            <w:r>
              <w:rPr>
                <w:b/>
              </w:rPr>
              <w:t>Qualifications/Professional membership</w:t>
            </w:r>
          </w:p>
          <w:p w14:paraId="5171FA6B" w14:textId="77777777" w:rsidR="000D319C" w:rsidRDefault="000D319C" w:rsidP="000D319C">
            <w:pPr>
              <w:numPr>
                <w:ilvl w:val="0"/>
                <w:numId w:val="14"/>
              </w:numPr>
              <w:spacing w:after="0" w:line="259" w:lineRule="auto"/>
            </w:pPr>
            <w:r>
              <w:t>Level 3 qualification or equivalent experience</w:t>
            </w:r>
          </w:p>
          <w:p w14:paraId="1CA0B982" w14:textId="77777777" w:rsidR="000D319C" w:rsidRDefault="000D319C" w:rsidP="000D319C">
            <w:pPr>
              <w:numPr>
                <w:ilvl w:val="0"/>
                <w:numId w:val="14"/>
              </w:numPr>
              <w:spacing w:after="0" w:line="259" w:lineRule="auto"/>
            </w:pPr>
            <w:r>
              <w:t>Good standard of education to GSCE level or above.</w:t>
            </w:r>
          </w:p>
          <w:p w14:paraId="74AB4191" w14:textId="5CF97383" w:rsidR="00992427" w:rsidRPr="00584FB2" w:rsidRDefault="000D319C" w:rsidP="000D319C">
            <w:pPr>
              <w:numPr>
                <w:ilvl w:val="0"/>
                <w:numId w:val="14"/>
              </w:numPr>
              <w:spacing w:after="0" w:line="240" w:lineRule="auto"/>
              <w:rPr>
                <w:rFonts w:ascii="Verdana" w:hAnsi="Verdana"/>
                <w:sz w:val="24"/>
                <w:szCs w:val="24"/>
              </w:rPr>
            </w:pPr>
            <w:r>
              <w:t>Commitment to ongoing personal and professional development</w:t>
            </w:r>
          </w:p>
        </w:tc>
        <w:tc>
          <w:tcPr>
            <w:tcW w:w="1946" w:type="dxa"/>
          </w:tcPr>
          <w:p w14:paraId="49C8EE01" w14:textId="77777777" w:rsidR="00282823" w:rsidRDefault="00282823" w:rsidP="00282823">
            <w:pPr>
              <w:spacing w:after="233" w:line="259" w:lineRule="auto"/>
            </w:pPr>
          </w:p>
          <w:p w14:paraId="4FEF4F22" w14:textId="39E2B866" w:rsidR="004108C0" w:rsidRDefault="004108C0" w:rsidP="004108C0">
            <w:pPr>
              <w:spacing w:after="233" w:line="259" w:lineRule="auto"/>
              <w:ind w:left="8"/>
              <w:jc w:val="center"/>
            </w:pPr>
            <w:r>
              <w:t>A</w:t>
            </w:r>
          </w:p>
          <w:p w14:paraId="2ABBB3CE" w14:textId="77777777" w:rsidR="004108C0" w:rsidRDefault="004108C0" w:rsidP="004108C0">
            <w:pPr>
              <w:spacing w:after="233" w:line="259" w:lineRule="auto"/>
              <w:ind w:left="8"/>
              <w:jc w:val="center"/>
            </w:pPr>
            <w:r>
              <w:t>A</w:t>
            </w:r>
          </w:p>
          <w:p w14:paraId="4FA5215D" w14:textId="7DEDA140" w:rsidR="00876431" w:rsidRPr="0041456C" w:rsidRDefault="004108C0" w:rsidP="004108C0">
            <w:pPr>
              <w:spacing w:after="0" w:line="240" w:lineRule="auto"/>
              <w:jc w:val="center"/>
              <w:rPr>
                <w:rFonts w:ascii="Gill Sans MT" w:eastAsia="Gill Sans MT" w:hAnsi="Gill Sans MT"/>
              </w:rPr>
            </w:pPr>
            <w:r>
              <w:t>A</w:t>
            </w:r>
          </w:p>
        </w:tc>
      </w:tr>
      <w:tr w:rsidR="004A1774" w:rsidRPr="0041456C" w14:paraId="4FFAC253" w14:textId="77777777" w:rsidTr="00584FB2">
        <w:trPr>
          <w:trHeight w:val="416"/>
          <w:jc w:val="center"/>
        </w:trPr>
        <w:tc>
          <w:tcPr>
            <w:tcW w:w="1275" w:type="dxa"/>
          </w:tcPr>
          <w:p w14:paraId="0234D1B6" w14:textId="77777777" w:rsidR="004A1774" w:rsidRPr="0041456C" w:rsidRDefault="004A1774" w:rsidP="004A1774">
            <w:pPr>
              <w:jc w:val="center"/>
              <w:rPr>
                <w:rFonts w:ascii="Gill Sans MT" w:eastAsia="Gill Sans MT" w:hAnsi="Gill Sans MT"/>
              </w:rPr>
            </w:pPr>
          </w:p>
          <w:p w14:paraId="32DBA6AC" w14:textId="62C78598" w:rsidR="004A1774" w:rsidRPr="0041456C" w:rsidRDefault="004A1774" w:rsidP="004A1774">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A1774" w:rsidRPr="0041456C" w:rsidRDefault="004A1774" w:rsidP="004A1774">
            <w:pPr>
              <w:jc w:val="center"/>
              <w:rPr>
                <w:rFonts w:ascii="Gill Sans MT" w:eastAsia="Gill Sans MT" w:hAnsi="Gill Sans MT"/>
              </w:rPr>
            </w:pPr>
          </w:p>
          <w:p w14:paraId="2647E35D" w14:textId="77777777" w:rsidR="004A1774" w:rsidRPr="0041456C" w:rsidRDefault="004A1774" w:rsidP="004A1774">
            <w:pPr>
              <w:jc w:val="center"/>
              <w:rPr>
                <w:rFonts w:ascii="Gill Sans MT" w:eastAsia="Gill Sans MT" w:hAnsi="Gill Sans MT"/>
              </w:rPr>
            </w:pPr>
          </w:p>
          <w:p w14:paraId="2EEA3845" w14:textId="77777777" w:rsidR="004A1774" w:rsidRPr="0041456C" w:rsidRDefault="004A1774" w:rsidP="004A1774">
            <w:pPr>
              <w:jc w:val="center"/>
              <w:rPr>
                <w:rFonts w:ascii="Gill Sans MT" w:eastAsia="Gill Sans MT" w:hAnsi="Gill Sans MT"/>
              </w:rPr>
            </w:pPr>
          </w:p>
          <w:p w14:paraId="6A7D8A37" w14:textId="549C98D7" w:rsidR="004A1774" w:rsidRPr="0041456C" w:rsidRDefault="004A1774" w:rsidP="004A1774">
            <w:pPr>
              <w:jc w:val="center"/>
              <w:rPr>
                <w:rFonts w:ascii="Gill Sans MT" w:eastAsia="Gill Sans MT" w:hAnsi="Gill Sans MT"/>
              </w:rPr>
            </w:pPr>
          </w:p>
          <w:p w14:paraId="6D2C4BB0" w14:textId="77777777" w:rsidR="004A1774" w:rsidRPr="0041456C" w:rsidRDefault="004A1774" w:rsidP="004A1774">
            <w:pPr>
              <w:jc w:val="center"/>
              <w:rPr>
                <w:rFonts w:ascii="Gill Sans MT" w:eastAsia="Gill Sans MT" w:hAnsi="Gill Sans MT"/>
              </w:rPr>
            </w:pPr>
          </w:p>
        </w:tc>
        <w:tc>
          <w:tcPr>
            <w:tcW w:w="7440" w:type="dxa"/>
          </w:tcPr>
          <w:p w14:paraId="3EBF0317" w14:textId="77777777" w:rsidR="004A1774" w:rsidRPr="002D651E" w:rsidRDefault="004A1774" w:rsidP="004A1774">
            <w:pPr>
              <w:spacing w:after="0" w:line="259" w:lineRule="auto"/>
              <w:rPr>
                <w:rFonts w:ascii="Verdana" w:hAnsi="Verdana"/>
                <w:sz w:val="24"/>
                <w:szCs w:val="24"/>
              </w:rPr>
            </w:pPr>
            <w:r w:rsidRPr="002D651E">
              <w:rPr>
                <w:rFonts w:ascii="Verdana" w:hAnsi="Verdana"/>
                <w:b/>
                <w:sz w:val="24"/>
                <w:szCs w:val="24"/>
              </w:rPr>
              <w:t xml:space="preserve"> </w:t>
            </w:r>
          </w:p>
          <w:p w14:paraId="40E653C2" w14:textId="77777777" w:rsidR="004A1774" w:rsidRPr="002D651E" w:rsidRDefault="004A1774" w:rsidP="004A1774">
            <w:pPr>
              <w:spacing w:after="0" w:line="259" w:lineRule="auto"/>
              <w:rPr>
                <w:rFonts w:ascii="Verdana" w:hAnsi="Verdana"/>
                <w:sz w:val="24"/>
                <w:szCs w:val="24"/>
              </w:rPr>
            </w:pPr>
            <w:r w:rsidRPr="002D651E">
              <w:rPr>
                <w:rFonts w:ascii="Verdana" w:hAnsi="Verdana"/>
                <w:b/>
                <w:sz w:val="24"/>
                <w:szCs w:val="24"/>
              </w:rPr>
              <w:t xml:space="preserve">Experience and Knowledge </w:t>
            </w:r>
          </w:p>
          <w:p w14:paraId="5061224B" w14:textId="77777777" w:rsidR="00AB2175" w:rsidRDefault="00AB2175" w:rsidP="00AB2175">
            <w:pPr>
              <w:numPr>
                <w:ilvl w:val="0"/>
                <w:numId w:val="16"/>
              </w:numPr>
              <w:spacing w:after="27" w:line="249" w:lineRule="auto"/>
              <w:jc w:val="both"/>
            </w:pPr>
            <w:r>
              <w:t>Experience of using Information Technology to create documents, data records, diary records, communication and reports.</w:t>
            </w:r>
          </w:p>
          <w:p w14:paraId="396D6566" w14:textId="77777777" w:rsidR="00AB2175" w:rsidRDefault="00AB2175" w:rsidP="00AB2175">
            <w:pPr>
              <w:numPr>
                <w:ilvl w:val="0"/>
                <w:numId w:val="16"/>
              </w:numPr>
              <w:spacing w:after="0" w:line="245" w:lineRule="auto"/>
              <w:jc w:val="both"/>
            </w:pPr>
            <w:r>
              <w:t xml:space="preserve">Knowledge of the roles and responsibilities of partner </w:t>
            </w:r>
            <w:proofErr w:type="spellStart"/>
            <w:r>
              <w:t>organisations</w:t>
            </w:r>
            <w:proofErr w:type="spellEnd"/>
            <w:r>
              <w:t xml:space="preserve"> </w:t>
            </w:r>
            <w:r>
              <w:rPr>
                <w:rFonts w:ascii="Segoe UI Symbol" w:eastAsia="Segoe UI Symbol" w:hAnsi="Segoe UI Symbol" w:cs="Segoe UI Symbol"/>
              </w:rPr>
              <w:t xml:space="preserve"> </w:t>
            </w:r>
            <w:r>
              <w:t>Working knowledge of SEN legislation and Disability.</w:t>
            </w:r>
          </w:p>
          <w:p w14:paraId="186B0F1C" w14:textId="34D7BED7" w:rsidR="004A1774" w:rsidRPr="00B022FE" w:rsidRDefault="00AB2175" w:rsidP="00AB2175">
            <w:pPr>
              <w:pStyle w:val="ListParagraph"/>
              <w:numPr>
                <w:ilvl w:val="0"/>
                <w:numId w:val="16"/>
              </w:numPr>
              <w:spacing w:after="16" w:line="241" w:lineRule="auto"/>
              <w:rPr>
                <w:rFonts w:ascii="Verdana" w:hAnsi="Verdana"/>
                <w:sz w:val="24"/>
                <w:szCs w:val="24"/>
              </w:rPr>
            </w:pPr>
            <w:r>
              <w:t>Knowledge of the tribunal system and information that tribunals require</w:t>
            </w:r>
          </w:p>
        </w:tc>
        <w:tc>
          <w:tcPr>
            <w:tcW w:w="1946" w:type="dxa"/>
          </w:tcPr>
          <w:p w14:paraId="2025F4BD" w14:textId="77777777" w:rsidR="004A1774" w:rsidRDefault="004A1774" w:rsidP="00B022FE">
            <w:pPr>
              <w:spacing w:after="0" w:line="240" w:lineRule="auto"/>
              <w:jc w:val="center"/>
              <w:rPr>
                <w:rFonts w:ascii="Gill Sans MT" w:eastAsia="Gill Sans MT" w:hAnsi="Gill Sans MT"/>
              </w:rPr>
            </w:pPr>
          </w:p>
          <w:p w14:paraId="51D7DDF6" w14:textId="77777777" w:rsidR="002064CC" w:rsidRDefault="002064CC" w:rsidP="00B022FE">
            <w:pPr>
              <w:spacing w:after="0" w:line="240" w:lineRule="auto"/>
              <w:jc w:val="center"/>
              <w:rPr>
                <w:rFonts w:ascii="Gill Sans MT" w:eastAsia="Gill Sans MT" w:hAnsi="Gill Sans MT"/>
              </w:rPr>
            </w:pPr>
          </w:p>
          <w:p w14:paraId="42C396FF" w14:textId="77777777" w:rsidR="00F55280" w:rsidRDefault="00F55280" w:rsidP="00F55280">
            <w:pPr>
              <w:spacing w:after="233" w:line="259" w:lineRule="auto"/>
              <w:ind w:left="6"/>
              <w:jc w:val="center"/>
            </w:pPr>
            <w:r>
              <w:t>I</w:t>
            </w:r>
          </w:p>
          <w:p w14:paraId="64849EE2" w14:textId="77777777" w:rsidR="00F55280" w:rsidRDefault="00F55280" w:rsidP="00F55280">
            <w:pPr>
              <w:spacing w:after="485" w:line="259" w:lineRule="auto"/>
              <w:ind w:left="8"/>
              <w:jc w:val="center"/>
            </w:pPr>
            <w:r>
              <w:t>A</w:t>
            </w:r>
          </w:p>
          <w:p w14:paraId="0963C7DB" w14:textId="4ED033AB" w:rsidR="00B022FE" w:rsidRDefault="00F55280" w:rsidP="00F55280">
            <w:pPr>
              <w:spacing w:after="0" w:line="240" w:lineRule="auto"/>
              <w:jc w:val="center"/>
              <w:rPr>
                <w:rFonts w:ascii="Arial" w:eastAsia="Arial" w:hAnsi="Arial"/>
              </w:rPr>
            </w:pPr>
            <w:r>
              <w:t>A</w:t>
            </w:r>
          </w:p>
          <w:p w14:paraId="73459890" w14:textId="3F761F79" w:rsidR="00B022FE" w:rsidRPr="0041456C" w:rsidRDefault="00B022FE" w:rsidP="00B022FE">
            <w:pPr>
              <w:spacing w:after="0" w:line="240" w:lineRule="auto"/>
              <w:jc w:val="center"/>
              <w:rPr>
                <w:rFonts w:ascii="Gill Sans MT" w:eastAsia="Gill Sans MT" w:hAnsi="Gill Sans MT"/>
              </w:rPr>
            </w:pPr>
          </w:p>
        </w:tc>
      </w:tr>
      <w:tr w:rsidR="004A1774" w:rsidRPr="0041456C" w14:paraId="7FE7E04A" w14:textId="77777777" w:rsidTr="4AF2F16B">
        <w:trPr>
          <w:jc w:val="center"/>
        </w:trPr>
        <w:tc>
          <w:tcPr>
            <w:tcW w:w="1275" w:type="dxa"/>
          </w:tcPr>
          <w:p w14:paraId="61FDC749" w14:textId="77777777" w:rsidR="004A1774" w:rsidRPr="0041456C" w:rsidRDefault="004A1774" w:rsidP="004A1774">
            <w:pPr>
              <w:jc w:val="center"/>
              <w:rPr>
                <w:rFonts w:ascii="Gill Sans MT" w:eastAsia="Gill Sans MT" w:hAnsi="Gill Sans MT"/>
                <w:b/>
              </w:rPr>
            </w:pPr>
          </w:p>
          <w:p w14:paraId="5FD33341" w14:textId="77777777" w:rsidR="004A1774" w:rsidRPr="0041456C" w:rsidRDefault="004A1774" w:rsidP="004A1774">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662E8AC2" w:rsidR="004A1774" w:rsidRPr="001163B1" w:rsidRDefault="004A1774" w:rsidP="00F81D1D">
            <w:pPr>
              <w:spacing w:after="0" w:line="240" w:lineRule="auto"/>
              <w:jc w:val="both"/>
              <w:rPr>
                <w:rFonts w:ascii="Verdana" w:eastAsia="Gill Sans MT" w:hAnsi="Verdana" w:cs="Arial"/>
                <w:b/>
                <w:sz w:val="24"/>
                <w:szCs w:val="24"/>
                <w:lang w:val="en-GB"/>
              </w:rPr>
            </w:pPr>
            <w:r w:rsidRPr="001163B1">
              <w:rPr>
                <w:rFonts w:ascii="Verdana" w:eastAsia="Gill Sans MT" w:hAnsi="Verdana" w:cs="Arial"/>
                <w:b/>
                <w:sz w:val="24"/>
                <w:szCs w:val="24"/>
                <w:lang w:val="en-GB"/>
              </w:rPr>
              <w:t>Skills</w:t>
            </w:r>
          </w:p>
          <w:p w14:paraId="05671C4D" w14:textId="77777777" w:rsidR="009C1DF1" w:rsidRDefault="009C1DF1" w:rsidP="009C1DF1">
            <w:pPr>
              <w:numPr>
                <w:ilvl w:val="0"/>
                <w:numId w:val="19"/>
              </w:numPr>
              <w:spacing w:after="27" w:line="249" w:lineRule="auto"/>
            </w:pPr>
            <w:r>
              <w:t>able to develop and sustain effective working relationships with staff in other agencies</w:t>
            </w:r>
          </w:p>
          <w:p w14:paraId="5FB55F68" w14:textId="77777777" w:rsidR="009C1DF1" w:rsidRDefault="009C1DF1" w:rsidP="009C1DF1">
            <w:pPr>
              <w:numPr>
                <w:ilvl w:val="0"/>
                <w:numId w:val="19"/>
              </w:numPr>
              <w:spacing w:after="29" w:line="247" w:lineRule="auto"/>
            </w:pPr>
            <w:r>
              <w:t>able to maintain accurate written or electronic records of observations, actions and decisions</w:t>
            </w:r>
          </w:p>
          <w:p w14:paraId="4C1A03C7" w14:textId="77777777" w:rsidR="009C1DF1" w:rsidRDefault="009C1DF1" w:rsidP="009C1DF1">
            <w:pPr>
              <w:numPr>
                <w:ilvl w:val="0"/>
                <w:numId w:val="19"/>
              </w:numPr>
              <w:spacing w:after="27" w:line="249" w:lineRule="auto"/>
            </w:pPr>
            <w:r>
              <w:t xml:space="preserve">good </w:t>
            </w:r>
            <w:proofErr w:type="spellStart"/>
            <w:r>
              <w:t>organisational</w:t>
            </w:r>
            <w:proofErr w:type="spellEnd"/>
            <w:r>
              <w:t xml:space="preserve"> skills, including managing time, </w:t>
            </w:r>
            <w:proofErr w:type="spellStart"/>
            <w:r>
              <w:t>prioritising</w:t>
            </w:r>
            <w:proofErr w:type="spellEnd"/>
            <w:r>
              <w:t xml:space="preserve"> work and meeting deadlines</w:t>
            </w:r>
          </w:p>
          <w:p w14:paraId="1D0FD1D2" w14:textId="77777777" w:rsidR="009C1DF1" w:rsidRDefault="009C1DF1" w:rsidP="009C1DF1">
            <w:pPr>
              <w:numPr>
                <w:ilvl w:val="0"/>
                <w:numId w:val="19"/>
              </w:numPr>
              <w:spacing w:after="0" w:line="259" w:lineRule="auto"/>
            </w:pPr>
            <w:r>
              <w:t>able to problem solve and identify opportunities for improvement</w:t>
            </w:r>
          </w:p>
          <w:p w14:paraId="02F127AE" w14:textId="77777777" w:rsidR="009C1DF1" w:rsidRDefault="009C1DF1" w:rsidP="009C1DF1">
            <w:pPr>
              <w:numPr>
                <w:ilvl w:val="0"/>
                <w:numId w:val="19"/>
              </w:numPr>
              <w:spacing w:after="0" w:line="259" w:lineRule="auto"/>
            </w:pPr>
            <w:r>
              <w:t>skilled in resolving conflict or tensions</w:t>
            </w:r>
          </w:p>
          <w:p w14:paraId="69E1E449" w14:textId="77777777" w:rsidR="00B042C5" w:rsidRDefault="009C1DF1" w:rsidP="009C1DF1">
            <w:pPr>
              <w:numPr>
                <w:ilvl w:val="0"/>
                <w:numId w:val="19"/>
              </w:numPr>
              <w:spacing w:after="3" w:line="242" w:lineRule="auto"/>
            </w:pPr>
            <w:r>
              <w:t xml:space="preserve">Ability to travel across the County; Current driving </w:t>
            </w:r>
            <w:proofErr w:type="spellStart"/>
            <w:r>
              <w:t>licence</w:t>
            </w:r>
            <w:proofErr w:type="spellEnd"/>
            <w:r>
              <w:t xml:space="preserve"> (special arrangements can apply for people with a disability) </w:t>
            </w:r>
          </w:p>
          <w:p w14:paraId="788BEF23" w14:textId="7FB59238" w:rsidR="009C1DF1" w:rsidRDefault="009C1DF1" w:rsidP="009C1DF1">
            <w:pPr>
              <w:numPr>
                <w:ilvl w:val="0"/>
                <w:numId w:val="19"/>
              </w:numPr>
              <w:spacing w:after="3" w:line="242" w:lineRule="auto"/>
            </w:pPr>
            <w:r>
              <w:t xml:space="preserve">Excellent communication skills. </w:t>
            </w:r>
          </w:p>
          <w:p w14:paraId="0EFD44B0" w14:textId="2B620303" w:rsidR="004A1774" w:rsidRPr="000A2313" w:rsidRDefault="009C1DF1" w:rsidP="009C1DF1">
            <w:pPr>
              <w:pStyle w:val="ListParagraph"/>
              <w:numPr>
                <w:ilvl w:val="0"/>
                <w:numId w:val="19"/>
              </w:numPr>
              <w:spacing w:after="0" w:line="240" w:lineRule="auto"/>
              <w:jc w:val="both"/>
              <w:rPr>
                <w:rFonts w:ascii="Verdana" w:hAnsi="Verdana"/>
                <w:sz w:val="24"/>
                <w:szCs w:val="24"/>
              </w:rPr>
            </w:pPr>
            <w:r>
              <w:t>Effective co-ordination skills.</w:t>
            </w:r>
          </w:p>
        </w:tc>
        <w:tc>
          <w:tcPr>
            <w:tcW w:w="1946" w:type="dxa"/>
          </w:tcPr>
          <w:p w14:paraId="546C4085" w14:textId="77777777" w:rsidR="00F06A6D" w:rsidRDefault="00F06A6D" w:rsidP="00F81D1D">
            <w:pPr>
              <w:spacing w:after="0" w:line="240" w:lineRule="auto"/>
              <w:jc w:val="center"/>
              <w:rPr>
                <w:rFonts w:ascii="Arial" w:eastAsia="Arial" w:hAnsi="Arial"/>
              </w:rPr>
            </w:pPr>
          </w:p>
          <w:p w14:paraId="1D042D3D" w14:textId="77777777" w:rsidR="00282823" w:rsidRDefault="00282823" w:rsidP="00282823">
            <w:pPr>
              <w:spacing w:after="487" w:line="259" w:lineRule="auto"/>
              <w:ind w:left="32"/>
              <w:jc w:val="center"/>
            </w:pPr>
            <w:r>
              <w:t>A/I</w:t>
            </w:r>
          </w:p>
          <w:p w14:paraId="44484AA3" w14:textId="77777777" w:rsidR="00282823" w:rsidRDefault="00282823" w:rsidP="00282823">
            <w:pPr>
              <w:spacing w:after="739" w:line="259" w:lineRule="auto"/>
              <w:ind w:left="32"/>
              <w:jc w:val="center"/>
            </w:pPr>
            <w:r>
              <w:t>A/I</w:t>
            </w:r>
          </w:p>
          <w:p w14:paraId="24642203" w14:textId="77777777" w:rsidR="00282823" w:rsidRDefault="00282823" w:rsidP="00282823">
            <w:pPr>
              <w:spacing w:after="485" w:line="259" w:lineRule="auto"/>
              <w:ind w:left="33"/>
              <w:jc w:val="center"/>
            </w:pPr>
            <w:r>
              <w:t>I</w:t>
            </w:r>
          </w:p>
          <w:p w14:paraId="41C6BA5A" w14:textId="30799BEA" w:rsidR="009967C8" w:rsidRPr="001163B1" w:rsidRDefault="00282823" w:rsidP="00282823">
            <w:pPr>
              <w:spacing w:after="0" w:line="240" w:lineRule="auto"/>
              <w:jc w:val="center"/>
              <w:rPr>
                <w:rFonts w:ascii="Verdana" w:eastAsia="Gill Sans MT" w:hAnsi="Verdana"/>
                <w:sz w:val="24"/>
                <w:szCs w:val="24"/>
              </w:rPr>
            </w:pPr>
            <w:r>
              <w:t>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F8C4F54"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B042C5">
        <w:rPr>
          <w:rFonts w:ascii="Verdana" w:eastAsia="Gill Sans MT" w:hAnsi="Verdana" w:cs="Arial"/>
        </w:rPr>
        <w:t>C</w:t>
      </w:r>
      <w:r w:rsidRPr="0041456C">
        <w:rPr>
          <w:rFonts w:ascii="Verdana" w:eastAsia="Gill Sans MT" w:hAnsi="Verdana" w:cs="Arial"/>
        </w:rPr>
        <w:t xml:space="preserve">entre </w:t>
      </w:r>
      <w:r w:rsidR="00B042C5">
        <w:rPr>
          <w:rFonts w:ascii="Verdana" w:eastAsia="Gill Sans MT" w:hAnsi="Verdana" w:cs="Arial"/>
        </w:rPr>
        <w:t>P</w:t>
      </w:r>
      <w:r w:rsidRPr="0041456C">
        <w:rPr>
          <w:rFonts w:ascii="Verdana" w:eastAsia="Gill Sans MT" w:hAnsi="Verdana" w:cs="Arial"/>
        </w:rPr>
        <w:t>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D42B7B">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B1BB4" w14:textId="77777777" w:rsidR="00D52442" w:rsidRDefault="00D52442" w:rsidP="003E7AA3">
      <w:pPr>
        <w:spacing w:after="0" w:line="240" w:lineRule="auto"/>
      </w:pPr>
      <w:r>
        <w:separator/>
      </w:r>
    </w:p>
  </w:endnote>
  <w:endnote w:type="continuationSeparator" w:id="0">
    <w:p w14:paraId="4A783EB5" w14:textId="77777777" w:rsidR="00D52442" w:rsidRDefault="00D52442" w:rsidP="003E7AA3">
      <w:pPr>
        <w:spacing w:after="0" w:line="240" w:lineRule="auto"/>
      </w:pPr>
      <w:r>
        <w:continuationSeparator/>
      </w:r>
    </w:p>
  </w:endnote>
  <w:endnote w:type="continuationNotice" w:id="1">
    <w:p w14:paraId="69BC25A5" w14:textId="77777777" w:rsidR="00D52442" w:rsidRDefault="00D5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6750E" w14:textId="77777777" w:rsidR="00D52442" w:rsidRDefault="00D52442" w:rsidP="003E7AA3">
      <w:pPr>
        <w:spacing w:after="0" w:line="240" w:lineRule="auto"/>
      </w:pPr>
      <w:r>
        <w:separator/>
      </w:r>
    </w:p>
  </w:footnote>
  <w:footnote w:type="continuationSeparator" w:id="0">
    <w:p w14:paraId="7A250A16" w14:textId="77777777" w:rsidR="00D52442" w:rsidRDefault="00D52442" w:rsidP="003E7AA3">
      <w:pPr>
        <w:spacing w:after="0" w:line="240" w:lineRule="auto"/>
      </w:pPr>
      <w:r>
        <w:continuationSeparator/>
      </w:r>
    </w:p>
  </w:footnote>
  <w:footnote w:type="continuationNotice" w:id="1">
    <w:p w14:paraId="110C627F" w14:textId="77777777" w:rsidR="00D52442" w:rsidRDefault="00D52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C2D5A"/>
    <w:multiLevelType w:val="hybridMultilevel"/>
    <w:tmpl w:val="0832E060"/>
    <w:lvl w:ilvl="0" w:tplc="88CEAE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A652A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AC9EA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9284E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E8641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0CAB9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B2D84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66504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78E62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DA799C"/>
    <w:multiLevelType w:val="multilevel"/>
    <w:tmpl w:val="69C8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683E92"/>
    <w:multiLevelType w:val="hybridMultilevel"/>
    <w:tmpl w:val="CD3857FA"/>
    <w:lvl w:ilvl="0" w:tplc="5A1C3B1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BE4F3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7CD38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0A4FC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66B4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C73F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046FC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A2415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1AE3E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472A0"/>
    <w:multiLevelType w:val="hybridMultilevel"/>
    <w:tmpl w:val="6094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81E25"/>
    <w:multiLevelType w:val="hybridMultilevel"/>
    <w:tmpl w:val="46324672"/>
    <w:lvl w:ilvl="0" w:tplc="0D10738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42BCD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7C133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16443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00ECC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264C8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FAA88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98612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FA0D3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4F7B36"/>
    <w:multiLevelType w:val="hybridMultilevel"/>
    <w:tmpl w:val="4B742F88"/>
    <w:lvl w:ilvl="0" w:tplc="F61674E2">
      <w:start w:val="1"/>
      <w:numFmt w:val="decimal"/>
      <w:lvlText w:val="%1."/>
      <w:lvlJc w:val="left"/>
      <w:pPr>
        <w:ind w:left="720" w:hanging="360"/>
      </w:pPr>
    </w:lvl>
    <w:lvl w:ilvl="1" w:tplc="8D8252EA">
      <w:start w:val="1"/>
      <w:numFmt w:val="lowerLetter"/>
      <w:lvlText w:val="%2."/>
      <w:lvlJc w:val="left"/>
      <w:pPr>
        <w:ind w:left="1440" w:hanging="360"/>
      </w:pPr>
    </w:lvl>
    <w:lvl w:ilvl="2" w:tplc="53A41E16">
      <w:start w:val="1"/>
      <w:numFmt w:val="lowerRoman"/>
      <w:lvlText w:val="%3."/>
      <w:lvlJc w:val="right"/>
      <w:pPr>
        <w:ind w:left="2160" w:hanging="180"/>
      </w:pPr>
    </w:lvl>
    <w:lvl w:ilvl="3" w:tplc="8F9E3F22">
      <w:start w:val="1"/>
      <w:numFmt w:val="decimal"/>
      <w:lvlText w:val="%4."/>
      <w:lvlJc w:val="left"/>
      <w:pPr>
        <w:ind w:left="2880" w:hanging="360"/>
      </w:pPr>
    </w:lvl>
    <w:lvl w:ilvl="4" w:tplc="670E08F4">
      <w:start w:val="1"/>
      <w:numFmt w:val="lowerLetter"/>
      <w:lvlText w:val="%5."/>
      <w:lvlJc w:val="left"/>
      <w:pPr>
        <w:ind w:left="3600" w:hanging="360"/>
      </w:pPr>
    </w:lvl>
    <w:lvl w:ilvl="5" w:tplc="EB1E7F00">
      <w:start w:val="1"/>
      <w:numFmt w:val="lowerRoman"/>
      <w:lvlText w:val="%6."/>
      <w:lvlJc w:val="right"/>
      <w:pPr>
        <w:ind w:left="4320" w:hanging="180"/>
      </w:pPr>
    </w:lvl>
    <w:lvl w:ilvl="6" w:tplc="C9682F36">
      <w:start w:val="1"/>
      <w:numFmt w:val="decimal"/>
      <w:lvlText w:val="%7."/>
      <w:lvlJc w:val="left"/>
      <w:pPr>
        <w:ind w:left="5040" w:hanging="360"/>
      </w:pPr>
    </w:lvl>
    <w:lvl w:ilvl="7" w:tplc="9EB862C6">
      <w:start w:val="1"/>
      <w:numFmt w:val="lowerLetter"/>
      <w:lvlText w:val="%8."/>
      <w:lvlJc w:val="left"/>
      <w:pPr>
        <w:ind w:left="5760" w:hanging="360"/>
      </w:pPr>
    </w:lvl>
    <w:lvl w:ilvl="8" w:tplc="D7F0A1D8">
      <w:start w:val="1"/>
      <w:numFmt w:val="lowerRoman"/>
      <w:lvlText w:val="%9."/>
      <w:lvlJc w:val="right"/>
      <w:pPr>
        <w:ind w:left="6480" w:hanging="180"/>
      </w:pPr>
    </w:lvl>
  </w:abstractNum>
  <w:abstractNum w:abstractNumId="7" w15:restartNumberingAfterBreak="0">
    <w:nsid w:val="40B76E58"/>
    <w:multiLevelType w:val="hybridMultilevel"/>
    <w:tmpl w:val="03786C1E"/>
    <w:lvl w:ilvl="0" w:tplc="476C7D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C6EBA2">
      <w:start w:val="1"/>
      <w:numFmt w:val="lowerLetter"/>
      <w:lvlText w:val="%2"/>
      <w:lvlJc w:val="left"/>
      <w:pPr>
        <w:ind w:left="1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9A0446">
      <w:start w:val="1"/>
      <w:numFmt w:val="lowerRoman"/>
      <w:lvlText w:val="%3"/>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0EBF8A">
      <w:start w:val="1"/>
      <w:numFmt w:val="decimal"/>
      <w:lvlText w:val="%4"/>
      <w:lvlJc w:val="left"/>
      <w:pPr>
        <w:ind w:left="2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52FB38">
      <w:start w:val="1"/>
      <w:numFmt w:val="lowerLetter"/>
      <w:lvlText w:val="%5"/>
      <w:lvlJc w:val="left"/>
      <w:pPr>
        <w:ind w:left="3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6C7BBC">
      <w:start w:val="1"/>
      <w:numFmt w:val="lowerRoman"/>
      <w:lvlText w:val="%6"/>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94D262">
      <w:start w:val="1"/>
      <w:numFmt w:val="decimal"/>
      <w:lvlText w:val="%7"/>
      <w:lvlJc w:val="left"/>
      <w:pPr>
        <w:ind w:left="4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A4EB2A">
      <w:start w:val="1"/>
      <w:numFmt w:val="lowerLetter"/>
      <w:lvlText w:val="%8"/>
      <w:lvlJc w:val="left"/>
      <w:pPr>
        <w:ind w:left="5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0435AC">
      <w:start w:val="1"/>
      <w:numFmt w:val="lowerRoman"/>
      <w:lvlText w:val="%9"/>
      <w:lvlJc w:val="left"/>
      <w:pPr>
        <w:ind w:left="6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876B12"/>
    <w:multiLevelType w:val="hybridMultilevel"/>
    <w:tmpl w:val="C8D645C0"/>
    <w:lvl w:ilvl="0" w:tplc="2A124A2C">
      <w:start w:val="1"/>
      <w:numFmt w:val="decimal"/>
      <w:lvlText w:val="%1."/>
      <w:lvlJc w:val="left"/>
      <w:pPr>
        <w:ind w:left="1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EAC8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3CAA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BA00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3E6E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A84D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F8EE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F6E5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69A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BE36F2"/>
    <w:multiLevelType w:val="hybridMultilevel"/>
    <w:tmpl w:val="9B268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12579F"/>
    <w:multiLevelType w:val="hybridMultilevel"/>
    <w:tmpl w:val="AD5E90F4"/>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5FD66D00"/>
    <w:multiLevelType w:val="hybridMultilevel"/>
    <w:tmpl w:val="D6C2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66C8F"/>
    <w:multiLevelType w:val="hybridMultilevel"/>
    <w:tmpl w:val="99799370"/>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4" w15:restartNumberingAfterBreak="0">
    <w:nsid w:val="66866C91"/>
    <w:multiLevelType w:val="singleLevel"/>
    <w:tmpl w:val="9979936E"/>
    <w:lvl w:ilvl="0">
      <w:start w:val="1"/>
      <w:numFmt w:val="bullet"/>
      <w:lvlText w:val=""/>
      <w:lvlJc w:val="left"/>
      <w:pPr>
        <w:tabs>
          <w:tab w:val="num" w:pos="360"/>
        </w:tabs>
        <w:ind w:left="360" w:hanging="360"/>
      </w:pPr>
      <w:rPr>
        <w:rFonts w:ascii="Symbol" w:eastAsia="Symbol" w:hAnsi="Symbol" w:hint="default"/>
      </w:rPr>
    </w:lvl>
  </w:abstractNum>
  <w:abstractNum w:abstractNumId="15" w15:restartNumberingAfterBreak="0">
    <w:nsid w:val="66866C92"/>
    <w:multiLevelType w:val="hybridMultilevel"/>
    <w:tmpl w:val="3DC88624"/>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6" w15:restartNumberingAfterBreak="0">
    <w:nsid w:val="66866C93"/>
    <w:multiLevelType w:val="hybridMultilevel"/>
    <w:tmpl w:val="9979936C"/>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7" w15:restartNumberingAfterBreak="0">
    <w:nsid w:val="66866C94"/>
    <w:multiLevelType w:val="singleLevel"/>
    <w:tmpl w:val="9979936B"/>
    <w:lvl w:ilvl="0">
      <w:start w:val="1"/>
      <w:numFmt w:val="bullet"/>
      <w:lvlText w:val=""/>
      <w:lvlJc w:val="left"/>
      <w:pPr>
        <w:tabs>
          <w:tab w:val="num" w:pos="360"/>
        </w:tabs>
        <w:ind w:left="360" w:hanging="360"/>
      </w:pPr>
      <w:rPr>
        <w:rFonts w:ascii="Symbol" w:eastAsia="Symbol" w:hAnsi="Symbol" w:hint="default"/>
      </w:rPr>
    </w:lvl>
  </w:abstractNum>
  <w:abstractNum w:abstractNumId="18" w15:restartNumberingAfterBreak="0">
    <w:nsid w:val="69484A36"/>
    <w:multiLevelType w:val="hybridMultilevel"/>
    <w:tmpl w:val="7416FC3E"/>
    <w:lvl w:ilvl="0" w:tplc="6124015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4A5268">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4AAF18">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DA7CB8">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AE2BF8">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E08266">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663FD4">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09E32">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2ABD16">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E004C8"/>
    <w:multiLevelType w:val="hybridMultilevel"/>
    <w:tmpl w:val="30769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926435"/>
    <w:multiLevelType w:val="hybridMultilevel"/>
    <w:tmpl w:val="17E28D9C"/>
    <w:lvl w:ilvl="0" w:tplc="FCA85AD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AA867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528A3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58F04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F02C3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7CD56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08B97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D4A58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7E9F6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D63110F"/>
    <w:multiLevelType w:val="multilevel"/>
    <w:tmpl w:val="4DDA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8871057">
    <w:abstractNumId w:val="6"/>
  </w:num>
  <w:num w:numId="2" w16cid:durableId="102771474">
    <w:abstractNumId w:val="10"/>
  </w:num>
  <w:num w:numId="3" w16cid:durableId="1215239549">
    <w:abstractNumId w:val="20"/>
  </w:num>
  <w:num w:numId="4" w16cid:durableId="1425616104">
    <w:abstractNumId w:val="3"/>
  </w:num>
  <w:num w:numId="5" w16cid:durableId="197359967">
    <w:abstractNumId w:val="8"/>
  </w:num>
  <w:num w:numId="6" w16cid:durableId="164250047">
    <w:abstractNumId w:val="9"/>
  </w:num>
  <w:num w:numId="7" w16cid:durableId="1736852036">
    <w:abstractNumId w:val="0"/>
  </w:num>
  <w:num w:numId="8" w16cid:durableId="612827368">
    <w:abstractNumId w:val="2"/>
  </w:num>
  <w:num w:numId="9" w16cid:durableId="1666782">
    <w:abstractNumId w:val="19"/>
  </w:num>
  <w:num w:numId="10" w16cid:durableId="1402945079">
    <w:abstractNumId w:val="12"/>
  </w:num>
  <w:num w:numId="11" w16cid:durableId="126431510">
    <w:abstractNumId w:val="11"/>
  </w:num>
  <w:num w:numId="12" w16cid:durableId="1308629019">
    <w:abstractNumId w:val="22"/>
  </w:num>
  <w:num w:numId="13" w16cid:durableId="34816557">
    <w:abstractNumId w:val="1"/>
  </w:num>
  <w:num w:numId="14" w16cid:durableId="1372803566">
    <w:abstractNumId w:val="14"/>
  </w:num>
  <w:num w:numId="15" w16cid:durableId="2139564511">
    <w:abstractNumId w:val="13"/>
  </w:num>
  <w:num w:numId="16" w16cid:durableId="732512058">
    <w:abstractNumId w:val="15"/>
  </w:num>
  <w:num w:numId="17" w16cid:durableId="1726297166">
    <w:abstractNumId w:val="13"/>
  </w:num>
  <w:num w:numId="18" w16cid:durableId="1333415815">
    <w:abstractNumId w:val="16"/>
  </w:num>
  <w:num w:numId="19" w16cid:durableId="247614031">
    <w:abstractNumId w:val="17"/>
  </w:num>
  <w:num w:numId="20" w16cid:durableId="1229851592">
    <w:abstractNumId w:val="4"/>
  </w:num>
  <w:num w:numId="21" w16cid:durableId="517619831">
    <w:abstractNumId w:val="7"/>
  </w:num>
  <w:num w:numId="22" w16cid:durableId="31535584">
    <w:abstractNumId w:val="5"/>
  </w:num>
  <w:num w:numId="23" w16cid:durableId="1234582167">
    <w:abstractNumId w:val="21"/>
  </w:num>
  <w:num w:numId="24" w16cid:durableId="5865042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10DF"/>
    <w:rsid w:val="00013658"/>
    <w:rsid w:val="00015860"/>
    <w:rsid w:val="00021E41"/>
    <w:rsid w:val="00027271"/>
    <w:rsid w:val="000351DD"/>
    <w:rsid w:val="0004578C"/>
    <w:rsid w:val="0008268C"/>
    <w:rsid w:val="0008789D"/>
    <w:rsid w:val="000935B3"/>
    <w:rsid w:val="000A2313"/>
    <w:rsid w:val="000A4A1E"/>
    <w:rsid w:val="000A710B"/>
    <w:rsid w:val="000D319C"/>
    <w:rsid w:val="001163B1"/>
    <w:rsid w:val="00141D89"/>
    <w:rsid w:val="001667C8"/>
    <w:rsid w:val="001A15EA"/>
    <w:rsid w:val="001C118C"/>
    <w:rsid w:val="001D228F"/>
    <w:rsid w:val="001E53BE"/>
    <w:rsid w:val="001F3113"/>
    <w:rsid w:val="002064CC"/>
    <w:rsid w:val="0025546C"/>
    <w:rsid w:val="00261654"/>
    <w:rsid w:val="00265281"/>
    <w:rsid w:val="00282823"/>
    <w:rsid w:val="0029085F"/>
    <w:rsid w:val="002A66C9"/>
    <w:rsid w:val="002D413B"/>
    <w:rsid w:val="002D651E"/>
    <w:rsid w:val="002E1058"/>
    <w:rsid w:val="002E545B"/>
    <w:rsid w:val="00312A24"/>
    <w:rsid w:val="0031461B"/>
    <w:rsid w:val="00316CA7"/>
    <w:rsid w:val="0037122E"/>
    <w:rsid w:val="003A6609"/>
    <w:rsid w:val="003B598D"/>
    <w:rsid w:val="003E21F2"/>
    <w:rsid w:val="003E7AA3"/>
    <w:rsid w:val="003F2E4C"/>
    <w:rsid w:val="003F50AB"/>
    <w:rsid w:val="00400155"/>
    <w:rsid w:val="00406B43"/>
    <w:rsid w:val="004108C0"/>
    <w:rsid w:val="0041456C"/>
    <w:rsid w:val="00460548"/>
    <w:rsid w:val="00465664"/>
    <w:rsid w:val="0047463E"/>
    <w:rsid w:val="004A1774"/>
    <w:rsid w:val="004B2280"/>
    <w:rsid w:val="004B2975"/>
    <w:rsid w:val="004E6317"/>
    <w:rsid w:val="004F14A7"/>
    <w:rsid w:val="004F682A"/>
    <w:rsid w:val="00535B0F"/>
    <w:rsid w:val="00547BE1"/>
    <w:rsid w:val="00583C87"/>
    <w:rsid w:val="00584FB2"/>
    <w:rsid w:val="00586287"/>
    <w:rsid w:val="0058720D"/>
    <w:rsid w:val="005A01BA"/>
    <w:rsid w:val="005A5973"/>
    <w:rsid w:val="005D59C1"/>
    <w:rsid w:val="005E6C64"/>
    <w:rsid w:val="006210D6"/>
    <w:rsid w:val="00635621"/>
    <w:rsid w:val="00643782"/>
    <w:rsid w:val="00643DBC"/>
    <w:rsid w:val="00671CC9"/>
    <w:rsid w:val="006A294B"/>
    <w:rsid w:val="006A4006"/>
    <w:rsid w:val="006C7CD5"/>
    <w:rsid w:val="006D757F"/>
    <w:rsid w:val="006F0812"/>
    <w:rsid w:val="006F40D8"/>
    <w:rsid w:val="0070694B"/>
    <w:rsid w:val="00751B36"/>
    <w:rsid w:val="00770B6C"/>
    <w:rsid w:val="00797BFE"/>
    <w:rsid w:val="007A6708"/>
    <w:rsid w:val="007B714E"/>
    <w:rsid w:val="008000A4"/>
    <w:rsid w:val="0080309F"/>
    <w:rsid w:val="00816AA1"/>
    <w:rsid w:val="008174B4"/>
    <w:rsid w:val="00847895"/>
    <w:rsid w:val="00864AD7"/>
    <w:rsid w:val="00872B70"/>
    <w:rsid w:val="00876431"/>
    <w:rsid w:val="00896498"/>
    <w:rsid w:val="008A0846"/>
    <w:rsid w:val="008B3A03"/>
    <w:rsid w:val="008C6382"/>
    <w:rsid w:val="008D4C62"/>
    <w:rsid w:val="008E30D3"/>
    <w:rsid w:val="008E4FC0"/>
    <w:rsid w:val="008F26BE"/>
    <w:rsid w:val="00934741"/>
    <w:rsid w:val="00943332"/>
    <w:rsid w:val="009446C3"/>
    <w:rsid w:val="00957D31"/>
    <w:rsid w:val="0096580A"/>
    <w:rsid w:val="00966644"/>
    <w:rsid w:val="00977EA1"/>
    <w:rsid w:val="00992427"/>
    <w:rsid w:val="0099470D"/>
    <w:rsid w:val="009967C8"/>
    <w:rsid w:val="009A4D4C"/>
    <w:rsid w:val="009B05AB"/>
    <w:rsid w:val="009C1DF1"/>
    <w:rsid w:val="009E58D4"/>
    <w:rsid w:val="009F4F9F"/>
    <w:rsid w:val="00A32527"/>
    <w:rsid w:val="00A34FE9"/>
    <w:rsid w:val="00A47FB2"/>
    <w:rsid w:val="00A645DA"/>
    <w:rsid w:val="00A704DA"/>
    <w:rsid w:val="00AA0375"/>
    <w:rsid w:val="00AB2175"/>
    <w:rsid w:val="00AD6686"/>
    <w:rsid w:val="00B01FC0"/>
    <w:rsid w:val="00B022FE"/>
    <w:rsid w:val="00B042C5"/>
    <w:rsid w:val="00B40D3E"/>
    <w:rsid w:val="00B52243"/>
    <w:rsid w:val="00B66240"/>
    <w:rsid w:val="00B66949"/>
    <w:rsid w:val="00B81520"/>
    <w:rsid w:val="00B82F57"/>
    <w:rsid w:val="00B874CD"/>
    <w:rsid w:val="00B9509B"/>
    <w:rsid w:val="00BB233B"/>
    <w:rsid w:val="00C0517C"/>
    <w:rsid w:val="00C16D93"/>
    <w:rsid w:val="00C20BE9"/>
    <w:rsid w:val="00C24F97"/>
    <w:rsid w:val="00C37284"/>
    <w:rsid w:val="00C37407"/>
    <w:rsid w:val="00C45E17"/>
    <w:rsid w:val="00C477F0"/>
    <w:rsid w:val="00C6790A"/>
    <w:rsid w:val="00C7736C"/>
    <w:rsid w:val="00C856E3"/>
    <w:rsid w:val="00C86E78"/>
    <w:rsid w:val="00CA5F42"/>
    <w:rsid w:val="00CA6B21"/>
    <w:rsid w:val="00CB7964"/>
    <w:rsid w:val="00CC3BDE"/>
    <w:rsid w:val="00CD038B"/>
    <w:rsid w:val="00CD229A"/>
    <w:rsid w:val="00CD3DD8"/>
    <w:rsid w:val="00CE042F"/>
    <w:rsid w:val="00CE76F3"/>
    <w:rsid w:val="00D35E26"/>
    <w:rsid w:val="00D42B7B"/>
    <w:rsid w:val="00D52442"/>
    <w:rsid w:val="00D5656D"/>
    <w:rsid w:val="00DD43B9"/>
    <w:rsid w:val="00DD4FDD"/>
    <w:rsid w:val="00DE01A4"/>
    <w:rsid w:val="00DF0A92"/>
    <w:rsid w:val="00E10644"/>
    <w:rsid w:val="00E17E8E"/>
    <w:rsid w:val="00E83D88"/>
    <w:rsid w:val="00EA27DC"/>
    <w:rsid w:val="00EC0C4E"/>
    <w:rsid w:val="00EC7213"/>
    <w:rsid w:val="00EE50CC"/>
    <w:rsid w:val="00F00107"/>
    <w:rsid w:val="00F01512"/>
    <w:rsid w:val="00F06A6D"/>
    <w:rsid w:val="00F06D30"/>
    <w:rsid w:val="00F10904"/>
    <w:rsid w:val="00F301C1"/>
    <w:rsid w:val="00F33D23"/>
    <w:rsid w:val="00F46EE5"/>
    <w:rsid w:val="00F55280"/>
    <w:rsid w:val="00F72F3D"/>
    <w:rsid w:val="00F81D1D"/>
    <w:rsid w:val="00FA2A67"/>
    <w:rsid w:val="00FC632D"/>
    <w:rsid w:val="00FE0353"/>
    <w:rsid w:val="00FE28F9"/>
    <w:rsid w:val="00FE537E"/>
    <w:rsid w:val="0739E74C"/>
    <w:rsid w:val="0F96BF93"/>
    <w:rsid w:val="0FBBC53A"/>
    <w:rsid w:val="10F4C3C6"/>
    <w:rsid w:val="129675A0"/>
    <w:rsid w:val="321B146D"/>
    <w:rsid w:val="3D7E7C98"/>
    <w:rsid w:val="3F44E853"/>
    <w:rsid w:val="3FDD060E"/>
    <w:rsid w:val="42016823"/>
    <w:rsid w:val="42D55839"/>
    <w:rsid w:val="44199DF5"/>
    <w:rsid w:val="4AF2F16B"/>
    <w:rsid w:val="4D8959C3"/>
    <w:rsid w:val="50F0536E"/>
    <w:rsid w:val="55AAF8B7"/>
    <w:rsid w:val="58605E87"/>
    <w:rsid w:val="587478F2"/>
    <w:rsid w:val="58DBFE7C"/>
    <w:rsid w:val="5F5619A1"/>
    <w:rsid w:val="5F5EC7C2"/>
    <w:rsid w:val="6079EF7B"/>
    <w:rsid w:val="60B7468B"/>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DD4FDD"/>
    <w:pPr>
      <w:ind w:left="720"/>
      <w:contextualSpacing/>
    </w:pPr>
  </w:style>
  <w:style w:type="paragraph" w:styleId="Revision">
    <w:name w:val="Revision"/>
    <w:hidden/>
    <w:uiPriority w:val="99"/>
    <w:semiHidden/>
    <w:rsid w:val="005A01BA"/>
    <w:pPr>
      <w:spacing w:after="0" w:line="240" w:lineRule="auto"/>
    </w:pPr>
  </w:style>
  <w:style w:type="character" w:customStyle="1" w:styleId="normaltextrun">
    <w:name w:val="normaltextrun"/>
    <w:basedOn w:val="DefaultParagraphFont"/>
    <w:rsid w:val="005A01BA"/>
  </w:style>
  <w:style w:type="character" w:customStyle="1" w:styleId="eop">
    <w:name w:val="eop"/>
    <w:basedOn w:val="DefaultParagraphFont"/>
    <w:rsid w:val="005A01BA"/>
  </w:style>
  <w:style w:type="paragraph" w:customStyle="1" w:styleId="paragraph">
    <w:name w:val="paragraph"/>
    <w:basedOn w:val="Normal"/>
    <w:rsid w:val="005A01B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46450">
      <w:bodyDiv w:val="1"/>
      <w:marLeft w:val="0"/>
      <w:marRight w:val="0"/>
      <w:marTop w:val="0"/>
      <w:marBottom w:val="0"/>
      <w:divBdr>
        <w:top w:val="none" w:sz="0" w:space="0" w:color="auto"/>
        <w:left w:val="none" w:sz="0" w:space="0" w:color="auto"/>
        <w:bottom w:val="none" w:sz="0" w:space="0" w:color="auto"/>
        <w:right w:val="none" w:sz="0" w:space="0" w:color="auto"/>
      </w:divBdr>
    </w:div>
    <w:div w:id="232013004">
      <w:bodyDiv w:val="1"/>
      <w:marLeft w:val="0"/>
      <w:marRight w:val="0"/>
      <w:marTop w:val="0"/>
      <w:marBottom w:val="0"/>
      <w:divBdr>
        <w:top w:val="none" w:sz="0" w:space="0" w:color="auto"/>
        <w:left w:val="none" w:sz="0" w:space="0" w:color="auto"/>
        <w:bottom w:val="none" w:sz="0" w:space="0" w:color="auto"/>
        <w:right w:val="none" w:sz="0" w:space="0" w:color="auto"/>
      </w:divBdr>
      <w:divsChild>
        <w:div w:id="310213644">
          <w:marLeft w:val="0"/>
          <w:marRight w:val="0"/>
          <w:marTop w:val="0"/>
          <w:marBottom w:val="0"/>
          <w:divBdr>
            <w:top w:val="none" w:sz="0" w:space="0" w:color="auto"/>
            <w:left w:val="none" w:sz="0" w:space="0" w:color="auto"/>
            <w:bottom w:val="none" w:sz="0" w:space="0" w:color="auto"/>
            <w:right w:val="none" w:sz="0" w:space="0" w:color="auto"/>
          </w:divBdr>
        </w:div>
        <w:div w:id="1922449236">
          <w:marLeft w:val="0"/>
          <w:marRight w:val="0"/>
          <w:marTop w:val="0"/>
          <w:marBottom w:val="0"/>
          <w:divBdr>
            <w:top w:val="none" w:sz="0" w:space="0" w:color="auto"/>
            <w:left w:val="none" w:sz="0" w:space="0" w:color="auto"/>
            <w:bottom w:val="none" w:sz="0" w:space="0" w:color="auto"/>
            <w:right w:val="none" w:sz="0" w:space="0" w:color="auto"/>
          </w:divBdr>
        </w:div>
        <w:div w:id="295067688">
          <w:marLeft w:val="0"/>
          <w:marRight w:val="0"/>
          <w:marTop w:val="0"/>
          <w:marBottom w:val="0"/>
          <w:divBdr>
            <w:top w:val="none" w:sz="0" w:space="0" w:color="auto"/>
            <w:left w:val="none" w:sz="0" w:space="0" w:color="auto"/>
            <w:bottom w:val="none" w:sz="0" w:space="0" w:color="auto"/>
            <w:right w:val="none" w:sz="0" w:space="0" w:color="auto"/>
          </w:divBdr>
        </w:div>
      </w:divsChild>
    </w:div>
    <w:div w:id="542182958">
      <w:bodyDiv w:val="1"/>
      <w:marLeft w:val="0"/>
      <w:marRight w:val="0"/>
      <w:marTop w:val="0"/>
      <w:marBottom w:val="0"/>
      <w:divBdr>
        <w:top w:val="none" w:sz="0" w:space="0" w:color="auto"/>
        <w:left w:val="none" w:sz="0" w:space="0" w:color="auto"/>
        <w:bottom w:val="none" w:sz="0" w:space="0" w:color="auto"/>
        <w:right w:val="none" w:sz="0" w:space="0" w:color="auto"/>
      </w:divBdr>
    </w:div>
    <w:div w:id="928122815">
      <w:bodyDiv w:val="1"/>
      <w:marLeft w:val="0"/>
      <w:marRight w:val="0"/>
      <w:marTop w:val="0"/>
      <w:marBottom w:val="0"/>
      <w:divBdr>
        <w:top w:val="none" w:sz="0" w:space="0" w:color="auto"/>
        <w:left w:val="none" w:sz="0" w:space="0" w:color="auto"/>
        <w:bottom w:val="none" w:sz="0" w:space="0" w:color="auto"/>
        <w:right w:val="none" w:sz="0" w:space="0" w:color="auto"/>
      </w:divBdr>
    </w:div>
    <w:div w:id="1340737052">
      <w:bodyDiv w:val="1"/>
      <w:marLeft w:val="0"/>
      <w:marRight w:val="0"/>
      <w:marTop w:val="0"/>
      <w:marBottom w:val="0"/>
      <w:divBdr>
        <w:top w:val="none" w:sz="0" w:space="0" w:color="auto"/>
        <w:left w:val="none" w:sz="0" w:space="0" w:color="auto"/>
        <w:bottom w:val="none" w:sz="0" w:space="0" w:color="auto"/>
        <w:right w:val="none" w:sz="0" w:space="0" w:color="auto"/>
      </w:divBdr>
    </w:div>
    <w:div w:id="137812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Hulusi, Halit (C&amp;F)</cp:lastModifiedBy>
  <cp:revision>13</cp:revision>
  <dcterms:created xsi:type="dcterms:W3CDTF">2024-06-18T10:44:00Z</dcterms:created>
  <dcterms:modified xsi:type="dcterms:W3CDTF">2024-06-18T10:50:00Z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