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071F74D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541E55">
        <w:t xml:space="preserve">Children’s </w:t>
      </w:r>
      <w:r w:rsidR="00AB017D">
        <w:t>Brokerage Officer</w:t>
      </w:r>
      <w:r>
        <w:br/>
      </w:r>
      <w:r w:rsidR="10F4C3C6">
        <w:t>Grade</w:t>
      </w:r>
      <w:r w:rsidR="60B7468B">
        <w:t xml:space="preserve">: </w:t>
      </w:r>
      <w:r w:rsidR="00AB017D">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F1B04AE" w14:textId="77777777" w:rsidR="000B0499" w:rsidRPr="00B82583" w:rsidRDefault="000B0499" w:rsidP="000B0499">
      <w:pPr>
        <w:spacing w:after="0" w:line="240" w:lineRule="auto"/>
        <w:jc w:val="both"/>
        <w:rPr>
          <w:rFonts w:ascii="Verdana" w:hAnsi="Verdana" w:cs="Arial"/>
          <w:strike/>
          <w:sz w:val="24"/>
        </w:rPr>
      </w:pPr>
      <w:r w:rsidRPr="00B82583">
        <w:rPr>
          <w:rFonts w:ascii="Verdana" w:hAnsi="Verdana" w:cs="Arial"/>
          <w:sz w:val="24"/>
        </w:rPr>
        <w:t xml:space="preserve">We have 4 Children’s Disability teams across the county, and they provide specialist services for children and young people with complex disabilities. You will be expected to facilitate in creating alternative ways of working with Children with disabilities across the county. Leading innovative ways of working across all children’s service to ensure Children with disabilities in Staffordshire get the right support at the right time.  </w:t>
      </w:r>
    </w:p>
    <w:p w14:paraId="1D74F45E" w14:textId="77777777" w:rsidR="002D413B" w:rsidRPr="00816AA1" w:rsidRDefault="002D413B" w:rsidP="001F3113">
      <w:pPr>
        <w:pStyle w:val="Body-text"/>
      </w:pPr>
    </w:p>
    <w:p w14:paraId="1FC3286B" w14:textId="77777777" w:rsidR="00816AA1" w:rsidRPr="00490413" w:rsidRDefault="00816AA1" w:rsidP="001F3113">
      <w:pPr>
        <w:pStyle w:val="Body-Bold"/>
      </w:pPr>
      <w:r w:rsidRPr="00490413">
        <w:lastRenderedPageBreak/>
        <w:t>Reporting Relationships</w:t>
      </w:r>
    </w:p>
    <w:p w14:paraId="1CF2634B" w14:textId="405853F1" w:rsidR="00816AA1" w:rsidRPr="00490413" w:rsidRDefault="00816AA1" w:rsidP="001F3113">
      <w:pPr>
        <w:pStyle w:val="Body-Bold"/>
      </w:pPr>
      <w:r w:rsidRPr="00490413">
        <w:t xml:space="preserve">Responsible to: </w:t>
      </w:r>
      <w:r w:rsidR="00AC6C96">
        <w:t xml:space="preserve">Disability Lead, matrix management via Commissioning </w:t>
      </w:r>
    </w:p>
    <w:p w14:paraId="4AE6A17E" w14:textId="79962C55" w:rsidR="725E4267" w:rsidRPr="00490413" w:rsidRDefault="725E4267" w:rsidP="55AAF8B7">
      <w:pPr>
        <w:pStyle w:val="Body-Bold"/>
        <w:rPr>
          <w:rFonts w:eastAsia="Calibri"/>
          <w:color w:val="000000" w:themeColor="text1"/>
        </w:rPr>
      </w:pPr>
      <w:r w:rsidRPr="00490413">
        <w:rPr>
          <w:rFonts w:eastAsia="Calibri"/>
          <w:color w:val="000000" w:themeColor="text1"/>
        </w:rPr>
        <w:t xml:space="preserve">Responsible for: </w:t>
      </w:r>
      <w:r w:rsidR="00AB017D" w:rsidRPr="00490413">
        <w:rPr>
          <w:rFonts w:eastAsia="Calibri"/>
          <w:color w:val="000000" w:themeColor="text1"/>
        </w:rPr>
        <w:t>n/a</w:t>
      </w:r>
    </w:p>
    <w:p w14:paraId="0ADF243F" w14:textId="03DDBA54" w:rsidR="0041456C" w:rsidRPr="00490413" w:rsidRDefault="0041456C" w:rsidP="0041456C">
      <w:pPr>
        <w:pStyle w:val="Body-Bold"/>
        <w:spacing w:line="240" w:lineRule="auto"/>
      </w:pPr>
      <w:r w:rsidRPr="00490413">
        <w:t xml:space="preserve">Key Accountabilities: </w:t>
      </w:r>
    </w:p>
    <w:p w14:paraId="6056D7FC" w14:textId="2899B5CB"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bookmarkStart w:id="0" w:name="_Hlk88905600"/>
      <w:r w:rsidRPr="00490413">
        <w:rPr>
          <w:rFonts w:ascii="Verdana" w:eastAsia="Gill Sans MT" w:hAnsi="Verdana" w:cs="Arial"/>
          <w:sz w:val="24"/>
          <w:szCs w:val="24"/>
        </w:rPr>
        <w:t xml:space="preserve">Quality assurance of referrals into the service to ensure they meet agreed quality standards and where appropriate liaise directly with </w:t>
      </w:r>
      <w:r w:rsidR="00AC6C96">
        <w:rPr>
          <w:rFonts w:ascii="Verdana" w:eastAsia="Gill Sans MT" w:hAnsi="Verdana" w:cs="Arial"/>
          <w:sz w:val="24"/>
          <w:szCs w:val="24"/>
        </w:rPr>
        <w:t>Children’s</w:t>
      </w:r>
      <w:r w:rsidRPr="00490413">
        <w:rPr>
          <w:rFonts w:ascii="Verdana" w:eastAsia="Gill Sans MT" w:hAnsi="Verdana" w:cs="Arial"/>
          <w:sz w:val="24"/>
          <w:szCs w:val="24"/>
        </w:rPr>
        <w:t xml:space="preserve"> Social Care Practitioners and/or escalate within the Council to seek timely resolutions</w:t>
      </w:r>
      <w:r w:rsidR="00AC6C96">
        <w:rPr>
          <w:rFonts w:ascii="Verdana" w:eastAsia="Gill Sans MT" w:hAnsi="Verdana" w:cs="Arial"/>
          <w:sz w:val="24"/>
          <w:szCs w:val="24"/>
        </w:rPr>
        <w:t>.</w:t>
      </w:r>
    </w:p>
    <w:p w14:paraId="7EA8BB01" w14:textId="2BDFEF95"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bookmarkStart w:id="1" w:name="_Hlk88905668"/>
      <w:bookmarkEnd w:id="0"/>
      <w:r w:rsidRPr="00490413">
        <w:rPr>
          <w:rFonts w:ascii="Verdana" w:eastAsia="Gill Sans MT" w:hAnsi="Verdana" w:cs="Arial"/>
          <w:sz w:val="24"/>
          <w:szCs w:val="24"/>
        </w:rPr>
        <w:t>Collaborate with professionals and partner organizations to fully understand citizens care and support needs</w:t>
      </w:r>
      <w:r w:rsidR="00AC6C96">
        <w:rPr>
          <w:rFonts w:ascii="Verdana" w:eastAsia="Gill Sans MT" w:hAnsi="Verdana" w:cs="Arial"/>
          <w:sz w:val="24"/>
          <w:szCs w:val="24"/>
        </w:rPr>
        <w:t>.</w:t>
      </w:r>
    </w:p>
    <w:p w14:paraId="2A1B1B1D" w14:textId="3DE9F998"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Utilize the Council’s policies, procedures and systems to obtain suitable care offers in relation to a </w:t>
      </w:r>
      <w:proofErr w:type="gramStart"/>
      <w:r w:rsidRPr="00490413">
        <w:rPr>
          <w:rFonts w:ascii="Verdana" w:eastAsia="Gill Sans MT" w:hAnsi="Verdana" w:cs="Arial"/>
          <w:sz w:val="24"/>
          <w:szCs w:val="24"/>
        </w:rPr>
        <w:t>citizens</w:t>
      </w:r>
      <w:proofErr w:type="gramEnd"/>
      <w:r w:rsidRPr="00490413">
        <w:rPr>
          <w:rFonts w:ascii="Verdana" w:eastAsia="Gill Sans MT" w:hAnsi="Verdana" w:cs="Arial"/>
          <w:sz w:val="24"/>
          <w:szCs w:val="24"/>
        </w:rPr>
        <w:t xml:space="preserve"> assessed need, within the contractual frameworks established by the Council</w:t>
      </w:r>
      <w:r w:rsidR="00AC6C96">
        <w:rPr>
          <w:rFonts w:ascii="Verdana" w:eastAsia="Gill Sans MT" w:hAnsi="Verdana" w:cs="Arial"/>
          <w:sz w:val="24"/>
          <w:szCs w:val="24"/>
        </w:rPr>
        <w:t>.</w:t>
      </w:r>
    </w:p>
    <w:bookmarkEnd w:id="1"/>
    <w:p w14:paraId="6CEBE3DA" w14:textId="1ED82958"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Establish care and support for all types of need</w:t>
      </w:r>
      <w:r w:rsidR="00AC6C96">
        <w:rPr>
          <w:rFonts w:ascii="Verdana" w:eastAsia="Gill Sans MT" w:hAnsi="Verdana" w:cs="Arial"/>
          <w:sz w:val="24"/>
          <w:szCs w:val="24"/>
        </w:rPr>
        <w:t>.</w:t>
      </w:r>
    </w:p>
    <w:p w14:paraId="30910481" w14:textId="65B6E152"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Where necessary directly contact provider organizations to seek care and support, relaying accurate and appropriate information in a secure manner, in line with legislation and policy, to negotiate care arrangements</w:t>
      </w:r>
      <w:r w:rsidR="00AC6C96">
        <w:rPr>
          <w:rFonts w:ascii="Verdana" w:eastAsia="Gill Sans MT" w:hAnsi="Verdana" w:cs="Arial"/>
          <w:sz w:val="24"/>
          <w:szCs w:val="24"/>
        </w:rPr>
        <w:t>.</w:t>
      </w:r>
    </w:p>
    <w:p w14:paraId="46668854" w14:textId="065363D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Liaise directly with citizens and/or their representatives to discuss the role </w:t>
      </w:r>
      <w:r w:rsidR="00AC6C96">
        <w:rPr>
          <w:rFonts w:ascii="Verdana" w:eastAsia="Gill Sans MT" w:hAnsi="Verdana" w:cs="Arial"/>
          <w:sz w:val="24"/>
          <w:szCs w:val="24"/>
        </w:rPr>
        <w:t>of the brokerage liaison officer</w:t>
      </w:r>
      <w:r w:rsidRPr="00490413">
        <w:rPr>
          <w:rFonts w:ascii="Verdana" w:eastAsia="Gill Sans MT" w:hAnsi="Verdana" w:cs="Arial"/>
          <w:sz w:val="24"/>
          <w:szCs w:val="24"/>
        </w:rPr>
        <w:t>, arrange for providers to assess, and agree care offers, including start dates, transport (where there is eligible need) and financial contributions pertaining to the citizen and any third party top up arrangements, prior to care commencing</w:t>
      </w:r>
      <w:r w:rsidR="00AC6C96">
        <w:rPr>
          <w:rFonts w:ascii="Verdana" w:eastAsia="Gill Sans MT" w:hAnsi="Verdana" w:cs="Arial"/>
          <w:sz w:val="24"/>
          <w:szCs w:val="24"/>
        </w:rPr>
        <w:t>.</w:t>
      </w:r>
    </w:p>
    <w:p w14:paraId="6688D295" w14:textId="482AAC10"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Negotiate and agree appropriate, tangible and realistic outcomes with citizen’s and/or their representatives</w:t>
      </w:r>
      <w:r w:rsidR="00AC6C96">
        <w:rPr>
          <w:rFonts w:ascii="Verdana" w:eastAsia="Gill Sans MT" w:hAnsi="Verdana" w:cs="Arial"/>
          <w:color w:val="000000" w:themeColor="text1"/>
          <w:sz w:val="24"/>
          <w:szCs w:val="24"/>
        </w:rPr>
        <w:t>.</w:t>
      </w:r>
    </w:p>
    <w:p w14:paraId="2A0396B1" w14:textId="2817C40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Act as a point of contact with contracted providers when establishing care and support</w:t>
      </w:r>
      <w:r w:rsidR="00AC6C96">
        <w:rPr>
          <w:rFonts w:ascii="Verdana" w:eastAsia="Gill Sans MT" w:hAnsi="Verdana" w:cs="Arial"/>
          <w:sz w:val="24"/>
          <w:szCs w:val="24"/>
        </w:rPr>
        <w:t>.</w:t>
      </w:r>
    </w:p>
    <w:p w14:paraId="66B8C1BD" w14:textId="32C8B8DB"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Where appropriate instigate the Council’s cost-effective care and support guidance</w:t>
      </w:r>
      <w:r w:rsidR="00AC6C96">
        <w:rPr>
          <w:rFonts w:ascii="Verdana" w:eastAsia="Gill Sans MT" w:hAnsi="Verdana" w:cs="Arial"/>
          <w:sz w:val="24"/>
          <w:szCs w:val="24"/>
        </w:rPr>
        <w:t>.</w:t>
      </w:r>
      <w:r w:rsidRPr="00490413">
        <w:rPr>
          <w:rFonts w:ascii="Verdana" w:eastAsia="Gill Sans MT" w:hAnsi="Verdana" w:cs="Arial"/>
          <w:sz w:val="24"/>
          <w:szCs w:val="24"/>
        </w:rPr>
        <w:t xml:space="preserve"> </w:t>
      </w:r>
    </w:p>
    <w:p w14:paraId="58ED6DC3" w14:textId="596881BF"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Adhere to the Council’s scheme of delegation and governance processes for acquiring funding approval of care and support</w:t>
      </w:r>
      <w:r w:rsidR="00AC6C96">
        <w:rPr>
          <w:rFonts w:ascii="Verdana" w:eastAsia="Gill Sans MT" w:hAnsi="Verdana" w:cs="Arial"/>
          <w:sz w:val="24"/>
          <w:szCs w:val="24"/>
        </w:rPr>
        <w:t>.</w:t>
      </w:r>
    </w:p>
    <w:p w14:paraId="2798C694" w14:textId="19467493"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Produce and send contractual documentation prior to care and support commencing</w:t>
      </w:r>
      <w:r w:rsidR="00AC6C96">
        <w:rPr>
          <w:rFonts w:ascii="Verdana" w:eastAsia="Gill Sans MT" w:hAnsi="Verdana" w:cs="Arial"/>
          <w:sz w:val="24"/>
          <w:szCs w:val="24"/>
        </w:rPr>
        <w:t>.</w:t>
      </w:r>
    </w:p>
    <w:p w14:paraId="2B06F575" w14:textId="3EF2EC5E"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Completion of all processes to enable prompt and accurate provider payments and citizen billing, as well as form the basis for performance management information</w:t>
      </w:r>
      <w:r w:rsidR="00AC6C96">
        <w:rPr>
          <w:rFonts w:ascii="Verdana" w:eastAsia="Gill Sans MT" w:hAnsi="Verdana" w:cs="Arial"/>
          <w:color w:val="000000" w:themeColor="text1"/>
          <w:sz w:val="24"/>
          <w:szCs w:val="24"/>
        </w:rPr>
        <w:t>.</w:t>
      </w:r>
    </w:p>
    <w:p w14:paraId="45034D3D"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Maintain, in a timely way, appropriate professional records of all key discussions, findings, provider assessments, decisions, including electronic client records and necessary performance data, in line with policies and procedures.</w:t>
      </w:r>
    </w:p>
    <w:p w14:paraId="2AB6FECB" w14:textId="7655B79C"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Effectively manage a caseload, identifying risk to a citizen and financial risk to the Council and the ability to prioritize across competing risks.</w:t>
      </w:r>
    </w:p>
    <w:p w14:paraId="45B4B5CD" w14:textId="77777777" w:rsidR="00325B42" w:rsidRDefault="00AB017D" w:rsidP="00325B42">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lastRenderedPageBreak/>
        <w:t>Identify and proactively manage risk across a caseload, ensuring mitigating actions are robust and in place to ensure the safety of citizens. Use appropriate escalation channels where necessary</w:t>
      </w:r>
    </w:p>
    <w:p w14:paraId="09728082" w14:textId="42BC1D16" w:rsidR="00AB017D" w:rsidRPr="00325B42" w:rsidRDefault="00AB017D" w:rsidP="00325B42">
      <w:pPr>
        <w:numPr>
          <w:ilvl w:val="0"/>
          <w:numId w:val="5"/>
        </w:numPr>
        <w:spacing w:after="0" w:line="240" w:lineRule="auto"/>
        <w:ind w:left="567" w:hanging="425"/>
        <w:jc w:val="both"/>
        <w:rPr>
          <w:rFonts w:ascii="Verdana" w:eastAsia="Gill Sans MT" w:hAnsi="Verdana" w:cs="Arial"/>
          <w:color w:val="000000" w:themeColor="text1"/>
          <w:sz w:val="24"/>
          <w:szCs w:val="24"/>
        </w:rPr>
      </w:pPr>
      <w:r w:rsidRPr="00325B42">
        <w:rPr>
          <w:rFonts w:ascii="Verdana" w:eastAsia="Gill Sans MT" w:hAnsi="Verdana" w:cs="Arial"/>
          <w:color w:val="000000" w:themeColor="text1"/>
          <w:sz w:val="24"/>
          <w:szCs w:val="24"/>
        </w:rPr>
        <w:t>Proactively identify and manage any financial or reputational risk to the Council, prioritizing and balancing risk recognizing that a</w:t>
      </w:r>
      <w:r w:rsidRPr="00325B42">
        <w:rPr>
          <w:rFonts w:ascii="Verdana" w:eastAsia="Gill Sans MT" w:hAnsi="Verdana" w:cs="Arial"/>
          <w:color w:val="FF0000"/>
          <w:sz w:val="24"/>
          <w:szCs w:val="24"/>
        </w:rPr>
        <w:t xml:space="preserve"> </w:t>
      </w:r>
      <w:r w:rsidRPr="00325B42">
        <w:rPr>
          <w:rFonts w:ascii="Verdana" w:eastAsia="Gill Sans MT" w:hAnsi="Verdana" w:cs="Arial"/>
          <w:color w:val="000000" w:themeColor="text1"/>
          <w:sz w:val="24"/>
          <w:szCs w:val="24"/>
        </w:rPr>
        <w:t>citizen’s safety is paramount</w:t>
      </w:r>
      <w:r w:rsidR="00AC6C96" w:rsidRPr="00325B42">
        <w:rPr>
          <w:rFonts w:ascii="Verdana" w:eastAsia="Gill Sans MT" w:hAnsi="Verdana" w:cs="Arial"/>
          <w:color w:val="000000" w:themeColor="text1"/>
          <w:sz w:val="24"/>
          <w:szCs w:val="24"/>
        </w:rPr>
        <w:t>.</w:t>
      </w:r>
    </w:p>
    <w:p w14:paraId="08B8A3B1"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 xml:space="preserve">Independently problem solve operational issues to ensure that service outcomes are achieved and that citizens remain safe </w:t>
      </w:r>
    </w:p>
    <w:p w14:paraId="2E6C7413" w14:textId="77777777"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Proactively contribute into a continuous improvement approach in relation to capacity issues, process efficiency and effectiveness</w:t>
      </w:r>
    </w:p>
    <w:p w14:paraId="11ADCE47" w14:textId="6026C27E"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 xml:space="preserve">Collaborate with other professionals, other organizations, </w:t>
      </w:r>
      <w:proofErr w:type="gramStart"/>
      <w:r w:rsidRPr="00490413">
        <w:rPr>
          <w:rFonts w:ascii="Verdana" w:eastAsia="Gill Sans MT" w:hAnsi="Verdana" w:cs="Arial"/>
          <w:color w:val="000000" w:themeColor="text1"/>
          <w:sz w:val="24"/>
          <w:szCs w:val="24"/>
        </w:rPr>
        <w:t>in order to</w:t>
      </w:r>
      <w:proofErr w:type="gramEnd"/>
      <w:r w:rsidRPr="00490413">
        <w:rPr>
          <w:rFonts w:ascii="Verdana" w:eastAsia="Gill Sans MT" w:hAnsi="Verdana" w:cs="Arial"/>
          <w:color w:val="000000" w:themeColor="text1"/>
          <w:sz w:val="24"/>
          <w:szCs w:val="24"/>
        </w:rPr>
        <w:t xml:space="preserve"> fully understand need and enable individuals to achieve their outcomes and to be as independent as possible</w:t>
      </w:r>
      <w:r w:rsidR="00AC6C96">
        <w:rPr>
          <w:rFonts w:ascii="Verdana" w:eastAsia="Gill Sans MT" w:hAnsi="Verdana" w:cs="Arial"/>
          <w:color w:val="000000" w:themeColor="text1"/>
          <w:sz w:val="24"/>
          <w:szCs w:val="24"/>
        </w:rPr>
        <w:t>.</w:t>
      </w:r>
    </w:p>
    <w:p w14:paraId="53CF374F" w14:textId="4A0039CF" w:rsidR="00AB017D" w:rsidRPr="00490413" w:rsidRDefault="00AB017D" w:rsidP="00AB017D">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Take a lead role, representing the Council, in multi-organization meetings and conference calls across high visibility areas within the health and social care system, providing updates, risks and mitigation, and pressing issues</w:t>
      </w:r>
      <w:r w:rsidR="00AC6C96">
        <w:rPr>
          <w:rFonts w:ascii="Verdana" w:eastAsia="Gill Sans MT" w:hAnsi="Verdana" w:cs="Arial"/>
          <w:color w:val="000000" w:themeColor="text1"/>
          <w:sz w:val="24"/>
          <w:szCs w:val="24"/>
        </w:rPr>
        <w:t>.</w:t>
      </w:r>
    </w:p>
    <w:p w14:paraId="4FF8C63C" w14:textId="43CD2D4A"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 xml:space="preserve">Work collaboratively across the </w:t>
      </w:r>
      <w:r w:rsidR="00AC6C96">
        <w:rPr>
          <w:rFonts w:ascii="Verdana" w:eastAsia="Gill Sans MT" w:hAnsi="Verdana" w:cs="Arial"/>
          <w:sz w:val="24"/>
          <w:szCs w:val="24"/>
        </w:rPr>
        <w:t xml:space="preserve">Children’s </w:t>
      </w:r>
      <w:r w:rsidRPr="00490413">
        <w:rPr>
          <w:rFonts w:ascii="Verdana" w:eastAsia="Gill Sans MT" w:hAnsi="Verdana" w:cs="Arial"/>
          <w:sz w:val="24"/>
          <w:szCs w:val="24"/>
        </w:rPr>
        <w:t>directorate, particularly quality assurance, contract management and care commissioning</w:t>
      </w:r>
    </w:p>
    <w:p w14:paraId="15D9B8C0" w14:textId="314F5796" w:rsidR="00AB017D" w:rsidRPr="00490413" w:rsidRDefault="00AB017D" w:rsidP="00AB017D">
      <w:pPr>
        <w:numPr>
          <w:ilvl w:val="0"/>
          <w:numId w:val="5"/>
        </w:numPr>
        <w:spacing w:after="0" w:line="240" w:lineRule="auto"/>
        <w:ind w:left="567" w:hanging="425"/>
        <w:jc w:val="both"/>
        <w:rPr>
          <w:rFonts w:ascii="Verdana" w:eastAsia="Gill Sans MT" w:hAnsi="Verdana" w:cs="Arial"/>
          <w:sz w:val="24"/>
          <w:szCs w:val="24"/>
        </w:rPr>
      </w:pPr>
      <w:r w:rsidRPr="00490413">
        <w:rPr>
          <w:rFonts w:ascii="Verdana" w:eastAsia="Gill Sans MT" w:hAnsi="Verdana" w:cs="Arial"/>
          <w:sz w:val="24"/>
          <w:szCs w:val="24"/>
        </w:rPr>
        <w:t>Contribute and support to ensure business continuity across the health and social care system including events such as provider failure</w:t>
      </w:r>
      <w:r w:rsidR="00AC6C96">
        <w:rPr>
          <w:rFonts w:ascii="Verdana" w:eastAsia="Gill Sans MT" w:hAnsi="Verdana" w:cs="Arial"/>
          <w:sz w:val="24"/>
          <w:szCs w:val="24"/>
        </w:rPr>
        <w:t>.</w:t>
      </w:r>
    </w:p>
    <w:p w14:paraId="6A44F594" w14:textId="1908273B" w:rsidR="0041456C" w:rsidRDefault="00AB017D" w:rsidP="001F3113">
      <w:pPr>
        <w:numPr>
          <w:ilvl w:val="0"/>
          <w:numId w:val="5"/>
        </w:numPr>
        <w:spacing w:after="0" w:line="240" w:lineRule="auto"/>
        <w:ind w:left="567" w:hanging="425"/>
        <w:jc w:val="both"/>
        <w:rPr>
          <w:rFonts w:ascii="Verdana" w:eastAsia="Gill Sans MT" w:hAnsi="Verdana" w:cs="Arial"/>
          <w:color w:val="000000" w:themeColor="text1"/>
          <w:sz w:val="24"/>
          <w:szCs w:val="24"/>
        </w:rPr>
      </w:pPr>
      <w:r w:rsidRPr="00490413">
        <w:rPr>
          <w:rFonts w:ascii="Verdana" w:eastAsia="Gill Sans MT" w:hAnsi="Verdana" w:cs="Arial"/>
          <w:color w:val="000000" w:themeColor="text1"/>
          <w:sz w:val="24"/>
          <w:szCs w:val="24"/>
        </w:rPr>
        <w:t>Actively participate in quality assurance processes, including peer and reflective supervision, analysis of performance data, learning from complaints and compliments, personal development and continuing professional development</w:t>
      </w:r>
      <w:r w:rsidR="00AC6C96">
        <w:rPr>
          <w:rFonts w:ascii="Verdana" w:eastAsia="Gill Sans MT" w:hAnsi="Verdana" w:cs="Arial"/>
          <w:color w:val="000000" w:themeColor="text1"/>
          <w:sz w:val="24"/>
          <w:szCs w:val="24"/>
        </w:rPr>
        <w:t>.</w:t>
      </w:r>
    </w:p>
    <w:p w14:paraId="69714029" w14:textId="77777777" w:rsidR="00AC6C96" w:rsidRPr="00AC6C96" w:rsidRDefault="00AC6C96" w:rsidP="00AC6C96">
      <w:pPr>
        <w:spacing w:after="0" w:line="240" w:lineRule="auto"/>
        <w:ind w:left="567"/>
        <w:jc w:val="both"/>
        <w:rPr>
          <w:rFonts w:ascii="Verdana" w:eastAsia="Gill Sans MT" w:hAnsi="Verdana" w:cs="Arial"/>
          <w:color w:val="000000" w:themeColor="text1"/>
          <w:sz w:val="24"/>
          <w:szCs w:val="24"/>
        </w:rPr>
      </w:pPr>
    </w:p>
    <w:p w14:paraId="3AED7B58" w14:textId="77777777" w:rsidR="0041456C" w:rsidRPr="00490413" w:rsidRDefault="0041456C" w:rsidP="0041456C">
      <w:pPr>
        <w:jc w:val="both"/>
        <w:rPr>
          <w:rFonts w:ascii="Verdana" w:eastAsia="Gill Sans MT" w:hAnsi="Verdana" w:cs="Arial"/>
          <w:b/>
          <w:sz w:val="24"/>
          <w:szCs w:val="24"/>
          <w:u w:val="single"/>
        </w:rPr>
      </w:pPr>
      <w:r w:rsidRPr="00490413">
        <w:rPr>
          <w:rFonts w:ascii="Verdana" w:hAnsi="Verdana" w:cs="Avenir Heavy"/>
          <w:b/>
          <w:bCs/>
          <w:color w:val="000000"/>
          <w:sz w:val="24"/>
          <w:szCs w:val="24"/>
          <w:lang w:val="en-GB"/>
        </w:rPr>
        <w:t>Professional Accountabilities:</w:t>
      </w:r>
    </w:p>
    <w:p w14:paraId="2B13F337" w14:textId="38B74C39" w:rsidR="0041456C" w:rsidRPr="00490413" w:rsidRDefault="0041456C" w:rsidP="0041456C">
      <w:pPr>
        <w:jc w:val="both"/>
        <w:rPr>
          <w:rFonts w:ascii="Verdana" w:eastAsia="Calibri" w:hAnsi="Verdana" w:cs="Avenir Roman"/>
          <w:color w:val="000000"/>
          <w:sz w:val="24"/>
          <w:szCs w:val="24"/>
          <w:lang w:val="en-GB"/>
        </w:rPr>
      </w:pPr>
      <w:r w:rsidRPr="00490413">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Financial Management</w:t>
      </w:r>
    </w:p>
    <w:p w14:paraId="689086AA" w14:textId="77777777" w:rsidR="0041456C" w:rsidRPr="00490413" w:rsidRDefault="0041456C" w:rsidP="0041456C">
      <w:pPr>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People Management</w:t>
      </w:r>
    </w:p>
    <w:p w14:paraId="713E9FEE" w14:textId="77777777" w:rsidR="0041456C" w:rsidRPr="00490413" w:rsidRDefault="0041456C" w:rsidP="0041456C">
      <w:pPr>
        <w:tabs>
          <w:tab w:val="left" w:pos="8309"/>
        </w:tabs>
        <w:jc w:val="both"/>
        <w:rPr>
          <w:rFonts w:ascii="Verdana" w:eastAsia="Gill Sans MT" w:hAnsi="Verdana"/>
          <w:sz w:val="24"/>
          <w:szCs w:val="24"/>
        </w:rPr>
      </w:pPr>
      <w:r w:rsidRPr="00490413">
        <w:rPr>
          <w:rFonts w:ascii="Verdana" w:eastAsia="Calibri" w:hAnsi="Verdana" w:cs="Avenir Roman"/>
          <w:color w:val="000000"/>
          <w:sz w:val="24"/>
          <w:szCs w:val="24"/>
          <w:lang w:val="en-GB"/>
        </w:rPr>
        <w:t>Engaging with People Management policies and processes</w:t>
      </w:r>
      <w:r w:rsidRPr="00490413">
        <w:rPr>
          <w:rFonts w:ascii="Verdana" w:eastAsia="Gill Sans MT" w:hAnsi="Verdana" w:cs="Arial"/>
          <w:sz w:val="24"/>
          <w:szCs w:val="24"/>
        </w:rPr>
        <w:tab/>
      </w:r>
    </w:p>
    <w:p w14:paraId="0A8A5910"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Equalities</w:t>
      </w:r>
    </w:p>
    <w:p w14:paraId="788767FE"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Climate Change</w:t>
      </w:r>
    </w:p>
    <w:p w14:paraId="00B20850"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Health and Safety</w:t>
      </w:r>
    </w:p>
    <w:p w14:paraId="124E27C6"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Safeguarding</w:t>
      </w:r>
    </w:p>
    <w:p w14:paraId="6E91ABA6"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49041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Pr="00490413" w:rsidRDefault="0041456C" w:rsidP="0041456C">
      <w:pPr>
        <w:tabs>
          <w:tab w:val="left" w:pos="8309"/>
        </w:tabs>
        <w:jc w:val="both"/>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490413" w:rsidRDefault="0041456C">
      <w:pPr>
        <w:rPr>
          <w:rFonts w:ascii="Verdana" w:eastAsia="Calibri" w:hAnsi="Verdana" w:cs="Avenir Roman"/>
          <w:color w:val="000000"/>
          <w:sz w:val="24"/>
          <w:szCs w:val="24"/>
          <w:lang w:val="en-GB"/>
        </w:rPr>
      </w:pPr>
      <w:r w:rsidRPr="00490413">
        <w:rPr>
          <w:rFonts w:ascii="Verdana" w:eastAsia="Calibri" w:hAnsi="Verdana" w:cs="Avenir Roman"/>
          <w:color w:val="000000"/>
          <w:sz w:val="24"/>
          <w:szCs w:val="24"/>
          <w:lang w:val="en-GB"/>
        </w:rPr>
        <w:br w:type="page"/>
      </w:r>
    </w:p>
    <w:p w14:paraId="7F3BC7C9" w14:textId="77777777" w:rsidR="0041456C" w:rsidRPr="00490413" w:rsidRDefault="0041456C" w:rsidP="0041456C">
      <w:pPr>
        <w:pStyle w:val="Default"/>
        <w:rPr>
          <w:rFonts w:ascii="Verdana" w:eastAsiaTheme="minorHAnsi" w:hAnsi="Verdana"/>
          <w:lang w:val="en-GB"/>
        </w:rPr>
      </w:pPr>
      <w:r w:rsidRPr="00490413">
        <w:rPr>
          <w:rFonts w:ascii="Verdana" w:eastAsiaTheme="minorHAnsi" w:hAnsi="Verdana" w:cs="Avenir Heavy"/>
          <w:b/>
          <w:bCs/>
          <w:lang w:val="en-GB"/>
        </w:rPr>
        <w:lastRenderedPageBreak/>
        <w:t xml:space="preserve">Person Specification </w:t>
      </w:r>
      <w:r w:rsidRPr="00490413">
        <w:rPr>
          <w:rFonts w:ascii="Verdana" w:eastAsiaTheme="minorHAnsi" w:hAnsi="Verdana" w:cs="Avenir Heavy"/>
          <w:b/>
          <w:bCs/>
          <w:lang w:val="en-GB"/>
        </w:rPr>
        <w:tab/>
      </w:r>
      <w:r w:rsidRPr="00490413">
        <w:rPr>
          <w:rFonts w:ascii="Verdana" w:eastAsia="Gill Sans MT" w:hAnsi="Verdana"/>
        </w:rPr>
        <w:tab/>
      </w:r>
      <w:r w:rsidRPr="00490413">
        <w:rPr>
          <w:rFonts w:ascii="Verdana" w:eastAsia="Gill Sans MT" w:hAnsi="Verdana"/>
        </w:rPr>
        <w:tab/>
      </w:r>
      <w:r w:rsidRPr="00490413">
        <w:rPr>
          <w:rFonts w:ascii="Verdana" w:eastAsia="Gill Sans MT" w:hAnsi="Verdana"/>
        </w:rPr>
        <w:tab/>
      </w:r>
      <w:r w:rsidRPr="00490413">
        <w:rPr>
          <w:rFonts w:ascii="Verdana" w:eastAsia="Gill Sans MT" w:hAnsi="Verdana"/>
        </w:rPr>
        <w:tab/>
      </w:r>
      <w:r w:rsidRPr="00490413">
        <w:rPr>
          <w:rFonts w:ascii="Verdana" w:eastAsiaTheme="minorHAnsi" w:hAnsi="Verdana"/>
          <w:lang w:val="en-GB"/>
        </w:rPr>
        <w:t xml:space="preserve">A = Assessed at Application </w:t>
      </w:r>
    </w:p>
    <w:p w14:paraId="1208F236" w14:textId="77777777"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490413">
        <w:rPr>
          <w:rFonts w:ascii="Verdana" w:hAnsi="Verdana" w:cs="Arial"/>
          <w:color w:val="000000"/>
          <w:sz w:val="24"/>
          <w:szCs w:val="24"/>
          <w:lang w:val="en-GB"/>
        </w:rPr>
        <w:t xml:space="preserve">I = Assessed at Interview </w:t>
      </w:r>
    </w:p>
    <w:p w14:paraId="335978C5" w14:textId="7C40C114"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490413">
        <w:rPr>
          <w:rFonts w:ascii="Verdana" w:hAnsi="Verdana" w:cs="Arial"/>
          <w:color w:val="000000"/>
          <w:sz w:val="24"/>
          <w:szCs w:val="24"/>
          <w:lang w:val="en-GB"/>
        </w:rPr>
        <w:t>T = Assessed through Test</w:t>
      </w:r>
    </w:p>
    <w:p w14:paraId="5B3C16B2" w14:textId="2B3FA360"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90413"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90413" w14:paraId="2B37F757" w14:textId="77777777" w:rsidTr="00AC6C96">
        <w:trPr>
          <w:trHeight w:val="1489"/>
          <w:jc w:val="center"/>
        </w:trPr>
        <w:tc>
          <w:tcPr>
            <w:tcW w:w="1696" w:type="dxa"/>
            <w:shd w:val="clear" w:color="auto" w:fill="FFFFFF" w:themeFill="background1"/>
          </w:tcPr>
          <w:p w14:paraId="6341332E" w14:textId="77777777" w:rsidR="0041456C" w:rsidRPr="00490413" w:rsidRDefault="0041456C" w:rsidP="0041456C">
            <w:pPr>
              <w:jc w:val="both"/>
              <w:rPr>
                <w:rFonts w:ascii="Verdana" w:hAnsi="Verdana" w:cs="Avenir Heavy"/>
                <w:b/>
                <w:bCs/>
                <w:color w:val="000000"/>
                <w:sz w:val="24"/>
                <w:szCs w:val="24"/>
                <w:lang w:val="en-GB"/>
              </w:rPr>
            </w:pPr>
            <w:r w:rsidRPr="00490413">
              <w:rPr>
                <w:rFonts w:ascii="Verdana" w:hAnsi="Verdana" w:cs="Avenir Heavy"/>
                <w:b/>
                <w:bCs/>
                <w:color w:val="000000"/>
                <w:sz w:val="24"/>
                <w:szCs w:val="24"/>
                <w:lang w:val="en-GB"/>
              </w:rPr>
              <w:t>Minimum Criteria for Disability Confident</w:t>
            </w:r>
          </w:p>
          <w:p w14:paraId="57556026" w14:textId="77777777" w:rsidR="0041456C" w:rsidRPr="00490413" w:rsidRDefault="0041456C" w:rsidP="0041456C">
            <w:pPr>
              <w:jc w:val="both"/>
              <w:rPr>
                <w:rFonts w:ascii="Verdana" w:eastAsia="Gill Sans MT" w:hAnsi="Verdana"/>
                <w:sz w:val="24"/>
                <w:szCs w:val="24"/>
              </w:rPr>
            </w:pPr>
            <w:proofErr w:type="gramStart"/>
            <w:r w:rsidRPr="00490413">
              <w:rPr>
                <w:rFonts w:ascii="Verdana" w:hAnsi="Verdana" w:cs="Avenir Heavy"/>
                <w:b/>
                <w:bCs/>
                <w:color w:val="000000"/>
                <w:sz w:val="24"/>
                <w:szCs w:val="24"/>
                <w:lang w:val="en-GB"/>
              </w:rPr>
              <w:t>Scheme  *</w:t>
            </w:r>
            <w:proofErr w:type="gramEnd"/>
          </w:p>
        </w:tc>
        <w:tc>
          <w:tcPr>
            <w:tcW w:w="7019" w:type="dxa"/>
            <w:shd w:val="clear" w:color="auto" w:fill="FFFFFF" w:themeFill="background1"/>
          </w:tcPr>
          <w:p w14:paraId="015675FD" w14:textId="77777777" w:rsidR="0041456C" w:rsidRPr="00490413" w:rsidRDefault="0041456C" w:rsidP="0041456C">
            <w:pPr>
              <w:keepNext/>
              <w:spacing w:after="0" w:line="240" w:lineRule="auto"/>
              <w:jc w:val="center"/>
              <w:outlineLvl w:val="2"/>
              <w:rPr>
                <w:rFonts w:ascii="Verdana" w:eastAsia="Gill Sans MT" w:hAnsi="Verdana" w:cs="Arial"/>
                <w:bCs/>
                <w:sz w:val="24"/>
                <w:szCs w:val="24"/>
                <w:lang w:val="en-GB"/>
              </w:rPr>
            </w:pPr>
            <w:r w:rsidRPr="00490413">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490413" w:rsidRDefault="0041456C" w:rsidP="0041456C">
            <w:pPr>
              <w:jc w:val="center"/>
              <w:rPr>
                <w:rFonts w:ascii="Verdana" w:eastAsia="Gill Sans MT" w:hAnsi="Verdana"/>
                <w:b/>
                <w:sz w:val="24"/>
                <w:szCs w:val="24"/>
              </w:rPr>
            </w:pPr>
            <w:r w:rsidRPr="00490413">
              <w:rPr>
                <w:rFonts w:ascii="Verdana" w:eastAsia="Gill Sans MT" w:hAnsi="Verdana"/>
                <w:b/>
                <w:sz w:val="24"/>
                <w:szCs w:val="24"/>
              </w:rPr>
              <w:t>Measured by</w:t>
            </w:r>
          </w:p>
        </w:tc>
      </w:tr>
      <w:tr w:rsidR="0041456C" w:rsidRPr="00490413" w14:paraId="0CFDDDDB" w14:textId="77777777" w:rsidTr="00AC6C96">
        <w:trPr>
          <w:trHeight w:val="1502"/>
          <w:jc w:val="center"/>
        </w:trPr>
        <w:tc>
          <w:tcPr>
            <w:tcW w:w="1696" w:type="dxa"/>
          </w:tcPr>
          <w:p w14:paraId="1D18856C" w14:textId="77777777" w:rsidR="0041456C" w:rsidRDefault="0041456C" w:rsidP="0041456C">
            <w:pPr>
              <w:jc w:val="center"/>
              <w:rPr>
                <w:rFonts w:ascii="Verdana" w:eastAsia="Gill Sans MT" w:hAnsi="Verdana"/>
                <w:sz w:val="24"/>
                <w:szCs w:val="24"/>
              </w:rPr>
            </w:pPr>
          </w:p>
          <w:p w14:paraId="1F448AF2" w14:textId="77777777" w:rsidR="00325B42" w:rsidRPr="00490413" w:rsidRDefault="00325B42" w:rsidP="0041456C">
            <w:pPr>
              <w:jc w:val="center"/>
              <w:rPr>
                <w:rFonts w:ascii="Verdana" w:eastAsia="Gill Sans MT" w:hAnsi="Verdana"/>
                <w:sz w:val="24"/>
                <w:szCs w:val="24"/>
              </w:rPr>
            </w:pPr>
          </w:p>
          <w:p w14:paraId="50C33848" w14:textId="77777777" w:rsidR="0041456C" w:rsidRPr="00490413" w:rsidRDefault="0041456C" w:rsidP="0041456C">
            <w:pPr>
              <w:jc w:val="center"/>
              <w:rPr>
                <w:rFonts w:ascii="Verdana" w:eastAsia="Gill Sans MT" w:hAnsi="Verdana" w:cs="Arial"/>
                <w:sz w:val="24"/>
                <w:szCs w:val="24"/>
              </w:rPr>
            </w:pPr>
            <w:r w:rsidRPr="00490413">
              <w:rPr>
                <w:rFonts w:ascii="Verdana" w:eastAsia="Gill Sans MT" w:hAnsi="Verdana"/>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77777777" w:rsidR="0041456C" w:rsidRPr="00490413" w:rsidRDefault="0041456C" w:rsidP="0041456C">
            <w:pPr>
              <w:spacing w:after="0" w:line="240" w:lineRule="auto"/>
              <w:jc w:val="both"/>
              <w:rPr>
                <w:rFonts w:ascii="Verdana" w:eastAsia="Gill Sans MT" w:hAnsi="Verdana" w:cs="Arial"/>
                <w:b/>
                <w:sz w:val="24"/>
                <w:szCs w:val="24"/>
                <w:lang w:val="en-GB"/>
              </w:rPr>
            </w:pPr>
            <w:r w:rsidRPr="00490413">
              <w:rPr>
                <w:rFonts w:ascii="Verdana" w:eastAsia="Gill Sans MT" w:hAnsi="Verdana" w:cs="Arial"/>
                <w:b/>
                <w:sz w:val="24"/>
                <w:szCs w:val="24"/>
                <w:lang w:val="en-GB"/>
              </w:rPr>
              <w:t>Qualifications/Professional membership</w:t>
            </w:r>
          </w:p>
          <w:p w14:paraId="1C95A257" w14:textId="77777777" w:rsidR="00AB017D" w:rsidRPr="00490413" w:rsidRDefault="00AB017D" w:rsidP="00AB017D">
            <w:pPr>
              <w:widowControl w:val="0"/>
              <w:numPr>
                <w:ilvl w:val="0"/>
                <w:numId w:val="6"/>
              </w:numPr>
              <w:tabs>
                <w:tab w:val="clear" w:pos="720"/>
                <w:tab w:val="left" w:pos="460"/>
              </w:tabs>
              <w:spacing w:after="0" w:line="240" w:lineRule="auto"/>
              <w:ind w:left="408" w:right="-23" w:hanging="408"/>
              <w:jc w:val="both"/>
              <w:rPr>
                <w:rFonts w:ascii="Verdana" w:eastAsia="Arial" w:hAnsi="Verdana" w:cs="Arial"/>
                <w:sz w:val="24"/>
                <w:szCs w:val="24"/>
              </w:rPr>
            </w:pPr>
            <w:r w:rsidRPr="00490413">
              <w:rPr>
                <w:rFonts w:ascii="Verdana" w:eastAsia="Arial" w:hAnsi="Verdana" w:cs="Arial"/>
                <w:sz w:val="24"/>
                <w:szCs w:val="24"/>
              </w:rPr>
              <w:t>GCSE in Mathematics and English, or equivalent qualification</w:t>
            </w:r>
          </w:p>
          <w:p w14:paraId="0E85072F" w14:textId="77777777" w:rsidR="00AB017D" w:rsidRPr="00490413" w:rsidRDefault="00AB017D" w:rsidP="00AB017D">
            <w:pPr>
              <w:widowControl w:val="0"/>
              <w:numPr>
                <w:ilvl w:val="0"/>
                <w:numId w:val="6"/>
              </w:numPr>
              <w:tabs>
                <w:tab w:val="left" w:pos="460"/>
              </w:tabs>
              <w:spacing w:after="0" w:line="240" w:lineRule="auto"/>
              <w:ind w:left="408" w:right="-23" w:hanging="408"/>
              <w:jc w:val="both"/>
              <w:rPr>
                <w:rFonts w:ascii="Verdana" w:eastAsia="Gill Sans MT" w:hAnsi="Verdana" w:cs="Arial"/>
                <w:sz w:val="24"/>
                <w:szCs w:val="24"/>
              </w:rPr>
            </w:pPr>
            <w:r w:rsidRPr="00490413">
              <w:rPr>
                <w:rFonts w:ascii="Verdana" w:eastAsia="Arial" w:hAnsi="Verdana" w:cs="Arial"/>
                <w:sz w:val="24"/>
                <w:szCs w:val="24"/>
              </w:rPr>
              <w:t>NVQ3 or equivalent qualification or the relevant work experience</w:t>
            </w:r>
          </w:p>
          <w:p w14:paraId="74AB4191" w14:textId="77777777" w:rsidR="0041456C" w:rsidRPr="00490413" w:rsidRDefault="0041456C" w:rsidP="0041456C">
            <w:pPr>
              <w:autoSpaceDE w:val="0"/>
              <w:autoSpaceDN w:val="0"/>
              <w:adjustRightInd w:val="0"/>
              <w:spacing w:after="0" w:line="240" w:lineRule="auto"/>
              <w:jc w:val="both"/>
              <w:rPr>
                <w:rFonts w:ascii="Verdana" w:eastAsia="Gill Sans MT" w:hAnsi="Verdana"/>
                <w:sz w:val="24"/>
                <w:szCs w:val="24"/>
              </w:rPr>
            </w:pPr>
          </w:p>
        </w:tc>
        <w:tc>
          <w:tcPr>
            <w:tcW w:w="1946" w:type="dxa"/>
          </w:tcPr>
          <w:p w14:paraId="68FF5ED8" w14:textId="77777777" w:rsidR="0041456C" w:rsidRPr="00490413" w:rsidRDefault="0041456C" w:rsidP="0041456C">
            <w:pPr>
              <w:rPr>
                <w:rFonts w:ascii="Verdana" w:eastAsia="Gill Sans MT" w:hAnsi="Verdana"/>
                <w:sz w:val="24"/>
                <w:szCs w:val="24"/>
              </w:rPr>
            </w:pPr>
          </w:p>
          <w:p w14:paraId="4FA5215D" w14:textId="2065BE72" w:rsidR="0041456C" w:rsidRPr="00490413" w:rsidRDefault="0041456C" w:rsidP="0041456C">
            <w:pPr>
              <w:rPr>
                <w:rFonts w:ascii="Verdana" w:eastAsia="Gill Sans MT" w:hAnsi="Verdana"/>
                <w:sz w:val="24"/>
                <w:szCs w:val="24"/>
              </w:rPr>
            </w:pPr>
          </w:p>
        </w:tc>
      </w:tr>
      <w:tr w:rsidR="00AB017D" w:rsidRPr="00490413" w14:paraId="4FFAC253" w14:textId="77777777" w:rsidTr="00AC6C96">
        <w:trPr>
          <w:trHeight w:val="2426"/>
          <w:jc w:val="center"/>
        </w:trPr>
        <w:tc>
          <w:tcPr>
            <w:tcW w:w="1696" w:type="dxa"/>
          </w:tcPr>
          <w:p w14:paraId="0234D1B6" w14:textId="77777777" w:rsidR="00AB017D" w:rsidRPr="00490413" w:rsidRDefault="00AB017D" w:rsidP="00AB017D">
            <w:pPr>
              <w:jc w:val="center"/>
              <w:rPr>
                <w:rFonts w:ascii="Verdana" w:eastAsia="Gill Sans MT" w:hAnsi="Verdana"/>
                <w:sz w:val="24"/>
                <w:szCs w:val="24"/>
              </w:rPr>
            </w:pPr>
          </w:p>
          <w:p w14:paraId="60BCFAE8" w14:textId="77777777" w:rsidR="00325B42" w:rsidRDefault="00325B42" w:rsidP="00AB017D">
            <w:pPr>
              <w:jc w:val="center"/>
              <w:rPr>
                <w:rFonts w:ascii="Verdana" w:eastAsia="Gill Sans MT" w:hAnsi="Verdana"/>
                <w:sz w:val="24"/>
                <w:szCs w:val="24"/>
              </w:rPr>
            </w:pPr>
          </w:p>
          <w:p w14:paraId="0FB7F96A" w14:textId="77777777" w:rsidR="00325B42" w:rsidRDefault="00325B42" w:rsidP="00AB017D">
            <w:pPr>
              <w:jc w:val="center"/>
              <w:rPr>
                <w:rFonts w:ascii="Verdana" w:eastAsia="Gill Sans MT" w:hAnsi="Verdana"/>
                <w:sz w:val="24"/>
                <w:szCs w:val="24"/>
              </w:rPr>
            </w:pPr>
          </w:p>
          <w:p w14:paraId="32DBA6AC" w14:textId="4CF28A7F" w:rsidR="00AB017D" w:rsidRPr="00490413" w:rsidRDefault="00AB017D" w:rsidP="00AB017D">
            <w:pPr>
              <w:jc w:val="center"/>
              <w:rPr>
                <w:rFonts w:ascii="Verdana" w:eastAsia="Gill Sans MT" w:hAnsi="Verdana"/>
                <w:sz w:val="24"/>
                <w:szCs w:val="24"/>
              </w:rPr>
            </w:pPr>
            <w:r w:rsidRPr="00490413">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B017D" w:rsidRPr="00490413" w:rsidRDefault="00AB017D" w:rsidP="00AB017D">
            <w:pPr>
              <w:jc w:val="center"/>
              <w:rPr>
                <w:rFonts w:ascii="Verdana" w:eastAsia="Gill Sans MT" w:hAnsi="Verdana"/>
                <w:sz w:val="24"/>
                <w:szCs w:val="24"/>
              </w:rPr>
            </w:pPr>
          </w:p>
          <w:p w14:paraId="2647E35D" w14:textId="77777777" w:rsidR="00AB017D" w:rsidRPr="00490413" w:rsidRDefault="00AB017D" w:rsidP="00AB017D">
            <w:pPr>
              <w:jc w:val="center"/>
              <w:rPr>
                <w:rFonts w:ascii="Verdana" w:eastAsia="Gill Sans MT" w:hAnsi="Verdana"/>
                <w:sz w:val="24"/>
                <w:szCs w:val="24"/>
              </w:rPr>
            </w:pPr>
          </w:p>
          <w:p w14:paraId="2EEA3845" w14:textId="77777777" w:rsidR="00AB017D" w:rsidRPr="00490413" w:rsidRDefault="00AB017D" w:rsidP="00AB017D">
            <w:pPr>
              <w:jc w:val="center"/>
              <w:rPr>
                <w:rFonts w:ascii="Verdana" w:eastAsia="Gill Sans MT" w:hAnsi="Verdana"/>
                <w:sz w:val="24"/>
                <w:szCs w:val="24"/>
              </w:rPr>
            </w:pPr>
          </w:p>
          <w:p w14:paraId="6A7D8A37" w14:textId="549C98D7" w:rsidR="00AB017D" w:rsidRPr="00490413" w:rsidRDefault="00AB017D" w:rsidP="00AB017D">
            <w:pPr>
              <w:jc w:val="center"/>
              <w:rPr>
                <w:rFonts w:ascii="Verdana" w:eastAsia="Gill Sans MT" w:hAnsi="Verdana"/>
                <w:sz w:val="24"/>
                <w:szCs w:val="24"/>
              </w:rPr>
            </w:pPr>
          </w:p>
          <w:p w14:paraId="3A1C66F7" w14:textId="77777777" w:rsidR="00AB017D" w:rsidRDefault="00AB017D" w:rsidP="00AB017D">
            <w:pPr>
              <w:jc w:val="center"/>
              <w:rPr>
                <w:rFonts w:ascii="Verdana" w:eastAsia="Gill Sans MT" w:hAnsi="Verdana"/>
                <w:sz w:val="24"/>
                <w:szCs w:val="24"/>
              </w:rPr>
            </w:pPr>
          </w:p>
          <w:p w14:paraId="15A50655" w14:textId="77777777" w:rsidR="00325B42" w:rsidRDefault="00325B42" w:rsidP="00AB017D">
            <w:pPr>
              <w:jc w:val="center"/>
              <w:rPr>
                <w:rFonts w:ascii="Verdana" w:eastAsia="Gill Sans MT" w:hAnsi="Verdana"/>
                <w:sz w:val="24"/>
                <w:szCs w:val="24"/>
              </w:rPr>
            </w:pPr>
          </w:p>
          <w:p w14:paraId="0B11370A" w14:textId="77777777" w:rsidR="00325B42" w:rsidRDefault="00325B42" w:rsidP="00AB017D">
            <w:pPr>
              <w:jc w:val="center"/>
              <w:rPr>
                <w:rFonts w:ascii="Verdana" w:eastAsia="Gill Sans MT" w:hAnsi="Verdana"/>
                <w:sz w:val="24"/>
                <w:szCs w:val="24"/>
              </w:rPr>
            </w:pPr>
          </w:p>
          <w:p w14:paraId="7BE4A314" w14:textId="77777777" w:rsidR="00325B42" w:rsidRDefault="00325B42" w:rsidP="00AB017D">
            <w:pPr>
              <w:jc w:val="center"/>
              <w:rPr>
                <w:rFonts w:ascii="Verdana" w:eastAsia="Gill Sans MT" w:hAnsi="Verdana"/>
                <w:sz w:val="24"/>
                <w:szCs w:val="24"/>
              </w:rPr>
            </w:pPr>
          </w:p>
          <w:p w14:paraId="001C25EA" w14:textId="77777777" w:rsidR="00325B42" w:rsidRDefault="00325B42" w:rsidP="00AB017D">
            <w:pPr>
              <w:jc w:val="center"/>
              <w:rPr>
                <w:rFonts w:ascii="Verdana" w:eastAsia="Gill Sans MT" w:hAnsi="Verdana"/>
                <w:sz w:val="24"/>
                <w:szCs w:val="24"/>
              </w:rPr>
            </w:pPr>
          </w:p>
          <w:p w14:paraId="09049E5B" w14:textId="77777777" w:rsidR="00325B42" w:rsidRDefault="00325B42" w:rsidP="00AB017D">
            <w:pPr>
              <w:jc w:val="center"/>
              <w:rPr>
                <w:rFonts w:ascii="Verdana" w:eastAsia="Gill Sans MT" w:hAnsi="Verdana"/>
                <w:sz w:val="24"/>
                <w:szCs w:val="24"/>
              </w:rPr>
            </w:pPr>
          </w:p>
          <w:p w14:paraId="3CAB3AB5" w14:textId="77777777" w:rsidR="00325B42" w:rsidRDefault="00325B42" w:rsidP="00AB017D">
            <w:pPr>
              <w:jc w:val="center"/>
              <w:rPr>
                <w:rFonts w:ascii="Verdana" w:eastAsia="Gill Sans MT" w:hAnsi="Verdana"/>
                <w:sz w:val="24"/>
                <w:szCs w:val="24"/>
              </w:rPr>
            </w:pPr>
          </w:p>
          <w:p w14:paraId="3A4BF31B" w14:textId="77777777" w:rsidR="00325B42" w:rsidRDefault="00325B42" w:rsidP="00AB017D">
            <w:pPr>
              <w:jc w:val="center"/>
              <w:rPr>
                <w:rFonts w:ascii="Verdana" w:eastAsia="Gill Sans MT" w:hAnsi="Verdana"/>
                <w:sz w:val="24"/>
                <w:szCs w:val="24"/>
              </w:rPr>
            </w:pPr>
          </w:p>
          <w:p w14:paraId="51300A86" w14:textId="77777777" w:rsidR="00325B42" w:rsidRDefault="00325B42" w:rsidP="00AB017D">
            <w:pPr>
              <w:jc w:val="center"/>
              <w:rPr>
                <w:rFonts w:ascii="Verdana" w:eastAsia="Gill Sans MT" w:hAnsi="Verdana"/>
                <w:sz w:val="24"/>
                <w:szCs w:val="24"/>
              </w:rPr>
            </w:pPr>
          </w:p>
          <w:p w14:paraId="311BA16A" w14:textId="77777777" w:rsidR="00325B42" w:rsidRDefault="00325B42" w:rsidP="00AB017D">
            <w:pPr>
              <w:jc w:val="center"/>
              <w:rPr>
                <w:rFonts w:ascii="Verdana" w:eastAsia="Gill Sans MT" w:hAnsi="Verdana"/>
                <w:sz w:val="24"/>
                <w:szCs w:val="24"/>
              </w:rPr>
            </w:pPr>
          </w:p>
          <w:p w14:paraId="4A79EE98" w14:textId="77777777" w:rsidR="00325B42" w:rsidRDefault="00325B42" w:rsidP="00AB017D">
            <w:pPr>
              <w:jc w:val="center"/>
              <w:rPr>
                <w:rFonts w:ascii="Verdana" w:eastAsia="Gill Sans MT" w:hAnsi="Verdana"/>
                <w:sz w:val="24"/>
                <w:szCs w:val="24"/>
              </w:rPr>
            </w:pPr>
          </w:p>
          <w:p w14:paraId="4F0846C3" w14:textId="77777777" w:rsidR="00325B42" w:rsidRDefault="00325B42" w:rsidP="00AB017D">
            <w:pPr>
              <w:jc w:val="center"/>
              <w:rPr>
                <w:rFonts w:ascii="Verdana" w:eastAsia="Gill Sans MT" w:hAnsi="Verdana"/>
                <w:sz w:val="24"/>
                <w:szCs w:val="24"/>
              </w:rPr>
            </w:pPr>
          </w:p>
          <w:p w14:paraId="1BF4DD20" w14:textId="77777777" w:rsidR="00325B42" w:rsidRDefault="00325B42" w:rsidP="00AB017D">
            <w:pPr>
              <w:jc w:val="center"/>
              <w:rPr>
                <w:rFonts w:ascii="Verdana" w:eastAsia="Gill Sans MT" w:hAnsi="Verdana"/>
                <w:sz w:val="24"/>
                <w:szCs w:val="24"/>
              </w:rPr>
            </w:pPr>
          </w:p>
          <w:p w14:paraId="29CF7B2B" w14:textId="77777777" w:rsidR="00325B42" w:rsidRDefault="00325B42" w:rsidP="00AB017D">
            <w:pPr>
              <w:jc w:val="center"/>
              <w:rPr>
                <w:rFonts w:ascii="Verdana" w:eastAsia="Gill Sans MT" w:hAnsi="Verdana"/>
                <w:sz w:val="24"/>
                <w:szCs w:val="24"/>
              </w:rPr>
            </w:pPr>
            <w:r w:rsidRPr="00490413">
              <w:rPr>
                <w:rFonts w:ascii="Verdana" w:eastAsia="Gill Sans MT" w:hAnsi="Verdana"/>
                <w:b/>
                <w:noProof/>
                <w:sz w:val="24"/>
                <w:szCs w:val="24"/>
              </w:rPr>
              <w:drawing>
                <wp:inline distT="0" distB="0" distL="0" distR="0" wp14:anchorId="1763CD13" wp14:editId="6ABF0E71">
                  <wp:extent cx="501015" cy="243205"/>
                  <wp:effectExtent l="0" t="0" r="0" b="0"/>
                  <wp:docPr id="63338444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FF18C7B" w14:textId="77777777" w:rsidR="00325B42" w:rsidRDefault="00325B42" w:rsidP="00AB017D">
            <w:pPr>
              <w:jc w:val="center"/>
              <w:rPr>
                <w:rFonts w:ascii="Verdana" w:eastAsia="Gill Sans MT" w:hAnsi="Verdana"/>
                <w:sz w:val="24"/>
                <w:szCs w:val="24"/>
              </w:rPr>
            </w:pPr>
          </w:p>
          <w:p w14:paraId="6D2C4BB0" w14:textId="40A70281" w:rsidR="00325B42" w:rsidRPr="00490413" w:rsidRDefault="00325B42" w:rsidP="00AB017D">
            <w:pPr>
              <w:jc w:val="center"/>
              <w:rPr>
                <w:rFonts w:ascii="Verdana" w:eastAsia="Gill Sans MT" w:hAnsi="Verdana"/>
                <w:sz w:val="24"/>
                <w:szCs w:val="24"/>
              </w:rPr>
            </w:pPr>
            <w:r w:rsidRPr="00490413">
              <w:rPr>
                <w:rFonts w:ascii="Verdana" w:eastAsia="Gill Sans MT" w:hAnsi="Verdana"/>
                <w:b/>
                <w:noProof/>
                <w:sz w:val="24"/>
                <w:szCs w:val="24"/>
              </w:rPr>
              <w:drawing>
                <wp:inline distT="0" distB="0" distL="0" distR="0" wp14:anchorId="6217F510" wp14:editId="4C215DB9">
                  <wp:extent cx="501015" cy="243205"/>
                  <wp:effectExtent l="0" t="0" r="0" b="0"/>
                  <wp:docPr id="37507397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74668345" w14:textId="77777777" w:rsidR="00AB017D" w:rsidRPr="00490413" w:rsidRDefault="00AB017D" w:rsidP="00AB017D">
            <w:pPr>
              <w:jc w:val="both"/>
              <w:rPr>
                <w:rFonts w:ascii="Verdana" w:eastAsia="Gill Sans MT" w:hAnsi="Verdana"/>
                <w:sz w:val="24"/>
                <w:szCs w:val="24"/>
              </w:rPr>
            </w:pPr>
          </w:p>
          <w:p w14:paraId="1BC6F637" w14:textId="77777777" w:rsidR="00AB017D" w:rsidRPr="00490413" w:rsidRDefault="00AB017D" w:rsidP="00AB017D">
            <w:pPr>
              <w:pStyle w:val="BodyText2"/>
              <w:spacing w:after="0" w:line="240" w:lineRule="auto"/>
              <w:jc w:val="both"/>
              <w:rPr>
                <w:rFonts w:ascii="Verdana" w:eastAsia="Gill Sans MT" w:hAnsi="Verdana" w:cs="Arial"/>
                <w:b/>
              </w:rPr>
            </w:pPr>
            <w:r w:rsidRPr="00490413">
              <w:rPr>
                <w:rFonts w:ascii="Verdana" w:eastAsia="Gill Sans MT" w:hAnsi="Verdana" w:cs="Arial"/>
                <w:b/>
              </w:rPr>
              <w:t>Knowledge and Experience</w:t>
            </w:r>
          </w:p>
          <w:p w14:paraId="3AE0511B" w14:textId="77777777" w:rsidR="00AB017D" w:rsidRPr="00490413" w:rsidRDefault="00AB017D" w:rsidP="00AB017D">
            <w:pPr>
              <w:autoSpaceDE w:val="0"/>
              <w:autoSpaceDN w:val="0"/>
              <w:adjustRightInd w:val="0"/>
              <w:ind w:left="360"/>
              <w:jc w:val="both"/>
              <w:rPr>
                <w:rFonts w:ascii="Verdana" w:eastAsia="Gill Sans MT" w:hAnsi="Verdana"/>
                <w:sz w:val="24"/>
                <w:szCs w:val="24"/>
              </w:rPr>
            </w:pPr>
          </w:p>
          <w:p w14:paraId="4A944A55" w14:textId="01141011" w:rsidR="00AB017D" w:rsidRPr="00490413" w:rsidRDefault="00AB017D" w:rsidP="00AB017D">
            <w:pPr>
              <w:numPr>
                <w:ilvl w:val="0"/>
                <w:numId w:val="7"/>
              </w:numPr>
              <w:spacing w:after="0" w:line="240" w:lineRule="auto"/>
              <w:jc w:val="both"/>
              <w:rPr>
                <w:rFonts w:ascii="Verdana" w:eastAsia="Gill Sans MT" w:hAnsi="Verdana"/>
                <w:sz w:val="24"/>
                <w:szCs w:val="24"/>
              </w:rPr>
            </w:pPr>
            <w:proofErr w:type="gramStart"/>
            <w:r w:rsidRPr="00490413">
              <w:rPr>
                <w:rFonts w:ascii="Verdana" w:eastAsia="Gill Sans MT" w:hAnsi="Verdana"/>
                <w:sz w:val="24"/>
                <w:szCs w:val="24"/>
              </w:rPr>
              <w:t>An</w:t>
            </w:r>
            <w:proofErr w:type="gramEnd"/>
            <w:r w:rsidRPr="00490413">
              <w:rPr>
                <w:rFonts w:ascii="Verdana" w:eastAsia="Gill Sans MT" w:hAnsi="Verdana"/>
                <w:sz w:val="24"/>
                <w:szCs w:val="24"/>
              </w:rPr>
              <w:t xml:space="preserve"> </w:t>
            </w:r>
            <w:r w:rsidR="000B0499">
              <w:rPr>
                <w:rFonts w:ascii="Verdana" w:eastAsia="Gill Sans MT" w:hAnsi="Verdana"/>
                <w:sz w:val="24"/>
                <w:szCs w:val="24"/>
              </w:rPr>
              <w:t xml:space="preserve">basic </w:t>
            </w:r>
            <w:r w:rsidRPr="00490413">
              <w:rPr>
                <w:rFonts w:ascii="Verdana" w:eastAsia="Gill Sans MT" w:hAnsi="Verdana"/>
                <w:sz w:val="24"/>
                <w:szCs w:val="24"/>
              </w:rPr>
              <w:t xml:space="preserve">understanding of the legislative and policy context of services for </w:t>
            </w:r>
            <w:r w:rsidR="00AC6C96">
              <w:rPr>
                <w:rFonts w:ascii="Verdana" w:eastAsia="Gill Sans MT" w:hAnsi="Verdana"/>
                <w:sz w:val="24"/>
                <w:szCs w:val="24"/>
              </w:rPr>
              <w:t xml:space="preserve">Children’s </w:t>
            </w:r>
            <w:r w:rsidRPr="00490413">
              <w:rPr>
                <w:rFonts w:ascii="Verdana" w:eastAsia="Gill Sans MT" w:hAnsi="Verdana"/>
                <w:sz w:val="24"/>
                <w:szCs w:val="24"/>
              </w:rPr>
              <w:t xml:space="preserve">Social Care </w:t>
            </w:r>
          </w:p>
          <w:p w14:paraId="35F46A55" w14:textId="77777777" w:rsidR="00AB017D" w:rsidRPr="00490413" w:rsidRDefault="00AB017D" w:rsidP="00AB017D">
            <w:pPr>
              <w:ind w:left="360"/>
              <w:jc w:val="both"/>
              <w:rPr>
                <w:rFonts w:ascii="Verdana" w:eastAsia="Gill Sans MT" w:hAnsi="Verdana"/>
                <w:sz w:val="24"/>
                <w:szCs w:val="24"/>
              </w:rPr>
            </w:pPr>
          </w:p>
          <w:p w14:paraId="7CA01558"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working within a social care environment is desirable but not essential</w:t>
            </w:r>
          </w:p>
          <w:p w14:paraId="245FC256" w14:textId="77777777" w:rsidR="00AB017D" w:rsidRPr="00490413" w:rsidRDefault="00AB017D" w:rsidP="00AB017D">
            <w:pPr>
              <w:ind w:left="360"/>
              <w:jc w:val="both"/>
              <w:rPr>
                <w:rFonts w:ascii="Verdana" w:eastAsia="Gill Sans MT" w:hAnsi="Verdana"/>
                <w:sz w:val="24"/>
                <w:szCs w:val="24"/>
              </w:rPr>
            </w:pPr>
          </w:p>
          <w:p w14:paraId="08AF3057" w14:textId="368BC921"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An understanding of the needs of</w:t>
            </w:r>
            <w:r w:rsidR="00AC6C96">
              <w:rPr>
                <w:rFonts w:ascii="Verdana" w:eastAsia="Gill Sans MT" w:hAnsi="Verdana"/>
                <w:sz w:val="24"/>
                <w:szCs w:val="24"/>
              </w:rPr>
              <w:t xml:space="preserve"> Children’s</w:t>
            </w:r>
            <w:r w:rsidRPr="00490413">
              <w:rPr>
                <w:rFonts w:ascii="Verdana" w:eastAsia="Gill Sans MT" w:hAnsi="Verdana"/>
                <w:sz w:val="24"/>
                <w:szCs w:val="24"/>
              </w:rPr>
              <w:t xml:space="preserve"> Social Care citizens and the care / support options that can meet the need</w:t>
            </w:r>
          </w:p>
          <w:p w14:paraId="43DE3DF1" w14:textId="77777777" w:rsidR="00AB017D" w:rsidRPr="00490413" w:rsidRDefault="00AB017D" w:rsidP="00AB017D">
            <w:pPr>
              <w:pStyle w:val="ListParagraph"/>
              <w:rPr>
                <w:rFonts w:ascii="Verdana" w:eastAsia="Gill Sans MT" w:hAnsi="Verdana"/>
                <w:sz w:val="24"/>
              </w:rPr>
            </w:pPr>
          </w:p>
          <w:p w14:paraId="1E1C84C4" w14:textId="6BA4EECE" w:rsidR="00AB017D" w:rsidRDefault="00AB017D" w:rsidP="00AB017D">
            <w:pPr>
              <w:numPr>
                <w:ilvl w:val="0"/>
                <w:numId w:val="7"/>
              </w:numPr>
              <w:spacing w:after="0" w:line="240" w:lineRule="auto"/>
              <w:jc w:val="both"/>
              <w:rPr>
                <w:rFonts w:ascii="Verdana" w:eastAsia="Gill Sans MT" w:hAnsi="Verdana"/>
                <w:color w:val="000000" w:themeColor="text1"/>
                <w:sz w:val="24"/>
                <w:szCs w:val="24"/>
              </w:rPr>
            </w:pPr>
            <w:r w:rsidRPr="00AC6C96">
              <w:rPr>
                <w:rFonts w:ascii="Verdana" w:eastAsia="Gill Sans MT" w:hAnsi="Verdana"/>
                <w:color w:val="000000" w:themeColor="text1"/>
                <w:sz w:val="24"/>
                <w:szCs w:val="24"/>
              </w:rPr>
              <w:t xml:space="preserve">A thorough understanding of the differing </w:t>
            </w:r>
            <w:r w:rsidR="00AC6C96">
              <w:rPr>
                <w:rFonts w:ascii="Verdana" w:eastAsia="Gill Sans MT" w:hAnsi="Verdana"/>
                <w:color w:val="000000" w:themeColor="text1"/>
                <w:sz w:val="24"/>
                <w:szCs w:val="24"/>
              </w:rPr>
              <w:t xml:space="preserve">disability needs for children/young people. </w:t>
            </w:r>
          </w:p>
          <w:p w14:paraId="5B6E47D2" w14:textId="77777777" w:rsidR="00AC6C96" w:rsidRPr="00AC6C96" w:rsidRDefault="00AC6C96" w:rsidP="00AC6C96">
            <w:pPr>
              <w:spacing w:after="0" w:line="240" w:lineRule="auto"/>
              <w:ind w:left="360"/>
              <w:jc w:val="both"/>
              <w:rPr>
                <w:rFonts w:ascii="Verdana" w:eastAsia="Gill Sans MT" w:hAnsi="Verdana"/>
                <w:color w:val="000000" w:themeColor="text1"/>
                <w:sz w:val="24"/>
                <w:szCs w:val="24"/>
              </w:rPr>
            </w:pPr>
          </w:p>
          <w:p w14:paraId="471E02A2" w14:textId="77777777" w:rsidR="00AB017D" w:rsidRPr="00490413" w:rsidRDefault="00AB017D" w:rsidP="00AB017D">
            <w:pPr>
              <w:numPr>
                <w:ilvl w:val="0"/>
                <w:numId w:val="7"/>
              </w:numPr>
              <w:spacing w:after="0" w:line="240" w:lineRule="auto"/>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Working or relevant knowledge of health and social care systems and pathways, the relationships and responsibilities between the NHS and Local Authority and the impact that strategic plans can have on operational services</w:t>
            </w:r>
          </w:p>
          <w:p w14:paraId="6557D9DD" w14:textId="77777777" w:rsidR="00AB017D" w:rsidRPr="00490413" w:rsidRDefault="00AB017D" w:rsidP="00AB017D">
            <w:pPr>
              <w:ind w:left="360"/>
              <w:jc w:val="both"/>
              <w:rPr>
                <w:rFonts w:ascii="Verdana" w:eastAsia="Gill Sans MT" w:hAnsi="Verdana"/>
                <w:color w:val="000000" w:themeColor="text1"/>
                <w:sz w:val="24"/>
                <w:szCs w:val="24"/>
              </w:rPr>
            </w:pPr>
          </w:p>
          <w:p w14:paraId="764DEB64"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lastRenderedPageBreak/>
              <w:t>Experience of managing a caseload and associated risk management</w:t>
            </w:r>
          </w:p>
          <w:p w14:paraId="264C620D" w14:textId="77777777" w:rsidR="00AB017D" w:rsidRPr="00490413" w:rsidRDefault="00AB017D" w:rsidP="00AB017D">
            <w:pPr>
              <w:ind w:left="360"/>
              <w:jc w:val="both"/>
              <w:rPr>
                <w:rFonts w:ascii="Verdana" w:eastAsia="Gill Sans MT" w:hAnsi="Verdana"/>
                <w:sz w:val="24"/>
                <w:szCs w:val="24"/>
              </w:rPr>
            </w:pPr>
          </w:p>
          <w:p w14:paraId="5B5A56FA"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liaising with a wider range of stakeholder groups</w:t>
            </w:r>
          </w:p>
          <w:p w14:paraId="33C78EE3" w14:textId="77777777" w:rsidR="00AB017D" w:rsidRPr="00490413" w:rsidRDefault="00AB017D" w:rsidP="00AB017D">
            <w:pPr>
              <w:ind w:left="360"/>
              <w:jc w:val="both"/>
              <w:rPr>
                <w:rFonts w:ascii="Verdana" w:eastAsia="Gill Sans MT" w:hAnsi="Verdana"/>
                <w:sz w:val="24"/>
                <w:szCs w:val="24"/>
              </w:rPr>
            </w:pPr>
          </w:p>
          <w:p w14:paraId="09C15AAF"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and knowledge of liaising directly with citizens (customers)</w:t>
            </w:r>
          </w:p>
          <w:p w14:paraId="59C0923C" w14:textId="77777777" w:rsidR="00AB017D" w:rsidRPr="00490413" w:rsidRDefault="00AB017D" w:rsidP="00AB017D">
            <w:pPr>
              <w:ind w:left="360"/>
              <w:jc w:val="both"/>
              <w:rPr>
                <w:rFonts w:ascii="Verdana" w:eastAsia="Gill Sans MT" w:hAnsi="Verdana"/>
                <w:sz w:val="24"/>
                <w:szCs w:val="24"/>
              </w:rPr>
            </w:pPr>
          </w:p>
          <w:p w14:paraId="4BB6FD82"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dealing with and handling confidential and sensitive information</w:t>
            </w:r>
          </w:p>
          <w:p w14:paraId="46284BC7" w14:textId="77777777" w:rsidR="00AB017D" w:rsidRPr="00490413" w:rsidRDefault="00AB017D" w:rsidP="00AB017D">
            <w:pPr>
              <w:ind w:left="360"/>
              <w:jc w:val="both"/>
              <w:rPr>
                <w:rFonts w:ascii="Verdana" w:eastAsia="Gill Sans MT" w:hAnsi="Verdana"/>
                <w:sz w:val="24"/>
                <w:szCs w:val="24"/>
              </w:rPr>
            </w:pPr>
          </w:p>
          <w:p w14:paraId="12EFEC2F" w14:textId="7D2F5F9D"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Experience of working under pressure, managing competing demands and prioritizing tasks to meet strict timescales</w:t>
            </w:r>
          </w:p>
          <w:p w14:paraId="19448737" w14:textId="77777777" w:rsidR="00AB017D" w:rsidRPr="00490413" w:rsidRDefault="00AB017D" w:rsidP="00AB017D">
            <w:pPr>
              <w:ind w:left="360"/>
              <w:jc w:val="both"/>
              <w:rPr>
                <w:rFonts w:ascii="Verdana" w:eastAsia="Gill Sans MT" w:hAnsi="Verdana"/>
                <w:sz w:val="24"/>
                <w:szCs w:val="24"/>
              </w:rPr>
            </w:pPr>
          </w:p>
          <w:p w14:paraId="75040F09"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Knowledge of the requirements and importance of Data Security, including the latest legislation and guidance</w:t>
            </w:r>
          </w:p>
          <w:p w14:paraId="37C1C61B" w14:textId="77777777" w:rsidR="00AB017D" w:rsidRPr="00490413" w:rsidRDefault="00AB017D" w:rsidP="00AB017D">
            <w:pPr>
              <w:ind w:left="360"/>
              <w:jc w:val="both"/>
              <w:rPr>
                <w:rFonts w:ascii="Verdana" w:eastAsia="Gill Sans MT" w:hAnsi="Verdana"/>
                <w:sz w:val="24"/>
                <w:szCs w:val="24"/>
              </w:rPr>
            </w:pPr>
          </w:p>
          <w:p w14:paraId="1FD9BAC6" w14:textId="77777777" w:rsidR="00AB017D" w:rsidRPr="00490413" w:rsidRDefault="00AB017D" w:rsidP="00AB017D">
            <w:pPr>
              <w:numPr>
                <w:ilvl w:val="0"/>
                <w:numId w:val="7"/>
              </w:numPr>
              <w:spacing w:after="0" w:line="240" w:lineRule="auto"/>
              <w:jc w:val="both"/>
              <w:rPr>
                <w:rFonts w:ascii="Verdana" w:eastAsia="Gill Sans MT" w:hAnsi="Verdana"/>
                <w:sz w:val="24"/>
                <w:szCs w:val="24"/>
              </w:rPr>
            </w:pPr>
            <w:r w:rsidRPr="00490413">
              <w:rPr>
                <w:rFonts w:ascii="Verdana" w:eastAsia="Gill Sans MT" w:hAnsi="Verdana"/>
                <w:sz w:val="24"/>
                <w:szCs w:val="24"/>
              </w:rPr>
              <w:t>Understanding the importance and ability to comply with policy and procedure</w:t>
            </w:r>
          </w:p>
          <w:p w14:paraId="7EDF03E9" w14:textId="77777777" w:rsidR="00AB017D" w:rsidRPr="00490413" w:rsidRDefault="00AB017D" w:rsidP="00AB017D">
            <w:pPr>
              <w:autoSpaceDE w:val="0"/>
              <w:autoSpaceDN w:val="0"/>
              <w:adjustRightInd w:val="0"/>
              <w:ind w:left="360"/>
              <w:jc w:val="both"/>
              <w:rPr>
                <w:rFonts w:ascii="Verdana" w:eastAsia="Gill Sans MT" w:hAnsi="Verdana"/>
                <w:sz w:val="24"/>
                <w:szCs w:val="24"/>
              </w:rPr>
            </w:pPr>
          </w:p>
          <w:p w14:paraId="186B0F1C" w14:textId="4CA5F482" w:rsidR="00AB017D" w:rsidRPr="00AC6C96" w:rsidRDefault="00AB017D" w:rsidP="00AC6C96">
            <w:pPr>
              <w:pStyle w:val="ListParagraph"/>
              <w:numPr>
                <w:ilvl w:val="0"/>
                <w:numId w:val="8"/>
              </w:numPr>
              <w:autoSpaceDE w:val="0"/>
              <w:autoSpaceDN w:val="0"/>
              <w:adjustRightInd w:val="0"/>
              <w:rPr>
                <w:rFonts w:ascii="Verdana" w:hAnsi="Verdana"/>
                <w:sz w:val="24"/>
              </w:rPr>
            </w:pPr>
            <w:r w:rsidRPr="00AC6C96">
              <w:rPr>
                <w:rFonts w:ascii="Verdana" w:eastAsia="Gill Sans MT" w:hAnsi="Verdana"/>
                <w:sz w:val="24"/>
              </w:rPr>
              <w:t>Understanding the principles of a good quality, customer facing service</w:t>
            </w:r>
            <w:r w:rsidRPr="00AC6C96">
              <w:rPr>
                <w:rFonts w:ascii="Verdana" w:eastAsia="Arial" w:hAnsi="Verdana" w:cs="Arial"/>
                <w:sz w:val="24"/>
              </w:rPr>
              <w:t>.</w:t>
            </w:r>
          </w:p>
        </w:tc>
        <w:tc>
          <w:tcPr>
            <w:tcW w:w="1946" w:type="dxa"/>
          </w:tcPr>
          <w:p w14:paraId="73459890" w14:textId="77777777" w:rsidR="00AB017D" w:rsidRPr="00490413" w:rsidRDefault="00AB017D" w:rsidP="00AB017D">
            <w:pPr>
              <w:rPr>
                <w:rFonts w:ascii="Verdana" w:eastAsia="Gill Sans MT" w:hAnsi="Verdana"/>
                <w:sz w:val="24"/>
                <w:szCs w:val="24"/>
              </w:rPr>
            </w:pPr>
          </w:p>
        </w:tc>
      </w:tr>
      <w:tr w:rsidR="00AB017D" w:rsidRPr="00490413" w14:paraId="7FE7E04A" w14:textId="77777777" w:rsidTr="00AC6C96">
        <w:trPr>
          <w:jc w:val="center"/>
        </w:trPr>
        <w:tc>
          <w:tcPr>
            <w:tcW w:w="1696" w:type="dxa"/>
          </w:tcPr>
          <w:p w14:paraId="61FDC749" w14:textId="77777777" w:rsidR="00AB017D" w:rsidRPr="00490413" w:rsidRDefault="00AB017D" w:rsidP="00AB017D">
            <w:pPr>
              <w:jc w:val="center"/>
              <w:rPr>
                <w:rFonts w:ascii="Verdana" w:eastAsia="Gill Sans MT" w:hAnsi="Verdana"/>
                <w:b/>
                <w:sz w:val="24"/>
                <w:szCs w:val="24"/>
              </w:rPr>
            </w:pPr>
          </w:p>
          <w:p w14:paraId="5FD33341" w14:textId="77777777" w:rsidR="00AB017D" w:rsidRPr="00490413" w:rsidRDefault="00AB017D" w:rsidP="00AB017D">
            <w:pPr>
              <w:jc w:val="center"/>
              <w:rPr>
                <w:rFonts w:ascii="Verdana" w:eastAsia="Gill Sans MT" w:hAnsi="Verdana"/>
                <w:b/>
                <w:sz w:val="24"/>
                <w:szCs w:val="24"/>
              </w:rPr>
            </w:pPr>
            <w:r w:rsidRPr="00490413">
              <w:rPr>
                <w:rFonts w:ascii="Verdana" w:eastAsia="Gill Sans MT" w:hAnsi="Verdana"/>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7777777" w:rsidR="00AB017D" w:rsidRPr="00490413" w:rsidRDefault="00AB017D" w:rsidP="00AB017D">
            <w:pPr>
              <w:spacing w:after="0" w:line="240" w:lineRule="auto"/>
              <w:jc w:val="both"/>
              <w:rPr>
                <w:rFonts w:ascii="Verdana" w:eastAsia="Gill Sans MT" w:hAnsi="Verdana" w:cs="Arial"/>
                <w:b/>
                <w:sz w:val="24"/>
                <w:szCs w:val="24"/>
                <w:lang w:val="en-GB"/>
              </w:rPr>
            </w:pPr>
            <w:r w:rsidRPr="00490413">
              <w:rPr>
                <w:rFonts w:ascii="Verdana" w:eastAsia="Gill Sans MT" w:hAnsi="Verdana" w:cs="Arial"/>
                <w:b/>
                <w:sz w:val="24"/>
                <w:szCs w:val="24"/>
                <w:lang w:val="en-GB"/>
              </w:rPr>
              <w:t>Skills</w:t>
            </w:r>
          </w:p>
          <w:p w14:paraId="5B2F4B89"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Excellent interpersonal skills and the ability to manage challenging and complex conversations </w:t>
            </w:r>
            <w:proofErr w:type="gramStart"/>
            <w:r w:rsidRPr="00490413">
              <w:rPr>
                <w:rFonts w:ascii="Verdana" w:eastAsia="Gill Sans MT" w:hAnsi="Verdana"/>
                <w:sz w:val="24"/>
                <w:szCs w:val="24"/>
              </w:rPr>
              <w:t>taking into account</w:t>
            </w:r>
            <w:proofErr w:type="gramEnd"/>
            <w:r w:rsidRPr="00490413">
              <w:rPr>
                <w:rFonts w:ascii="Verdana" w:eastAsia="Gill Sans MT" w:hAnsi="Verdana"/>
                <w:sz w:val="24"/>
                <w:szCs w:val="24"/>
              </w:rPr>
              <w:t xml:space="preserve"> the sensitivity of discussions</w:t>
            </w:r>
          </w:p>
          <w:p w14:paraId="4071B9B6" w14:textId="77777777" w:rsidR="00AB017D" w:rsidRPr="00490413" w:rsidRDefault="00AB017D" w:rsidP="00AB017D">
            <w:pPr>
              <w:ind w:left="266"/>
              <w:jc w:val="both"/>
              <w:rPr>
                <w:rFonts w:ascii="Verdana" w:eastAsia="Gill Sans MT" w:hAnsi="Verdana"/>
                <w:sz w:val="24"/>
                <w:szCs w:val="24"/>
              </w:rPr>
            </w:pPr>
          </w:p>
          <w:p w14:paraId="65EE4704" w14:textId="16E19A9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0289" behindDoc="0" locked="0" layoutInCell="1" allowOverlap="1" wp14:anchorId="6525D55A" wp14:editId="001092EF">
                  <wp:simplePos x="0" y="0"/>
                  <wp:positionH relativeFrom="column">
                    <wp:posOffset>-712470</wp:posOffset>
                  </wp:positionH>
                  <wp:positionV relativeFrom="paragraph">
                    <wp:posOffset>96520</wp:posOffset>
                  </wp:positionV>
                  <wp:extent cx="501015" cy="246380"/>
                  <wp:effectExtent l="0" t="0" r="0" b="1270"/>
                  <wp:wrapNone/>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413">
              <w:rPr>
                <w:rFonts w:ascii="Verdana" w:eastAsia="Gill Sans MT" w:hAnsi="Verdana"/>
                <w:sz w:val="24"/>
                <w:szCs w:val="24"/>
              </w:rPr>
              <w:t>Able to effectively communicate with citizens and/or their representatives when establishing care and support, providing correct and timely information for enabling informed choice</w:t>
            </w:r>
          </w:p>
          <w:p w14:paraId="012764BC" w14:textId="57817D22"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1313" behindDoc="0" locked="0" layoutInCell="1" allowOverlap="1" wp14:anchorId="7776C252" wp14:editId="6EB60241">
                  <wp:simplePos x="0" y="0"/>
                  <wp:positionH relativeFrom="column">
                    <wp:posOffset>-727710</wp:posOffset>
                  </wp:positionH>
                  <wp:positionV relativeFrom="paragraph">
                    <wp:posOffset>112395</wp:posOffset>
                  </wp:positionV>
                  <wp:extent cx="501015" cy="246380"/>
                  <wp:effectExtent l="0" t="0" r="0" b="1270"/>
                  <wp:wrapNone/>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03292" w14:textId="499FF0B9"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Able to prioritize and effectively manage all types of risk</w:t>
            </w:r>
          </w:p>
          <w:p w14:paraId="22B106AD" w14:textId="14B245F8"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lastRenderedPageBreak/>
              <w:drawing>
                <wp:anchor distT="0" distB="0" distL="114300" distR="114300" simplePos="0" relativeHeight="251663361" behindDoc="0" locked="0" layoutInCell="1" allowOverlap="1" wp14:anchorId="2209C1D2" wp14:editId="4BB9099A">
                  <wp:simplePos x="0" y="0"/>
                  <wp:positionH relativeFrom="column">
                    <wp:posOffset>-727710</wp:posOffset>
                  </wp:positionH>
                  <wp:positionV relativeFrom="paragraph">
                    <wp:posOffset>191135</wp:posOffset>
                  </wp:positionV>
                  <wp:extent cx="501015" cy="246380"/>
                  <wp:effectExtent l="0" t="0" r="0" b="1270"/>
                  <wp:wrapNone/>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9CE8B"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Able to understand the aspirations and needs of citizens and/or their representatives</w:t>
            </w:r>
          </w:p>
          <w:p w14:paraId="1C55B770" w14:textId="029C1233"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2337" behindDoc="0" locked="0" layoutInCell="1" allowOverlap="1" wp14:anchorId="6B5D5CD8" wp14:editId="6E63B823">
                  <wp:simplePos x="0" y="0"/>
                  <wp:positionH relativeFrom="column">
                    <wp:posOffset>-727710</wp:posOffset>
                  </wp:positionH>
                  <wp:positionV relativeFrom="paragraph">
                    <wp:posOffset>132715</wp:posOffset>
                  </wp:positionV>
                  <wp:extent cx="501015" cy="246380"/>
                  <wp:effectExtent l="0" t="0" r="0" b="1270"/>
                  <wp:wrapNone/>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B10CB" w14:textId="470CD592"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Able to recognize and respond to dynamics of families and care relationships</w:t>
            </w:r>
          </w:p>
          <w:p w14:paraId="696FEBB3" w14:textId="77777777" w:rsidR="00AB017D" w:rsidRPr="00490413" w:rsidRDefault="00AB017D" w:rsidP="00AB017D">
            <w:pPr>
              <w:pStyle w:val="ListParagraph"/>
              <w:rPr>
                <w:rFonts w:ascii="Verdana" w:eastAsia="Gill Sans MT" w:hAnsi="Verdana"/>
                <w:sz w:val="24"/>
              </w:rPr>
            </w:pPr>
          </w:p>
          <w:p w14:paraId="05B21576"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Ability to remain calm under pressure especially when involved in a potential conflict situation where a customer may be distressed or where there are peaks in demand</w:t>
            </w:r>
          </w:p>
          <w:p w14:paraId="1BEE04C5" w14:textId="77777777" w:rsidR="00AB017D" w:rsidRPr="00490413" w:rsidRDefault="00AB017D" w:rsidP="00AB017D">
            <w:pPr>
              <w:pStyle w:val="ListParagraph"/>
              <w:rPr>
                <w:rFonts w:ascii="Verdana" w:eastAsia="Gill Sans MT" w:hAnsi="Verdana"/>
                <w:color w:val="000000" w:themeColor="text1"/>
                <w:sz w:val="24"/>
              </w:rPr>
            </w:pPr>
          </w:p>
          <w:p w14:paraId="1539B630"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color w:val="000000" w:themeColor="text1"/>
                <w:sz w:val="24"/>
                <w:szCs w:val="24"/>
              </w:rPr>
            </w:pPr>
            <w:r w:rsidRPr="00490413">
              <w:rPr>
                <w:rFonts w:ascii="Verdana" w:eastAsia="Gill Sans MT" w:hAnsi="Verdana"/>
                <w:color w:val="000000" w:themeColor="text1"/>
                <w:sz w:val="24"/>
                <w:szCs w:val="24"/>
              </w:rPr>
              <w:t>Ability to be flexible in supporting colleagues and the service using transferable skills to meet demand</w:t>
            </w:r>
          </w:p>
          <w:p w14:paraId="620F00E3" w14:textId="33E0B9FA"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4385" behindDoc="0" locked="0" layoutInCell="1" allowOverlap="1" wp14:anchorId="77BFB636" wp14:editId="35D47D89">
                  <wp:simplePos x="0" y="0"/>
                  <wp:positionH relativeFrom="column">
                    <wp:posOffset>-741680</wp:posOffset>
                  </wp:positionH>
                  <wp:positionV relativeFrom="paragraph">
                    <wp:posOffset>156845</wp:posOffset>
                  </wp:positionV>
                  <wp:extent cx="501015" cy="246380"/>
                  <wp:effectExtent l="0" t="0" r="0" b="1270"/>
                  <wp:wrapNone/>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2002B"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 xml:space="preserve">Ability to </w:t>
            </w:r>
            <w:proofErr w:type="spellStart"/>
            <w:r w:rsidRPr="00490413">
              <w:rPr>
                <w:rFonts w:ascii="Verdana" w:eastAsia="Gill Sans MT" w:hAnsi="Verdana"/>
                <w:sz w:val="24"/>
                <w:szCs w:val="24"/>
              </w:rPr>
              <w:t>recognise</w:t>
            </w:r>
            <w:proofErr w:type="spellEnd"/>
            <w:r w:rsidRPr="00490413">
              <w:rPr>
                <w:rFonts w:ascii="Verdana" w:eastAsia="Gill Sans MT" w:hAnsi="Verdana"/>
                <w:sz w:val="24"/>
                <w:szCs w:val="24"/>
              </w:rPr>
              <w:t xml:space="preserve"> escalation points</w:t>
            </w:r>
          </w:p>
          <w:p w14:paraId="05ED6D8E" w14:textId="6049EF97"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8481" behindDoc="0" locked="0" layoutInCell="1" allowOverlap="1" wp14:anchorId="10BE3D9E" wp14:editId="4E6DAB1A">
                  <wp:simplePos x="0" y="0"/>
                  <wp:positionH relativeFrom="column">
                    <wp:posOffset>-758190</wp:posOffset>
                  </wp:positionH>
                  <wp:positionV relativeFrom="paragraph">
                    <wp:posOffset>161925</wp:posOffset>
                  </wp:positionV>
                  <wp:extent cx="501015" cy="246380"/>
                  <wp:effectExtent l="0" t="0" r="0" b="1270"/>
                  <wp:wrapNone/>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0A4DA"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Able to support citizens and/or their representatives to evaluate and manage risk positively</w:t>
            </w:r>
          </w:p>
          <w:p w14:paraId="4810DE84" w14:textId="77777777" w:rsidR="00AB017D" w:rsidRPr="00490413" w:rsidRDefault="00AB017D" w:rsidP="00AB017D">
            <w:pPr>
              <w:ind w:left="266"/>
              <w:jc w:val="both"/>
              <w:rPr>
                <w:rFonts w:ascii="Verdana" w:eastAsia="Gill Sans MT" w:hAnsi="Verdana"/>
                <w:sz w:val="24"/>
                <w:szCs w:val="24"/>
              </w:rPr>
            </w:pPr>
          </w:p>
          <w:p w14:paraId="4A3544F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Negotiation skills when establishing care and support</w:t>
            </w:r>
          </w:p>
          <w:p w14:paraId="78A2D8CB" w14:textId="261EF8AF"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5409" behindDoc="0" locked="0" layoutInCell="1" allowOverlap="1" wp14:anchorId="6D4E7D95" wp14:editId="3115A31A">
                  <wp:simplePos x="0" y="0"/>
                  <wp:positionH relativeFrom="column">
                    <wp:posOffset>-741680</wp:posOffset>
                  </wp:positionH>
                  <wp:positionV relativeFrom="paragraph">
                    <wp:posOffset>133985</wp:posOffset>
                  </wp:positionV>
                  <wp:extent cx="501015" cy="246380"/>
                  <wp:effectExtent l="0" t="0" r="0" b="1270"/>
                  <wp:wrapNone/>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3DEA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To comply within County Council policy, procedure and process</w:t>
            </w:r>
          </w:p>
          <w:p w14:paraId="04609C23" w14:textId="77777777" w:rsidR="00AB017D" w:rsidRPr="00490413" w:rsidRDefault="00AB017D" w:rsidP="00AB017D">
            <w:pPr>
              <w:ind w:left="266"/>
              <w:jc w:val="both"/>
              <w:rPr>
                <w:rFonts w:ascii="Verdana" w:eastAsia="Gill Sans MT" w:hAnsi="Verdana"/>
                <w:sz w:val="24"/>
                <w:szCs w:val="24"/>
              </w:rPr>
            </w:pPr>
          </w:p>
          <w:p w14:paraId="09528F6F"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Excellent IT skills and the ability to use a range of systems and software</w:t>
            </w:r>
          </w:p>
          <w:p w14:paraId="3F5548F3" w14:textId="3DD8A6A0"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6433" behindDoc="0" locked="0" layoutInCell="1" allowOverlap="1" wp14:anchorId="7734BD41" wp14:editId="6F9B8F62">
                  <wp:simplePos x="0" y="0"/>
                  <wp:positionH relativeFrom="column">
                    <wp:posOffset>-727710</wp:posOffset>
                  </wp:positionH>
                  <wp:positionV relativeFrom="paragraph">
                    <wp:posOffset>157480</wp:posOffset>
                  </wp:positionV>
                  <wp:extent cx="501015" cy="246380"/>
                  <wp:effectExtent l="0" t="0" r="0" b="1270"/>
                  <wp:wrapNone/>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C71E3" w14:textId="0613D87B"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Excellent organizational skills and to have the ability to manage a caseload</w:t>
            </w:r>
          </w:p>
          <w:p w14:paraId="3509E29D" w14:textId="30A2991D" w:rsidR="00AB017D" w:rsidRPr="00490413" w:rsidRDefault="00AB017D" w:rsidP="00AB017D">
            <w:pPr>
              <w:ind w:left="266"/>
              <w:jc w:val="both"/>
              <w:rPr>
                <w:rFonts w:ascii="Verdana" w:eastAsia="Gill Sans MT" w:hAnsi="Verdana"/>
                <w:sz w:val="24"/>
                <w:szCs w:val="24"/>
              </w:rPr>
            </w:pPr>
            <w:r w:rsidRPr="00490413">
              <w:rPr>
                <w:rFonts w:ascii="Verdana" w:eastAsia="Gill Sans MT" w:hAnsi="Verdana"/>
                <w:b/>
                <w:noProof/>
                <w:sz w:val="24"/>
                <w:szCs w:val="24"/>
              </w:rPr>
              <w:drawing>
                <wp:anchor distT="0" distB="0" distL="114300" distR="114300" simplePos="0" relativeHeight="251667457" behindDoc="0" locked="0" layoutInCell="1" allowOverlap="1" wp14:anchorId="3D4D57D5" wp14:editId="1E39F617">
                  <wp:simplePos x="0" y="0"/>
                  <wp:positionH relativeFrom="column">
                    <wp:posOffset>-727710</wp:posOffset>
                  </wp:positionH>
                  <wp:positionV relativeFrom="paragraph">
                    <wp:posOffset>134620</wp:posOffset>
                  </wp:positionV>
                  <wp:extent cx="501015" cy="246380"/>
                  <wp:effectExtent l="0" t="0" r="0" b="1270"/>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7700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Excellent levels of accuracy in recording</w:t>
            </w:r>
          </w:p>
          <w:p w14:paraId="6AA0E7CC" w14:textId="77777777" w:rsidR="00AB017D" w:rsidRPr="00490413" w:rsidRDefault="00AB017D" w:rsidP="00AB017D">
            <w:pPr>
              <w:ind w:left="266"/>
              <w:jc w:val="both"/>
              <w:rPr>
                <w:rFonts w:ascii="Verdana" w:eastAsia="Gill Sans MT" w:hAnsi="Verdana"/>
                <w:sz w:val="24"/>
                <w:szCs w:val="24"/>
              </w:rPr>
            </w:pPr>
          </w:p>
          <w:p w14:paraId="39E96C9A"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Ability to work effectively in partnership</w:t>
            </w:r>
          </w:p>
          <w:p w14:paraId="4AF83493" w14:textId="77777777" w:rsidR="00AB017D" w:rsidRPr="00490413" w:rsidRDefault="00AB017D" w:rsidP="00AB017D">
            <w:pPr>
              <w:ind w:left="266"/>
              <w:jc w:val="both"/>
              <w:rPr>
                <w:rFonts w:ascii="Verdana" w:eastAsia="Gill Sans MT" w:hAnsi="Verdana"/>
                <w:sz w:val="24"/>
                <w:szCs w:val="24"/>
              </w:rPr>
            </w:pPr>
          </w:p>
          <w:p w14:paraId="2F05C312"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lastRenderedPageBreak/>
              <w:t>Ability to work collaboratively to find new solutions to citizens needs</w:t>
            </w:r>
          </w:p>
          <w:p w14:paraId="0B1950F3" w14:textId="77777777" w:rsidR="00AB017D" w:rsidRPr="00490413" w:rsidRDefault="00AB017D" w:rsidP="00AB017D">
            <w:pPr>
              <w:ind w:left="266"/>
              <w:jc w:val="both"/>
              <w:rPr>
                <w:rFonts w:ascii="Verdana" w:eastAsia="Gill Sans MT" w:hAnsi="Verdana"/>
                <w:sz w:val="24"/>
                <w:szCs w:val="24"/>
              </w:rPr>
            </w:pPr>
          </w:p>
          <w:p w14:paraId="654331B9"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Ability to problem solve and identify opportunities for improvement</w:t>
            </w:r>
          </w:p>
          <w:p w14:paraId="5DD76FEE" w14:textId="77777777" w:rsidR="00AB017D" w:rsidRPr="00490413" w:rsidRDefault="00AB017D" w:rsidP="00AB017D">
            <w:pPr>
              <w:ind w:left="266"/>
              <w:jc w:val="both"/>
              <w:rPr>
                <w:rFonts w:ascii="Verdana" w:eastAsia="Gill Sans MT" w:hAnsi="Verdana"/>
                <w:sz w:val="24"/>
                <w:szCs w:val="24"/>
              </w:rPr>
            </w:pPr>
          </w:p>
          <w:p w14:paraId="2CEDE29E" w14:textId="77777777" w:rsidR="00AB017D" w:rsidRPr="00490413" w:rsidRDefault="00AB017D" w:rsidP="00AB017D">
            <w:pPr>
              <w:numPr>
                <w:ilvl w:val="0"/>
                <w:numId w:val="6"/>
              </w:numPr>
              <w:tabs>
                <w:tab w:val="clear" w:pos="720"/>
                <w:tab w:val="num" w:pos="266"/>
              </w:tabs>
              <w:spacing w:after="0" w:line="240" w:lineRule="auto"/>
              <w:ind w:left="266" w:hanging="266"/>
              <w:jc w:val="both"/>
              <w:rPr>
                <w:rFonts w:ascii="Verdana" w:eastAsia="Gill Sans MT" w:hAnsi="Verdana"/>
                <w:sz w:val="24"/>
                <w:szCs w:val="24"/>
              </w:rPr>
            </w:pPr>
            <w:r w:rsidRPr="00490413">
              <w:rPr>
                <w:rFonts w:ascii="Verdana" w:eastAsia="Gill Sans MT" w:hAnsi="Verdana"/>
                <w:sz w:val="24"/>
                <w:szCs w:val="24"/>
              </w:rPr>
              <w:t>Ability to be resourceful and resilient, especially when operating in a changing environment</w:t>
            </w:r>
          </w:p>
          <w:p w14:paraId="0EFD44B0" w14:textId="7C4B05AE" w:rsidR="00AB017D" w:rsidRPr="00490413" w:rsidRDefault="00AB017D" w:rsidP="00AB017D">
            <w:pPr>
              <w:jc w:val="both"/>
              <w:rPr>
                <w:rFonts w:ascii="Verdana" w:hAnsi="Verdana"/>
                <w:sz w:val="24"/>
                <w:szCs w:val="24"/>
              </w:rPr>
            </w:pPr>
          </w:p>
        </w:tc>
        <w:tc>
          <w:tcPr>
            <w:tcW w:w="1946" w:type="dxa"/>
          </w:tcPr>
          <w:p w14:paraId="48F4025E" w14:textId="02EEA7D5" w:rsidR="00AB017D" w:rsidRPr="00490413" w:rsidRDefault="00AB017D" w:rsidP="00AB017D">
            <w:pPr>
              <w:rPr>
                <w:rFonts w:ascii="Verdana" w:eastAsia="Gill Sans MT" w:hAnsi="Verdana"/>
                <w:sz w:val="24"/>
                <w:szCs w:val="24"/>
              </w:rPr>
            </w:pPr>
          </w:p>
          <w:p w14:paraId="41C6BA5A" w14:textId="77777777" w:rsidR="00AB017D" w:rsidRPr="00490413" w:rsidRDefault="00AB017D" w:rsidP="00AB017D">
            <w:pPr>
              <w:jc w:val="center"/>
              <w:rPr>
                <w:rFonts w:ascii="Verdana" w:eastAsia="Gill Sans MT" w:hAnsi="Verdana"/>
                <w:sz w:val="24"/>
                <w:szCs w:val="24"/>
              </w:rPr>
            </w:pPr>
          </w:p>
        </w:tc>
      </w:tr>
    </w:tbl>
    <w:p w14:paraId="66A26FF5" w14:textId="77777777" w:rsidR="0041456C" w:rsidRPr="00490413" w:rsidRDefault="0041456C" w:rsidP="0041456C">
      <w:pPr>
        <w:jc w:val="both"/>
        <w:rPr>
          <w:rFonts w:ascii="Verdana" w:eastAsia="Gill Sans MT" w:hAnsi="Verdana"/>
          <w:b/>
          <w:sz w:val="24"/>
          <w:szCs w:val="24"/>
        </w:rPr>
      </w:pPr>
    </w:p>
    <w:p w14:paraId="2AD99DD5" w14:textId="27128AC4" w:rsidR="0041456C" w:rsidRPr="00490413" w:rsidRDefault="0041456C" w:rsidP="0041456C">
      <w:pPr>
        <w:jc w:val="both"/>
        <w:rPr>
          <w:rFonts w:ascii="Verdana" w:eastAsia="Gill Sans MT" w:hAnsi="Verdana" w:cs="Arial"/>
          <w:sz w:val="24"/>
          <w:szCs w:val="24"/>
        </w:rPr>
      </w:pPr>
      <w:r w:rsidRPr="00490413">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90413">
        <w:rPr>
          <w:rFonts w:ascii="Verdana" w:eastAsia="Gill Sans MT" w:hAnsi="Verdana"/>
          <w:b/>
          <w:sz w:val="24"/>
          <w:szCs w:val="24"/>
        </w:rPr>
        <w:t xml:space="preserve"> </w:t>
      </w:r>
      <w:r w:rsidRPr="00490413">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90413" w:rsidRDefault="0041456C" w:rsidP="0041456C">
      <w:pPr>
        <w:pStyle w:val="Header"/>
        <w:jc w:val="both"/>
        <w:rPr>
          <w:rFonts w:ascii="Verdana" w:eastAsia="Gill Sans MT" w:hAnsi="Verdana" w:cs="Arial"/>
          <w:sz w:val="24"/>
          <w:szCs w:val="24"/>
        </w:rPr>
      </w:pPr>
      <w:r w:rsidRPr="00490413">
        <w:rPr>
          <w:rFonts w:ascii="Verdana" w:eastAsia="Gill Sans MT" w:hAnsi="Verdana" w:cs="Arial"/>
          <w:sz w:val="24"/>
          <w:szCs w:val="24"/>
        </w:rPr>
        <w:t xml:space="preserve">We are proud to display the Disability Confidence Symbol, which is a recognition given by Job </w:t>
      </w:r>
      <w:proofErr w:type="spellStart"/>
      <w:r w:rsidRPr="00490413">
        <w:rPr>
          <w:rFonts w:ascii="Verdana" w:eastAsia="Gill Sans MT" w:hAnsi="Verdana" w:cs="Arial"/>
          <w:sz w:val="24"/>
          <w:szCs w:val="24"/>
        </w:rPr>
        <w:t>centre</w:t>
      </w:r>
      <w:proofErr w:type="spellEnd"/>
      <w:r w:rsidRPr="00490413">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490413" w:rsidRDefault="00FE537E" w:rsidP="0041456C">
      <w:pPr>
        <w:pStyle w:val="Header"/>
        <w:jc w:val="both"/>
        <w:rPr>
          <w:rFonts w:ascii="Verdana" w:eastAsia="Gill Sans MT" w:hAnsi="Verdana" w:cs="Arial"/>
          <w:sz w:val="24"/>
          <w:szCs w:val="24"/>
        </w:rPr>
      </w:pPr>
      <w:r w:rsidRPr="00490413">
        <w:rPr>
          <w:rFonts w:ascii="Verdana" w:hAnsi="Verdana"/>
          <w:noProof/>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F764E58"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25B42">
                              <w:rPr>
                                <w:rFonts w:ascii="Verdana" w:eastAsia="Gill Sans MT" w:hAnsi="Verdana" w:cs="Arial"/>
                                <w:b/>
                                <w:sz w:val="28"/>
                                <w:szCs w:val="28"/>
                              </w:rPr>
                              <w:t>Talent and Resourcing on 017</w:t>
                            </w:r>
                            <w:r w:rsidR="00C66DE2">
                              <w:rPr>
                                <w:rFonts w:ascii="Verdana" w:eastAsia="Gill Sans MT" w:hAnsi="Verdana" w:cs="Arial"/>
                                <w:b/>
                                <w:sz w:val="28"/>
                                <w:szCs w:val="28"/>
                              </w:rPr>
                              <w:t>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7F764E58"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25B42">
                        <w:rPr>
                          <w:rFonts w:ascii="Verdana" w:eastAsia="Gill Sans MT" w:hAnsi="Verdana" w:cs="Arial"/>
                          <w:b/>
                          <w:sz w:val="28"/>
                          <w:szCs w:val="28"/>
                        </w:rPr>
                        <w:t>Talent and Resourcing on 017</w:t>
                      </w:r>
                      <w:r w:rsidR="00C66DE2">
                        <w:rPr>
                          <w:rFonts w:ascii="Verdana" w:eastAsia="Gill Sans MT" w:hAnsi="Verdana" w:cs="Arial"/>
                          <w:b/>
                          <w:sz w:val="28"/>
                          <w:szCs w:val="28"/>
                        </w:rPr>
                        <w:t>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490413" w:rsidRDefault="0041456C" w:rsidP="0041456C">
      <w:pPr>
        <w:pStyle w:val="Header"/>
        <w:jc w:val="both"/>
        <w:rPr>
          <w:rFonts w:ascii="Verdana" w:eastAsia="Gill Sans MT" w:hAnsi="Verdana"/>
          <w:sz w:val="24"/>
          <w:szCs w:val="24"/>
        </w:rPr>
      </w:pPr>
    </w:p>
    <w:p w14:paraId="129A0CE5" w14:textId="77777777" w:rsidR="0041456C" w:rsidRPr="00490413" w:rsidRDefault="0041456C" w:rsidP="001F3113">
      <w:pPr>
        <w:pStyle w:val="Body-Bold"/>
        <w:rPr>
          <w:rFonts w:cs="Avenir Roman"/>
        </w:rPr>
      </w:pPr>
    </w:p>
    <w:sectPr w:rsidR="0041456C" w:rsidRPr="00490413"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CF06" w14:textId="77777777" w:rsidR="00F40B4E" w:rsidRDefault="00F40B4E" w:rsidP="003E7AA3">
      <w:pPr>
        <w:spacing w:after="0" w:line="240" w:lineRule="auto"/>
      </w:pPr>
      <w:r>
        <w:separator/>
      </w:r>
    </w:p>
  </w:endnote>
  <w:endnote w:type="continuationSeparator" w:id="0">
    <w:p w14:paraId="7EBDBD87" w14:textId="77777777" w:rsidR="00F40B4E" w:rsidRDefault="00F40B4E" w:rsidP="003E7AA3">
      <w:pPr>
        <w:spacing w:after="0" w:line="240" w:lineRule="auto"/>
      </w:pPr>
      <w:r>
        <w:continuationSeparator/>
      </w:r>
    </w:p>
  </w:endnote>
  <w:endnote w:type="continuationNotice" w:id="1">
    <w:p w14:paraId="0072AAF2" w14:textId="77777777" w:rsidR="00F40B4E" w:rsidRDefault="00F4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7F2A1" w14:textId="77777777" w:rsidR="00F40B4E" w:rsidRDefault="00F40B4E" w:rsidP="003E7AA3">
      <w:pPr>
        <w:spacing w:after="0" w:line="240" w:lineRule="auto"/>
      </w:pPr>
      <w:r>
        <w:separator/>
      </w:r>
    </w:p>
  </w:footnote>
  <w:footnote w:type="continuationSeparator" w:id="0">
    <w:p w14:paraId="63EDC509" w14:textId="77777777" w:rsidR="00F40B4E" w:rsidRDefault="00F40B4E" w:rsidP="003E7AA3">
      <w:pPr>
        <w:spacing w:after="0" w:line="240" w:lineRule="auto"/>
      </w:pPr>
      <w:r>
        <w:continuationSeparator/>
      </w:r>
    </w:p>
  </w:footnote>
  <w:footnote w:type="continuationNotice" w:id="1">
    <w:p w14:paraId="0A4A658A" w14:textId="77777777" w:rsidR="00F40B4E" w:rsidRDefault="00F40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E752381" w:rsidR="0041456C" w:rsidRPr="00EE50CC" w:rsidRDefault="00B82583" w:rsidP="00816AA1">
                          <w:pPr>
                            <w:pStyle w:val="inner-page-title"/>
                            <w:rPr>
                              <w:caps/>
                            </w:rPr>
                          </w:pPr>
                          <w:r>
                            <w:t>Children and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E752381" w:rsidR="0041456C" w:rsidRPr="00EE50CC" w:rsidRDefault="00B82583" w:rsidP="00816AA1">
                    <w:pPr>
                      <w:pStyle w:val="inner-page-title"/>
                      <w:rPr>
                        <w:caps/>
                      </w:rPr>
                    </w:pPr>
                    <w:r>
                      <w:t>Children and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279"/>
    <w:multiLevelType w:val="hybridMultilevel"/>
    <w:tmpl w:val="CCFEBBF4"/>
    <w:lvl w:ilvl="0" w:tplc="0D8AA20E">
      <w:start w:val="1"/>
      <w:numFmt w:val="decimal"/>
      <w:lvlText w:val="%1."/>
      <w:lvlJc w:val="left"/>
      <w:pPr>
        <w:ind w:left="1146" w:hanging="360"/>
      </w:pPr>
    </w:lvl>
    <w:lvl w:ilvl="1" w:tplc="6DC4983E">
      <w:start w:val="1"/>
      <w:numFmt w:val="lowerLetter"/>
      <w:lvlText w:val="%2."/>
      <w:lvlJc w:val="left"/>
      <w:pPr>
        <w:ind w:left="1866" w:hanging="360"/>
      </w:pPr>
    </w:lvl>
    <w:lvl w:ilvl="2" w:tplc="1DB8928C">
      <w:start w:val="1"/>
      <w:numFmt w:val="lowerRoman"/>
      <w:lvlText w:val="%3."/>
      <w:lvlJc w:val="right"/>
      <w:pPr>
        <w:ind w:left="2586" w:hanging="180"/>
      </w:pPr>
    </w:lvl>
    <w:lvl w:ilvl="3" w:tplc="A6C2CAF0">
      <w:start w:val="1"/>
      <w:numFmt w:val="decimal"/>
      <w:lvlText w:val="%4."/>
      <w:lvlJc w:val="left"/>
      <w:pPr>
        <w:ind w:left="3306" w:hanging="360"/>
      </w:pPr>
    </w:lvl>
    <w:lvl w:ilvl="4" w:tplc="046634F6">
      <w:start w:val="1"/>
      <w:numFmt w:val="lowerLetter"/>
      <w:lvlText w:val="%5."/>
      <w:lvlJc w:val="left"/>
      <w:pPr>
        <w:ind w:left="4026" w:hanging="360"/>
      </w:pPr>
    </w:lvl>
    <w:lvl w:ilvl="5" w:tplc="248ECE4A">
      <w:start w:val="1"/>
      <w:numFmt w:val="lowerRoman"/>
      <w:lvlText w:val="%6."/>
      <w:lvlJc w:val="right"/>
      <w:pPr>
        <w:ind w:left="4746" w:hanging="180"/>
      </w:pPr>
    </w:lvl>
    <w:lvl w:ilvl="6" w:tplc="95B4A5C2">
      <w:start w:val="1"/>
      <w:numFmt w:val="decimal"/>
      <w:lvlText w:val="%7."/>
      <w:lvlJc w:val="left"/>
      <w:pPr>
        <w:ind w:left="5466" w:hanging="360"/>
      </w:pPr>
    </w:lvl>
    <w:lvl w:ilvl="7" w:tplc="80E2D702">
      <w:start w:val="1"/>
      <w:numFmt w:val="lowerLetter"/>
      <w:lvlText w:val="%8."/>
      <w:lvlJc w:val="left"/>
      <w:pPr>
        <w:ind w:left="6186" w:hanging="360"/>
      </w:pPr>
    </w:lvl>
    <w:lvl w:ilvl="8" w:tplc="0D20CDC4">
      <w:start w:val="1"/>
      <w:numFmt w:val="lowerRoman"/>
      <w:lvlText w:val="%9."/>
      <w:lvlJc w:val="right"/>
      <w:pPr>
        <w:ind w:left="6906" w:hanging="180"/>
      </w:p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24E56"/>
    <w:multiLevelType w:val="hybridMultilevel"/>
    <w:tmpl w:val="15F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E0EDE"/>
    <w:multiLevelType w:val="hybridMultilevel"/>
    <w:tmpl w:val="2A58F79E"/>
    <w:lvl w:ilvl="0" w:tplc="0809000F">
      <w:start w:val="1"/>
      <w:numFmt w:val="decimal"/>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6" w15:restartNumberingAfterBreak="0">
    <w:nsid w:val="66866C8D"/>
    <w:multiLevelType w:val="hybridMultilevel"/>
    <w:tmpl w:val="DEF0439E"/>
    <w:lvl w:ilvl="0" w:tplc="FFFFFFFF">
      <w:start w:val="1"/>
      <w:numFmt w:val="bullet"/>
      <w:lvlText w:val=""/>
      <w:lvlJc w:val="left"/>
      <w:pPr>
        <w:tabs>
          <w:tab w:val="num" w:pos="283"/>
        </w:tabs>
        <w:ind w:left="283" w:hanging="360"/>
      </w:pPr>
      <w:rPr>
        <w:rFonts w:ascii="Symbol" w:eastAsia="Symbol" w:hAnsi="Symbol" w:hint="default"/>
      </w:rPr>
    </w:lvl>
    <w:lvl w:ilvl="1" w:tplc="FFFFFFFF">
      <w:start w:val="1"/>
      <w:numFmt w:val="bullet"/>
      <w:lvlText w:val="o"/>
      <w:lvlJc w:val="left"/>
      <w:pPr>
        <w:tabs>
          <w:tab w:val="num" w:pos="1003"/>
        </w:tabs>
        <w:ind w:left="1003" w:hanging="360"/>
      </w:pPr>
      <w:rPr>
        <w:rFonts w:ascii="Courier New" w:eastAsia="Courier New" w:hAnsi="Courier New" w:cs="Courier New" w:hint="default"/>
      </w:rPr>
    </w:lvl>
    <w:lvl w:ilvl="2" w:tplc="FFFFFFFF">
      <w:start w:val="1"/>
      <w:numFmt w:val="bullet"/>
      <w:lvlText w:val=""/>
      <w:lvlJc w:val="left"/>
      <w:pPr>
        <w:tabs>
          <w:tab w:val="num" w:pos="1723"/>
        </w:tabs>
        <w:ind w:left="1723" w:hanging="360"/>
      </w:pPr>
      <w:rPr>
        <w:rFonts w:ascii="Wingdings" w:eastAsia="Wingdings" w:hAnsi="Wingdings" w:hint="default"/>
      </w:rPr>
    </w:lvl>
    <w:lvl w:ilvl="3" w:tplc="FFFFFFFF">
      <w:start w:val="1"/>
      <w:numFmt w:val="bullet"/>
      <w:lvlText w:val=""/>
      <w:lvlJc w:val="left"/>
      <w:pPr>
        <w:tabs>
          <w:tab w:val="num" w:pos="2443"/>
        </w:tabs>
        <w:ind w:left="2443" w:hanging="360"/>
      </w:pPr>
      <w:rPr>
        <w:rFonts w:ascii="Symbol" w:eastAsia="Symbol" w:hAnsi="Symbol" w:hint="default"/>
      </w:rPr>
    </w:lvl>
    <w:lvl w:ilvl="4" w:tplc="FFFFFFFF">
      <w:start w:val="1"/>
      <w:numFmt w:val="bullet"/>
      <w:lvlText w:val="o"/>
      <w:lvlJc w:val="left"/>
      <w:pPr>
        <w:tabs>
          <w:tab w:val="num" w:pos="3163"/>
        </w:tabs>
        <w:ind w:left="3163" w:hanging="360"/>
      </w:pPr>
      <w:rPr>
        <w:rFonts w:ascii="Courier New" w:eastAsia="Courier New" w:hAnsi="Courier New" w:cs="Courier New" w:hint="default"/>
      </w:rPr>
    </w:lvl>
    <w:lvl w:ilvl="5" w:tplc="FFFFFFFF">
      <w:start w:val="1"/>
      <w:numFmt w:val="bullet"/>
      <w:lvlText w:val=""/>
      <w:lvlJc w:val="left"/>
      <w:pPr>
        <w:tabs>
          <w:tab w:val="num" w:pos="3883"/>
        </w:tabs>
        <w:ind w:left="3883" w:hanging="360"/>
      </w:pPr>
      <w:rPr>
        <w:rFonts w:ascii="Wingdings" w:eastAsia="Wingdings" w:hAnsi="Wingdings" w:hint="default"/>
      </w:rPr>
    </w:lvl>
    <w:lvl w:ilvl="6" w:tplc="FFFFFFFF">
      <w:start w:val="1"/>
      <w:numFmt w:val="bullet"/>
      <w:lvlText w:val=""/>
      <w:lvlJc w:val="left"/>
      <w:pPr>
        <w:tabs>
          <w:tab w:val="num" w:pos="4603"/>
        </w:tabs>
        <w:ind w:left="4603" w:hanging="360"/>
      </w:pPr>
      <w:rPr>
        <w:rFonts w:ascii="Symbol" w:eastAsia="Symbol" w:hAnsi="Symbol" w:hint="default"/>
      </w:rPr>
    </w:lvl>
    <w:lvl w:ilvl="7" w:tplc="FFFFFFFF">
      <w:start w:val="1"/>
      <w:numFmt w:val="bullet"/>
      <w:lvlText w:val="o"/>
      <w:lvlJc w:val="left"/>
      <w:pPr>
        <w:tabs>
          <w:tab w:val="num" w:pos="5323"/>
        </w:tabs>
        <w:ind w:left="5323" w:hanging="360"/>
      </w:pPr>
      <w:rPr>
        <w:rFonts w:ascii="Courier New" w:eastAsia="Courier New" w:hAnsi="Courier New" w:cs="Courier New" w:hint="default"/>
      </w:rPr>
    </w:lvl>
    <w:lvl w:ilvl="8" w:tplc="FFFFFFFF">
      <w:start w:val="1"/>
      <w:numFmt w:val="bullet"/>
      <w:lvlText w:val=""/>
      <w:lvlJc w:val="left"/>
      <w:pPr>
        <w:tabs>
          <w:tab w:val="num" w:pos="6043"/>
        </w:tabs>
        <w:ind w:left="6043" w:hanging="360"/>
      </w:pPr>
      <w:rPr>
        <w:rFonts w:ascii="Wingdings" w:eastAsia="Wingdings" w:hAnsi="Wingding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6473">
    <w:abstractNumId w:val="0"/>
  </w:num>
  <w:num w:numId="2" w16cid:durableId="987131269">
    <w:abstractNumId w:val="4"/>
  </w:num>
  <w:num w:numId="3" w16cid:durableId="1265266144">
    <w:abstractNumId w:val="7"/>
  </w:num>
  <w:num w:numId="4" w16cid:durableId="1814328178">
    <w:abstractNumId w:val="1"/>
  </w:num>
  <w:num w:numId="5" w16cid:durableId="1247227085">
    <w:abstractNumId w:val="3"/>
  </w:num>
  <w:num w:numId="6" w16cid:durableId="261382003">
    <w:abstractNumId w:val="5"/>
  </w:num>
  <w:num w:numId="7" w16cid:durableId="347607834">
    <w:abstractNumId w:val="6"/>
  </w:num>
  <w:num w:numId="8" w16cid:durableId="9937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0499"/>
    <w:rsid w:val="00141D89"/>
    <w:rsid w:val="001667C8"/>
    <w:rsid w:val="001826ED"/>
    <w:rsid w:val="001A15EA"/>
    <w:rsid w:val="001B0F59"/>
    <w:rsid w:val="001F3113"/>
    <w:rsid w:val="00261654"/>
    <w:rsid w:val="00265281"/>
    <w:rsid w:val="002D413B"/>
    <w:rsid w:val="00316CA7"/>
    <w:rsid w:val="00325B42"/>
    <w:rsid w:val="003B3EE3"/>
    <w:rsid w:val="003E7AA3"/>
    <w:rsid w:val="003F50AB"/>
    <w:rsid w:val="0041456C"/>
    <w:rsid w:val="00465664"/>
    <w:rsid w:val="00490413"/>
    <w:rsid w:val="004A320F"/>
    <w:rsid w:val="00535B0F"/>
    <w:rsid w:val="00541E55"/>
    <w:rsid w:val="005C15DF"/>
    <w:rsid w:val="005F4378"/>
    <w:rsid w:val="00667CF0"/>
    <w:rsid w:val="00671CC9"/>
    <w:rsid w:val="00770B6C"/>
    <w:rsid w:val="00797BFE"/>
    <w:rsid w:val="007A6708"/>
    <w:rsid w:val="0080309F"/>
    <w:rsid w:val="00816AA1"/>
    <w:rsid w:val="00872B70"/>
    <w:rsid w:val="009446C3"/>
    <w:rsid w:val="0096580A"/>
    <w:rsid w:val="00977EA1"/>
    <w:rsid w:val="0099470D"/>
    <w:rsid w:val="00A34FE9"/>
    <w:rsid w:val="00A645DA"/>
    <w:rsid w:val="00AB017D"/>
    <w:rsid w:val="00AC6C96"/>
    <w:rsid w:val="00AD6686"/>
    <w:rsid w:val="00B82583"/>
    <w:rsid w:val="00B9509B"/>
    <w:rsid w:val="00BB233B"/>
    <w:rsid w:val="00C20BE9"/>
    <w:rsid w:val="00C66DE2"/>
    <w:rsid w:val="00C86E78"/>
    <w:rsid w:val="00CD038B"/>
    <w:rsid w:val="00DF0A92"/>
    <w:rsid w:val="00E104BC"/>
    <w:rsid w:val="00E572BE"/>
    <w:rsid w:val="00EC0C4E"/>
    <w:rsid w:val="00EE50CC"/>
    <w:rsid w:val="00F12E7A"/>
    <w:rsid w:val="00F3269C"/>
    <w:rsid w:val="00F40B4E"/>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BodyText2">
    <w:name w:val="Body Text 2"/>
    <w:basedOn w:val="Normal"/>
    <w:link w:val="BodyText2Char"/>
    <w:rsid w:val="00AB017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B017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AB017D"/>
    <w:pPr>
      <w:spacing w:after="0" w:line="240" w:lineRule="auto"/>
      <w:ind w:left="720"/>
    </w:pPr>
    <w:rPr>
      <w:rFonts w:ascii="Arial" w:eastAsia="Times New Roman" w:hAnsi="Arial" w:cs="Times New Roman"/>
      <w:color w:val="43474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5</cp:revision>
  <dcterms:created xsi:type="dcterms:W3CDTF">2024-11-13T15:39:00Z</dcterms:created>
  <dcterms:modified xsi:type="dcterms:W3CDTF">2024-11-15T14:02:00Z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