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D760" w14:textId="64DCF138" w:rsidR="00FA3E46" w:rsidRPr="005E7927" w:rsidRDefault="001F3113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849A04" wp14:editId="7070EB83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20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E04D" w14:textId="77777777" w:rsidR="005E7927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>Legal Officer/Paralegal</w:t>
      </w:r>
    </w:p>
    <w:p w14:paraId="3151C0DC" w14:textId="0A9F4F36" w:rsidR="00816AA1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 xml:space="preserve">Grade </w:t>
      </w:r>
      <w:r w:rsidR="006C48D8">
        <w:rPr>
          <w:sz w:val="32"/>
          <w:szCs w:val="32"/>
        </w:rPr>
        <w:t>7</w:t>
      </w:r>
      <w:r w:rsidR="005A5B11" w:rsidRPr="005E7927">
        <w:rPr>
          <w:sz w:val="32"/>
          <w:szCs w:val="32"/>
        </w:rPr>
        <w:t xml:space="preserve"> </w:t>
      </w:r>
      <w:r w:rsidR="60B7468B" w:rsidRPr="005E7927">
        <w:rPr>
          <w:sz w:val="32"/>
          <w:szCs w:val="32"/>
        </w:rPr>
        <w:t xml:space="preserve"> </w:t>
      </w:r>
    </w:p>
    <w:p w14:paraId="6DCB4DCB" w14:textId="77777777" w:rsidR="00FA3E46" w:rsidRPr="005E7927" w:rsidRDefault="00FA3E46" w:rsidP="00FA3E46">
      <w:pPr>
        <w:pStyle w:val="JobTitle"/>
        <w:tabs>
          <w:tab w:val="left" w:pos="2385"/>
        </w:tabs>
        <w:rPr>
          <w:sz w:val="24"/>
          <w:szCs w:val="24"/>
        </w:rPr>
      </w:pPr>
    </w:p>
    <w:p w14:paraId="05EF42B5" w14:textId="47BD2CCF" w:rsidR="001F3113" w:rsidRPr="005E7927" w:rsidRDefault="005E7927" w:rsidP="00E46DB1">
      <w:pPr>
        <w:pStyle w:val="Body-Bold"/>
        <w:jc w:val="both"/>
      </w:pPr>
      <w:r>
        <w:t>O</w:t>
      </w:r>
      <w:r w:rsidR="00816AA1" w:rsidRPr="005E7927">
        <w:t>ur Vision</w:t>
      </w:r>
    </w:p>
    <w:p w14:paraId="43756648" w14:textId="2EC603CB" w:rsidR="00816AA1" w:rsidRPr="005E7927" w:rsidRDefault="00816AA1" w:rsidP="00E46DB1">
      <w:pPr>
        <w:pStyle w:val="Body-text"/>
        <w:jc w:val="both"/>
      </w:pPr>
      <w:r w:rsidRPr="005E7927"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5E7927" w:rsidRDefault="00816AA1" w:rsidP="00E46DB1">
      <w:pPr>
        <w:pStyle w:val="Body-Bold"/>
        <w:jc w:val="both"/>
        <w:rPr>
          <w:rFonts w:cs="Avenir Roman"/>
        </w:rPr>
      </w:pPr>
      <w:r w:rsidRPr="005E7927">
        <w:t>Our Outcomes</w:t>
      </w:r>
    </w:p>
    <w:p w14:paraId="09E1B0CD" w14:textId="4819AD97" w:rsidR="00816AA1" w:rsidRPr="005E7927" w:rsidRDefault="00816AA1" w:rsidP="00E46DB1">
      <w:pPr>
        <w:pStyle w:val="Body-text"/>
        <w:jc w:val="both"/>
      </w:pPr>
      <w:r w:rsidRPr="005E7927">
        <w:t>Everyone in Staffordshire will:</w:t>
      </w:r>
    </w:p>
    <w:p w14:paraId="32485761" w14:textId="6ECFC6F2" w:rsidR="00816AA1" w:rsidRPr="005E7927" w:rsidRDefault="00816AA1" w:rsidP="00E46DB1">
      <w:pPr>
        <w:pStyle w:val="Bullets"/>
        <w:spacing w:before="240"/>
        <w:jc w:val="both"/>
      </w:pPr>
      <w:r w:rsidRPr="005E7927">
        <w:t xml:space="preserve">Have access to more good jobs and share the benefit of economic growth </w:t>
      </w:r>
    </w:p>
    <w:p w14:paraId="1C4CF2D7" w14:textId="69182068" w:rsidR="00816AA1" w:rsidRPr="005E7927" w:rsidRDefault="00816AA1" w:rsidP="00E46DB1">
      <w:pPr>
        <w:pStyle w:val="Bullets"/>
        <w:jc w:val="both"/>
      </w:pPr>
      <w:r w:rsidRPr="005E7927">
        <w:t xml:space="preserve">Be healthier and more independent for longer </w:t>
      </w:r>
    </w:p>
    <w:p w14:paraId="4F0CEA56" w14:textId="639A94DE" w:rsidR="00816AA1" w:rsidRPr="005E7927" w:rsidRDefault="00816AA1" w:rsidP="00E46DB1">
      <w:pPr>
        <w:pStyle w:val="Bullets"/>
        <w:jc w:val="both"/>
      </w:pPr>
      <w:r w:rsidRPr="005E7927">
        <w:t>Feel safer, happier and more supported in their community</w:t>
      </w:r>
    </w:p>
    <w:p w14:paraId="6D7B56E3" w14:textId="77777777" w:rsidR="00816AA1" w:rsidRPr="005E7927" w:rsidRDefault="00816AA1" w:rsidP="00E46DB1">
      <w:pPr>
        <w:pStyle w:val="Body-Bold"/>
        <w:jc w:val="both"/>
        <w:rPr>
          <w:rFonts w:cs="Avenir Roman"/>
        </w:rPr>
      </w:pPr>
      <w:r w:rsidRPr="005E7927">
        <w:t>Our Values</w:t>
      </w:r>
    </w:p>
    <w:p w14:paraId="3D86C2FA" w14:textId="67BCF9BF" w:rsidR="00816AA1" w:rsidRPr="005E7927" w:rsidRDefault="00816AA1" w:rsidP="00E46DB1">
      <w:pPr>
        <w:pStyle w:val="Body-text"/>
        <w:jc w:val="both"/>
      </w:pPr>
      <w:bookmarkStart w:id="0" w:name="_Hlk97750979"/>
      <w:r w:rsidRPr="005E7927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5E7927" w:rsidRDefault="00816AA1" w:rsidP="00E46DB1">
      <w:pPr>
        <w:pStyle w:val="Bullets"/>
        <w:spacing w:before="240"/>
        <w:jc w:val="both"/>
      </w:pPr>
      <w:r w:rsidRPr="005E7927">
        <w:t>Ambitious – We are ambitious for our communities and citizens</w:t>
      </w:r>
    </w:p>
    <w:p w14:paraId="7FAB97AC" w14:textId="58EF0E79" w:rsidR="00816AA1" w:rsidRPr="005E7927" w:rsidRDefault="00816AA1" w:rsidP="00E46DB1">
      <w:pPr>
        <w:pStyle w:val="Bullets"/>
        <w:jc w:val="both"/>
      </w:pPr>
      <w:r w:rsidRPr="005E7927">
        <w:t xml:space="preserve">Courageous – We recognise our challenges and are prepared to make </w:t>
      </w:r>
      <w:r w:rsidRPr="005E7927">
        <w:br/>
        <w:t>courageous decisions</w:t>
      </w:r>
    </w:p>
    <w:p w14:paraId="74E6A9A0" w14:textId="553A484D" w:rsidR="00816AA1" w:rsidRPr="005E7927" w:rsidRDefault="00816AA1" w:rsidP="00E46DB1">
      <w:pPr>
        <w:pStyle w:val="Bullets"/>
        <w:jc w:val="both"/>
      </w:pPr>
      <w:r w:rsidRPr="005E7927">
        <w:t xml:space="preserve">Empowering – We empower and support our people by giving them </w:t>
      </w:r>
      <w:r w:rsidRPr="005E7927">
        <w:br/>
        <w:t>the opportunity to do their jobs well.</w:t>
      </w:r>
    </w:p>
    <w:bookmarkEnd w:id="0"/>
    <w:p w14:paraId="52BD0715" w14:textId="77777777" w:rsidR="00816AA1" w:rsidRPr="005E7927" w:rsidRDefault="00816AA1" w:rsidP="00E46DB1">
      <w:pPr>
        <w:pStyle w:val="Body-Bold"/>
        <w:jc w:val="both"/>
      </w:pPr>
      <w:r w:rsidRPr="005E7927">
        <w:t>About the Service</w:t>
      </w:r>
    </w:p>
    <w:p w14:paraId="68092D88" w14:textId="3F6CD246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t xml:space="preserve">Staffordshire Legal Services is a support service within the Corporate Services Directorate.  It provides quality services, within resources, promoting Staffordshire County Council’s pursuit of excellence. </w:t>
      </w:r>
    </w:p>
    <w:p w14:paraId="715478A5" w14:textId="5BC6BE35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5E7927" w:rsidRDefault="00FA3E46" w:rsidP="00E46DB1">
      <w:pPr>
        <w:jc w:val="both"/>
        <w:rPr>
          <w:rFonts w:ascii="Verdana" w:eastAsia="Gill Sans MT" w:hAnsi="Verdana"/>
          <w:sz w:val="24"/>
          <w:szCs w:val="24"/>
        </w:rPr>
      </w:pPr>
      <w:r w:rsidRPr="005E7927">
        <w:rPr>
          <w:rFonts w:ascii="Verdana" w:eastAsia="Gill Sans MT" w:hAnsi="Verdana"/>
          <w:sz w:val="24"/>
          <w:szCs w:val="24"/>
        </w:rPr>
        <w:lastRenderedPageBreak/>
        <w:t>We endeavour to deliver by taking into account our customer commitments, our values and our individual targets.</w:t>
      </w:r>
    </w:p>
    <w:p w14:paraId="1FC3286B" w14:textId="77777777" w:rsidR="00816AA1" w:rsidRPr="005E7927" w:rsidRDefault="00816AA1" w:rsidP="00E46DB1">
      <w:pPr>
        <w:pStyle w:val="Body-Bold"/>
        <w:jc w:val="both"/>
      </w:pPr>
      <w:r w:rsidRPr="005E7927">
        <w:t>Reporting Relationships</w:t>
      </w:r>
    </w:p>
    <w:p w14:paraId="1CF2634B" w14:textId="352DC91C" w:rsidR="00816AA1" w:rsidRPr="005E7927" w:rsidRDefault="00816AA1" w:rsidP="00E46DB1">
      <w:pPr>
        <w:pStyle w:val="Body-Bold"/>
        <w:jc w:val="both"/>
      </w:pPr>
      <w:r w:rsidRPr="005E7927">
        <w:t xml:space="preserve">Responsible to: </w:t>
      </w:r>
      <w:r w:rsidR="4AC544A3" w:rsidRPr="005E7927">
        <w:t xml:space="preserve"> </w:t>
      </w:r>
      <w:r w:rsidR="004A00FF">
        <w:rPr>
          <w:b w:val="0"/>
          <w:bCs w:val="0"/>
        </w:rPr>
        <w:t xml:space="preserve">Relevant </w:t>
      </w:r>
      <w:r w:rsidR="005E7927" w:rsidRPr="005E7927">
        <w:rPr>
          <w:b w:val="0"/>
          <w:bCs w:val="0"/>
        </w:rPr>
        <w:t>Team Senior Lawyer</w:t>
      </w:r>
    </w:p>
    <w:p w14:paraId="4AE6A17E" w14:textId="13B5E44E" w:rsidR="725E4267" w:rsidRPr="005E7927" w:rsidRDefault="725E4267" w:rsidP="00E46DB1">
      <w:pPr>
        <w:pStyle w:val="Body-Bold"/>
        <w:jc w:val="both"/>
        <w:rPr>
          <w:rFonts w:eastAsia="Calibri"/>
          <w:color w:val="000000" w:themeColor="text1"/>
        </w:rPr>
      </w:pPr>
      <w:r w:rsidRPr="005E7927">
        <w:rPr>
          <w:rFonts w:eastAsia="Calibri"/>
          <w:color w:val="000000" w:themeColor="text1"/>
        </w:rPr>
        <w:t xml:space="preserve">Responsible for: </w:t>
      </w:r>
      <w:r w:rsidR="005E7927" w:rsidRPr="005E7927">
        <w:rPr>
          <w:rFonts w:eastAsia="Calibri"/>
          <w:b w:val="0"/>
          <w:bCs w:val="0"/>
          <w:color w:val="000000" w:themeColor="text1"/>
        </w:rPr>
        <w:t>(Not applicable)</w:t>
      </w:r>
    </w:p>
    <w:p w14:paraId="78D4CB39" w14:textId="3AB5EE9A" w:rsidR="005064BA" w:rsidRDefault="005064BA" w:rsidP="00E46DB1">
      <w:pPr>
        <w:jc w:val="both"/>
        <w:rPr>
          <w:rFonts w:ascii="Verdana" w:hAnsi="Verdana"/>
          <w:b/>
          <w:sz w:val="24"/>
          <w:szCs w:val="24"/>
        </w:rPr>
      </w:pPr>
      <w:r w:rsidRPr="005E7927">
        <w:rPr>
          <w:rFonts w:ascii="Verdana" w:hAnsi="Verdana"/>
          <w:b/>
          <w:sz w:val="24"/>
          <w:szCs w:val="24"/>
        </w:rPr>
        <w:t>Position Overview</w:t>
      </w:r>
    </w:p>
    <w:p w14:paraId="6247F578" w14:textId="1FA0EC03" w:rsidR="00E1682E" w:rsidRDefault="00E1682E" w:rsidP="00E1682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post holder must have a working understanding of the law relating to the post and whilst no previous local government experience is necessary, they must be able to demonstrate a</w:t>
      </w:r>
      <w:r w:rsidR="00C57698">
        <w:rPr>
          <w:rFonts w:ascii="Verdana" w:hAnsi="Verdana"/>
          <w:sz w:val="24"/>
          <w:szCs w:val="24"/>
        </w:rPr>
        <w:t xml:space="preserve"> general </w:t>
      </w:r>
      <w:r>
        <w:rPr>
          <w:rFonts w:ascii="Verdana" w:hAnsi="Verdana"/>
          <w:sz w:val="24"/>
          <w:szCs w:val="24"/>
        </w:rPr>
        <w:t xml:space="preserve">understanding of the work done by this public sector service. </w:t>
      </w:r>
    </w:p>
    <w:p w14:paraId="7DA0D648" w14:textId="35244616" w:rsidR="00E1682E" w:rsidRDefault="00E1682E" w:rsidP="005710E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post holder will be responsible for progressing </w:t>
      </w:r>
      <w:r w:rsidR="00FE0DAE">
        <w:rPr>
          <w:rFonts w:ascii="Verdana" w:hAnsi="Verdana"/>
          <w:sz w:val="24"/>
          <w:szCs w:val="24"/>
        </w:rPr>
        <w:t xml:space="preserve">routine </w:t>
      </w:r>
      <w:r>
        <w:rPr>
          <w:rFonts w:ascii="Verdana" w:hAnsi="Verdana"/>
          <w:sz w:val="24"/>
          <w:szCs w:val="24"/>
        </w:rPr>
        <w:t xml:space="preserve">legal </w:t>
      </w:r>
      <w:r w:rsidR="00FE0DAE">
        <w:rPr>
          <w:rFonts w:ascii="Verdana" w:hAnsi="Verdana"/>
          <w:sz w:val="24"/>
          <w:szCs w:val="24"/>
        </w:rPr>
        <w:t>cases,</w:t>
      </w:r>
      <w:r>
        <w:rPr>
          <w:rFonts w:ascii="Verdana" w:hAnsi="Verdana"/>
          <w:sz w:val="24"/>
          <w:szCs w:val="24"/>
        </w:rPr>
        <w:t xml:space="preserve"> </w:t>
      </w:r>
      <w:r w:rsidRPr="00BC3097">
        <w:rPr>
          <w:rFonts w:ascii="Verdana" w:hAnsi="Verdana" w:cs="Arial"/>
          <w:sz w:val="24"/>
          <w:szCs w:val="24"/>
        </w:rPr>
        <w:t>using own initiative</w:t>
      </w:r>
      <w:r>
        <w:rPr>
          <w:rFonts w:ascii="Verdana" w:hAnsi="Verdana" w:cs="Arial"/>
          <w:sz w:val="24"/>
          <w:szCs w:val="24"/>
        </w:rPr>
        <w:t xml:space="preserve"> and must work well under pressure, </w:t>
      </w:r>
      <w:r w:rsidRPr="00674664">
        <w:rPr>
          <w:rFonts w:ascii="Verdana" w:hAnsi="Verdana" w:cs="Arial"/>
          <w:sz w:val="24"/>
          <w:szCs w:val="24"/>
        </w:rPr>
        <w:t xml:space="preserve">meeting competing demands, </w:t>
      </w:r>
      <w:r>
        <w:rPr>
          <w:rFonts w:ascii="Verdana" w:hAnsi="Verdana" w:cs="Arial"/>
          <w:sz w:val="24"/>
          <w:szCs w:val="24"/>
        </w:rPr>
        <w:t xml:space="preserve">and consistently maintaining a high standard of work. </w:t>
      </w:r>
    </w:p>
    <w:p w14:paraId="1E497242" w14:textId="354407DE" w:rsidR="00E1682E" w:rsidRDefault="00AF0E9B" w:rsidP="005710E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The post holder will represent the relevant client department at all case related meetings</w:t>
      </w:r>
      <w:r w:rsidR="00634CAF">
        <w:rPr>
          <w:rFonts w:ascii="Verdana" w:hAnsi="Verdana" w:cs="Arial"/>
          <w:sz w:val="24"/>
          <w:szCs w:val="24"/>
        </w:rPr>
        <w:t xml:space="preserve"> and </w:t>
      </w:r>
      <w:r w:rsidR="003D2E09">
        <w:rPr>
          <w:rFonts w:ascii="Verdana" w:hAnsi="Verdana" w:cs="Arial"/>
          <w:sz w:val="24"/>
          <w:szCs w:val="24"/>
        </w:rPr>
        <w:t xml:space="preserve">a range of </w:t>
      </w:r>
      <w:r w:rsidR="00634CAF">
        <w:rPr>
          <w:rFonts w:ascii="Verdana" w:hAnsi="Verdana" w:cs="Arial"/>
          <w:sz w:val="24"/>
          <w:szCs w:val="24"/>
        </w:rPr>
        <w:t>hearings</w:t>
      </w:r>
      <w:r w:rsidR="00D62609">
        <w:rPr>
          <w:rFonts w:ascii="Verdana" w:hAnsi="Verdana" w:cs="Arial"/>
          <w:sz w:val="24"/>
          <w:szCs w:val="24"/>
        </w:rPr>
        <w:t>, with appropriate supervision and guidance</w:t>
      </w:r>
      <w:r w:rsidR="00716EE0">
        <w:rPr>
          <w:rFonts w:ascii="Verdana" w:hAnsi="Verdana" w:cs="Arial"/>
          <w:sz w:val="24"/>
          <w:szCs w:val="24"/>
        </w:rPr>
        <w:t>,</w:t>
      </w:r>
      <w:r w:rsidR="00D62609">
        <w:rPr>
          <w:rFonts w:ascii="Verdana" w:hAnsi="Verdana" w:cs="Arial"/>
          <w:sz w:val="24"/>
          <w:szCs w:val="24"/>
        </w:rPr>
        <w:t xml:space="preserve"> so must </w:t>
      </w:r>
      <w:r w:rsidR="00E1682E">
        <w:rPr>
          <w:rFonts w:ascii="Verdana" w:hAnsi="Verdana"/>
          <w:sz w:val="24"/>
          <w:szCs w:val="24"/>
        </w:rPr>
        <w:t xml:space="preserve">have excellent </w:t>
      </w:r>
      <w:r w:rsidR="00C64499">
        <w:rPr>
          <w:rFonts w:ascii="Verdana" w:hAnsi="Verdana"/>
          <w:sz w:val="24"/>
          <w:szCs w:val="24"/>
        </w:rPr>
        <w:t xml:space="preserve">written and verbal </w:t>
      </w:r>
      <w:r w:rsidR="00E1682E">
        <w:rPr>
          <w:rFonts w:ascii="Verdana" w:hAnsi="Verdana"/>
          <w:sz w:val="24"/>
          <w:szCs w:val="24"/>
        </w:rPr>
        <w:t xml:space="preserve">communication skills and have meticulous attention for detail.  They must have a good standard of computer literacy and be confident to use IT and case management systems. They must be confident in handling sensitive data in accordance with policy and guidance. </w:t>
      </w:r>
    </w:p>
    <w:p w14:paraId="708F546C" w14:textId="77777777" w:rsidR="00027099" w:rsidRPr="005E7927" w:rsidRDefault="00027099" w:rsidP="005710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5B575FA" w14:textId="08595E42" w:rsidR="0041456C" w:rsidRPr="00B57DD4" w:rsidRDefault="0041456C" w:rsidP="005710EA">
      <w:pPr>
        <w:pStyle w:val="Body-Bold"/>
        <w:spacing w:line="360" w:lineRule="auto"/>
        <w:jc w:val="both"/>
      </w:pPr>
      <w:r w:rsidRPr="00B57DD4">
        <w:t xml:space="preserve">Key Accountabilities: </w:t>
      </w:r>
    </w:p>
    <w:p w14:paraId="0487294A" w14:textId="5047BCC5" w:rsidR="00BA456D" w:rsidRDefault="005169A5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Responsible for</w:t>
      </w:r>
      <w:r w:rsidR="00A557CF" w:rsidRPr="00B57DD4">
        <w:rPr>
          <w:rFonts w:ascii="Verdana" w:hAnsi="Verdana"/>
          <w:sz w:val="24"/>
          <w:szCs w:val="24"/>
        </w:rPr>
        <w:t xml:space="preserve"> completing</w:t>
      </w:r>
      <w:r w:rsidR="005E7927" w:rsidRPr="00B57DD4">
        <w:rPr>
          <w:rFonts w:ascii="Verdana" w:hAnsi="Verdana"/>
          <w:sz w:val="24"/>
          <w:szCs w:val="24"/>
        </w:rPr>
        <w:t xml:space="preserve"> </w:t>
      </w:r>
      <w:r w:rsidR="00055445" w:rsidRPr="00B57DD4">
        <w:rPr>
          <w:rFonts w:ascii="Verdana" w:hAnsi="Verdana"/>
          <w:sz w:val="24"/>
          <w:szCs w:val="24"/>
        </w:rPr>
        <w:t xml:space="preserve">all aspects of </w:t>
      </w:r>
      <w:r w:rsidR="0076268F" w:rsidRPr="00B57DD4">
        <w:rPr>
          <w:rFonts w:ascii="Verdana" w:hAnsi="Verdana"/>
          <w:sz w:val="24"/>
          <w:szCs w:val="24"/>
        </w:rPr>
        <w:t xml:space="preserve">routine </w:t>
      </w:r>
      <w:r w:rsidR="00055445" w:rsidRPr="00B57DD4">
        <w:rPr>
          <w:rFonts w:ascii="Verdana" w:hAnsi="Verdana"/>
          <w:sz w:val="24"/>
          <w:szCs w:val="24"/>
        </w:rPr>
        <w:t xml:space="preserve">legal </w:t>
      </w:r>
      <w:r w:rsidR="002C4BE3" w:rsidRPr="00B57DD4">
        <w:rPr>
          <w:rFonts w:ascii="Verdana" w:hAnsi="Verdana"/>
          <w:sz w:val="24"/>
          <w:szCs w:val="24"/>
        </w:rPr>
        <w:t>case</w:t>
      </w:r>
      <w:r w:rsidR="00055445" w:rsidRPr="00B57DD4">
        <w:rPr>
          <w:rFonts w:ascii="Verdana" w:hAnsi="Verdana"/>
          <w:sz w:val="24"/>
          <w:szCs w:val="24"/>
        </w:rPr>
        <w:t>work relevant to skills, qualification and experience, in order to progress their individual caseload,</w:t>
      </w:r>
      <w:r w:rsidR="003337F3" w:rsidRPr="00B57DD4">
        <w:rPr>
          <w:rFonts w:ascii="Verdana" w:hAnsi="Verdana"/>
          <w:sz w:val="24"/>
          <w:szCs w:val="24"/>
        </w:rPr>
        <w:t xml:space="preserve"> or provide </w:t>
      </w:r>
      <w:r w:rsidR="008D2CE4" w:rsidRPr="00B57DD4">
        <w:rPr>
          <w:rFonts w:ascii="Verdana" w:hAnsi="Verdana"/>
          <w:sz w:val="24"/>
          <w:szCs w:val="24"/>
        </w:rPr>
        <w:t xml:space="preserve">cover </w:t>
      </w:r>
      <w:r w:rsidR="003337F3" w:rsidRPr="00B57DD4">
        <w:rPr>
          <w:rFonts w:ascii="Verdana" w:hAnsi="Verdana"/>
          <w:sz w:val="24"/>
          <w:szCs w:val="24"/>
        </w:rPr>
        <w:t xml:space="preserve">support </w:t>
      </w:r>
      <w:r w:rsidR="00121D7A" w:rsidRPr="00B57DD4">
        <w:rPr>
          <w:rFonts w:ascii="Verdana" w:hAnsi="Verdana"/>
          <w:sz w:val="24"/>
          <w:szCs w:val="24"/>
        </w:rPr>
        <w:t>for</w:t>
      </w:r>
      <w:r w:rsidR="003337F3" w:rsidRPr="00B57DD4">
        <w:rPr>
          <w:rFonts w:ascii="Verdana" w:hAnsi="Verdana"/>
          <w:sz w:val="24"/>
          <w:szCs w:val="24"/>
        </w:rPr>
        <w:t xml:space="preserve"> any </w:t>
      </w:r>
      <w:r w:rsidR="00B008EB" w:rsidRPr="00B57DD4">
        <w:rPr>
          <w:rFonts w:ascii="Verdana" w:hAnsi="Verdana"/>
          <w:sz w:val="24"/>
          <w:szCs w:val="24"/>
        </w:rPr>
        <w:t>colleagues’</w:t>
      </w:r>
      <w:r w:rsidR="003337F3" w:rsidRPr="00B57DD4">
        <w:rPr>
          <w:rFonts w:ascii="Verdana" w:hAnsi="Verdana"/>
          <w:sz w:val="24"/>
          <w:szCs w:val="24"/>
        </w:rPr>
        <w:t xml:space="preserve"> </w:t>
      </w:r>
      <w:r w:rsidR="008D2CE4" w:rsidRPr="00B57DD4">
        <w:rPr>
          <w:rFonts w:ascii="Verdana" w:hAnsi="Verdana"/>
          <w:sz w:val="24"/>
          <w:szCs w:val="24"/>
        </w:rPr>
        <w:t>case</w:t>
      </w:r>
      <w:r w:rsidR="002A0760" w:rsidRPr="00B57DD4">
        <w:rPr>
          <w:rFonts w:ascii="Verdana" w:hAnsi="Verdana"/>
          <w:sz w:val="24"/>
          <w:szCs w:val="24"/>
        </w:rPr>
        <w:t>s</w:t>
      </w:r>
      <w:r w:rsidR="008D2CE4" w:rsidRPr="00B57DD4">
        <w:rPr>
          <w:rFonts w:ascii="Verdana" w:hAnsi="Verdana"/>
          <w:sz w:val="24"/>
          <w:szCs w:val="24"/>
        </w:rPr>
        <w:t>,</w:t>
      </w:r>
      <w:r w:rsidR="00055445" w:rsidRPr="00B57DD4">
        <w:rPr>
          <w:rFonts w:ascii="Verdana" w:hAnsi="Verdana"/>
          <w:sz w:val="24"/>
          <w:szCs w:val="24"/>
        </w:rPr>
        <w:t xml:space="preserve"> with </w:t>
      </w:r>
      <w:r w:rsidR="00B427C5" w:rsidRPr="00B57DD4">
        <w:rPr>
          <w:rFonts w:ascii="Verdana" w:hAnsi="Verdana"/>
          <w:sz w:val="24"/>
          <w:szCs w:val="24"/>
        </w:rPr>
        <w:t xml:space="preserve">regular </w:t>
      </w:r>
      <w:r w:rsidR="00B7328B" w:rsidRPr="00B57DD4">
        <w:rPr>
          <w:rFonts w:ascii="Verdana" w:hAnsi="Verdana"/>
          <w:sz w:val="24"/>
          <w:szCs w:val="24"/>
        </w:rPr>
        <w:t>supervision</w:t>
      </w:r>
      <w:r w:rsidR="00F37A16" w:rsidRPr="00B57DD4">
        <w:rPr>
          <w:rFonts w:ascii="Verdana" w:hAnsi="Verdana"/>
          <w:sz w:val="24"/>
          <w:szCs w:val="24"/>
        </w:rPr>
        <w:t xml:space="preserve"> </w:t>
      </w:r>
      <w:r w:rsidR="00CA6757" w:rsidRPr="00B57DD4">
        <w:rPr>
          <w:rFonts w:ascii="Verdana" w:hAnsi="Verdana"/>
          <w:sz w:val="24"/>
          <w:szCs w:val="24"/>
        </w:rPr>
        <w:t>at the appropriate level</w:t>
      </w:r>
      <w:r w:rsidR="00B7328B" w:rsidRPr="00B57DD4">
        <w:rPr>
          <w:rFonts w:ascii="Verdana" w:hAnsi="Verdana"/>
          <w:sz w:val="24"/>
          <w:szCs w:val="24"/>
        </w:rPr>
        <w:t>.</w:t>
      </w:r>
    </w:p>
    <w:p w14:paraId="0774328A" w14:textId="77777777" w:rsidR="00BA456D" w:rsidRDefault="00BA456D" w:rsidP="00BA456D">
      <w:pPr>
        <w:spacing w:after="0" w:line="360" w:lineRule="auto"/>
        <w:ind w:left="644"/>
        <w:jc w:val="both"/>
        <w:rPr>
          <w:rFonts w:ascii="Verdana" w:hAnsi="Verdana"/>
          <w:sz w:val="24"/>
          <w:szCs w:val="24"/>
        </w:rPr>
      </w:pPr>
    </w:p>
    <w:p w14:paraId="0CAC2650" w14:textId="32F67ED3" w:rsidR="00AD4C8E" w:rsidRPr="00BA456D" w:rsidRDefault="00762D0A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75754">
        <w:rPr>
          <w:rFonts w:ascii="Verdana" w:hAnsi="Verdana"/>
          <w:sz w:val="24"/>
          <w:szCs w:val="24"/>
        </w:rPr>
        <w:t xml:space="preserve">Represent the relevant client department at </w:t>
      </w:r>
      <w:r>
        <w:rPr>
          <w:rFonts w:ascii="Verdana" w:hAnsi="Verdana"/>
          <w:sz w:val="24"/>
          <w:szCs w:val="24"/>
        </w:rPr>
        <w:t>any</w:t>
      </w:r>
      <w:r w:rsidRPr="00C75754">
        <w:rPr>
          <w:rFonts w:ascii="Verdana" w:hAnsi="Verdana"/>
          <w:sz w:val="24"/>
          <w:szCs w:val="24"/>
        </w:rPr>
        <w:t xml:space="preserve"> case related meetings</w:t>
      </w:r>
      <w:r>
        <w:rPr>
          <w:rFonts w:ascii="Verdana" w:hAnsi="Verdana"/>
          <w:sz w:val="24"/>
          <w:szCs w:val="24"/>
        </w:rPr>
        <w:t>/</w:t>
      </w:r>
      <w:r w:rsidRPr="00C75754">
        <w:rPr>
          <w:rFonts w:ascii="Verdana" w:hAnsi="Verdana"/>
          <w:sz w:val="24"/>
          <w:szCs w:val="24"/>
        </w:rPr>
        <w:t xml:space="preserve"> appropriate court hearings</w:t>
      </w:r>
      <w:r>
        <w:rPr>
          <w:rFonts w:ascii="Verdana" w:hAnsi="Verdana"/>
          <w:sz w:val="24"/>
          <w:szCs w:val="24"/>
        </w:rPr>
        <w:t xml:space="preserve">/small claims case management hearings/ </w:t>
      </w:r>
      <w:r>
        <w:rPr>
          <w:rFonts w:ascii="Verdana" w:hAnsi="Verdana"/>
          <w:sz w:val="24"/>
          <w:szCs w:val="24"/>
        </w:rPr>
        <w:lastRenderedPageBreak/>
        <w:t>dispute resolution hearings/</w:t>
      </w:r>
      <w:r w:rsidRPr="00C75754">
        <w:rPr>
          <w:rFonts w:ascii="Verdana" w:hAnsi="Verdana"/>
          <w:sz w:val="24"/>
          <w:szCs w:val="24"/>
        </w:rPr>
        <w:t>tribunals</w:t>
      </w:r>
      <w:r>
        <w:rPr>
          <w:rFonts w:ascii="Verdana" w:hAnsi="Verdana"/>
          <w:sz w:val="24"/>
          <w:szCs w:val="24"/>
        </w:rPr>
        <w:t xml:space="preserve">/mediation/public </w:t>
      </w:r>
      <w:r w:rsidR="00D762D1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nquiries/</w:t>
      </w:r>
      <w:r w:rsidRPr="00C75754">
        <w:rPr>
          <w:rFonts w:ascii="Verdana" w:hAnsi="Verdana"/>
          <w:sz w:val="24"/>
          <w:szCs w:val="24"/>
        </w:rPr>
        <w:t>panels</w:t>
      </w:r>
      <w:r w:rsidR="00AE111D">
        <w:rPr>
          <w:rFonts w:ascii="Verdana" w:hAnsi="Verdana"/>
          <w:sz w:val="24"/>
          <w:szCs w:val="24"/>
        </w:rPr>
        <w:t>/committees</w:t>
      </w:r>
      <w:r>
        <w:rPr>
          <w:rFonts w:ascii="Verdana" w:hAnsi="Verdana"/>
          <w:sz w:val="24"/>
          <w:szCs w:val="24"/>
        </w:rPr>
        <w:t>,</w:t>
      </w:r>
      <w:r w:rsidRPr="00C7575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as required by the relevant department, </w:t>
      </w:r>
      <w:r w:rsidRPr="00C75754">
        <w:rPr>
          <w:rFonts w:ascii="Verdana" w:hAnsi="Verdana"/>
          <w:sz w:val="24"/>
          <w:szCs w:val="24"/>
        </w:rPr>
        <w:t xml:space="preserve">with </w:t>
      </w:r>
      <w:r>
        <w:rPr>
          <w:rFonts w:ascii="Verdana" w:hAnsi="Verdana"/>
          <w:sz w:val="24"/>
          <w:szCs w:val="24"/>
        </w:rPr>
        <w:t xml:space="preserve">the appropriate </w:t>
      </w:r>
      <w:r w:rsidRPr="00C75754">
        <w:rPr>
          <w:rFonts w:ascii="Verdana" w:hAnsi="Verdana"/>
          <w:sz w:val="24"/>
          <w:szCs w:val="24"/>
        </w:rPr>
        <w:t>permissions and</w:t>
      </w:r>
      <w:r>
        <w:rPr>
          <w:rFonts w:ascii="Verdana" w:hAnsi="Verdana"/>
          <w:sz w:val="24"/>
          <w:szCs w:val="24"/>
        </w:rPr>
        <w:t xml:space="preserve"> a high level of </w:t>
      </w:r>
      <w:r w:rsidRPr="00C75754">
        <w:rPr>
          <w:rFonts w:ascii="Verdana" w:hAnsi="Verdana"/>
          <w:sz w:val="24"/>
          <w:szCs w:val="24"/>
        </w:rPr>
        <w:t>supervision</w:t>
      </w:r>
      <w:r>
        <w:rPr>
          <w:rFonts w:ascii="Verdana" w:hAnsi="Verdana"/>
          <w:sz w:val="24"/>
          <w:szCs w:val="24"/>
        </w:rPr>
        <w:t>, support</w:t>
      </w:r>
      <w:r w:rsidRPr="00C75754">
        <w:rPr>
          <w:rFonts w:ascii="Verdana" w:hAnsi="Verdana"/>
          <w:sz w:val="24"/>
          <w:szCs w:val="24"/>
        </w:rPr>
        <w:t xml:space="preserve"> and guidance</w:t>
      </w:r>
      <w:r>
        <w:rPr>
          <w:rFonts w:ascii="Verdana" w:hAnsi="Verdana"/>
          <w:sz w:val="24"/>
          <w:szCs w:val="24"/>
        </w:rPr>
        <w:t>.</w:t>
      </w:r>
    </w:p>
    <w:p w14:paraId="53058DC9" w14:textId="77777777" w:rsidR="00055445" w:rsidRPr="00B57DD4" w:rsidRDefault="00055445" w:rsidP="005710EA">
      <w:pPr>
        <w:spacing w:after="0" w:line="360" w:lineRule="auto"/>
        <w:ind w:left="644"/>
        <w:jc w:val="both"/>
        <w:rPr>
          <w:rFonts w:ascii="Verdana" w:hAnsi="Verdana"/>
          <w:sz w:val="24"/>
          <w:szCs w:val="24"/>
        </w:rPr>
      </w:pPr>
    </w:p>
    <w:p w14:paraId="47E11F1E" w14:textId="58FB5BC6" w:rsidR="005064BA" w:rsidRPr="00BA456D" w:rsidRDefault="00EF6B4F" w:rsidP="00BA456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A456D">
        <w:rPr>
          <w:rFonts w:ascii="Verdana" w:hAnsi="Verdana"/>
          <w:sz w:val="24"/>
          <w:szCs w:val="24"/>
        </w:rPr>
        <w:t xml:space="preserve">Responsible for </w:t>
      </w:r>
      <w:r w:rsidR="005E7927" w:rsidRPr="00BA456D">
        <w:rPr>
          <w:rFonts w:ascii="Verdana" w:hAnsi="Verdana"/>
          <w:sz w:val="24"/>
          <w:szCs w:val="24"/>
        </w:rPr>
        <w:t>undertak</w:t>
      </w:r>
      <w:r w:rsidRPr="00BA456D">
        <w:rPr>
          <w:rFonts w:ascii="Verdana" w:hAnsi="Verdana"/>
          <w:sz w:val="24"/>
          <w:szCs w:val="24"/>
        </w:rPr>
        <w:t>ing</w:t>
      </w:r>
      <w:r w:rsidR="005E7927" w:rsidRPr="00BA456D">
        <w:rPr>
          <w:rFonts w:ascii="Verdana" w:hAnsi="Verdana"/>
          <w:sz w:val="24"/>
          <w:szCs w:val="24"/>
        </w:rPr>
        <w:t xml:space="preserve"> </w:t>
      </w:r>
      <w:r w:rsidR="00CD22D8" w:rsidRPr="00BA456D">
        <w:rPr>
          <w:rFonts w:ascii="Verdana" w:hAnsi="Verdana"/>
          <w:sz w:val="24"/>
          <w:szCs w:val="24"/>
        </w:rPr>
        <w:t xml:space="preserve">all aspects of </w:t>
      </w:r>
      <w:r w:rsidR="00FA49EC" w:rsidRPr="00BA456D">
        <w:rPr>
          <w:rFonts w:ascii="Verdana" w:hAnsi="Verdana"/>
          <w:sz w:val="24"/>
          <w:szCs w:val="24"/>
        </w:rPr>
        <w:t xml:space="preserve">administrative </w:t>
      </w:r>
      <w:r w:rsidR="003B2780" w:rsidRPr="00BA456D">
        <w:rPr>
          <w:rFonts w:ascii="Verdana" w:hAnsi="Verdana"/>
          <w:sz w:val="24"/>
          <w:szCs w:val="24"/>
        </w:rPr>
        <w:t xml:space="preserve">legal </w:t>
      </w:r>
      <w:r w:rsidR="00CD22D8" w:rsidRPr="00BA456D">
        <w:rPr>
          <w:rFonts w:ascii="Verdana" w:hAnsi="Verdana"/>
          <w:sz w:val="24"/>
          <w:szCs w:val="24"/>
        </w:rPr>
        <w:t xml:space="preserve">support work, generated by </w:t>
      </w:r>
      <w:r w:rsidR="00630070" w:rsidRPr="00BA456D">
        <w:rPr>
          <w:rFonts w:ascii="Verdana" w:hAnsi="Verdana"/>
          <w:sz w:val="24"/>
          <w:szCs w:val="24"/>
        </w:rPr>
        <w:t xml:space="preserve">own files and by </w:t>
      </w:r>
      <w:r w:rsidR="00CD22D8" w:rsidRPr="00BA456D">
        <w:rPr>
          <w:rFonts w:ascii="Verdana" w:hAnsi="Verdana"/>
          <w:sz w:val="24"/>
          <w:szCs w:val="24"/>
        </w:rPr>
        <w:t>the allocated legal team</w:t>
      </w:r>
      <w:r w:rsidR="00D52E6A" w:rsidRPr="00BA456D">
        <w:rPr>
          <w:rFonts w:ascii="Verdana" w:hAnsi="Verdana"/>
          <w:sz w:val="24"/>
          <w:szCs w:val="24"/>
        </w:rPr>
        <w:t xml:space="preserve"> in order to support the objectives of the LSU</w:t>
      </w:r>
      <w:r w:rsidR="00CD22D8" w:rsidRPr="00BA456D">
        <w:rPr>
          <w:rFonts w:ascii="Verdana" w:hAnsi="Verdana"/>
          <w:sz w:val="24"/>
          <w:szCs w:val="24"/>
        </w:rPr>
        <w:t>.</w:t>
      </w:r>
    </w:p>
    <w:p w14:paraId="22738A95" w14:textId="77777777" w:rsidR="005064BA" w:rsidRPr="00B57DD4" w:rsidRDefault="005064BA" w:rsidP="005710EA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59830F3" w14:textId="360F267F" w:rsidR="005064BA" w:rsidRPr="00B57DD4" w:rsidRDefault="00630070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S</w:t>
      </w:r>
      <w:r w:rsidR="005E7927" w:rsidRPr="00B57DD4">
        <w:rPr>
          <w:rFonts w:ascii="Verdana" w:hAnsi="Verdana"/>
          <w:sz w:val="24"/>
          <w:szCs w:val="24"/>
        </w:rPr>
        <w:t>upport</w:t>
      </w:r>
      <w:r w:rsidR="00CB433E" w:rsidRPr="00B57DD4">
        <w:rPr>
          <w:rFonts w:ascii="Verdana" w:hAnsi="Verdana"/>
          <w:sz w:val="24"/>
          <w:szCs w:val="24"/>
        </w:rPr>
        <w:t xml:space="preserve"> the</w:t>
      </w:r>
      <w:r w:rsidR="005E7927" w:rsidRPr="00B57DD4">
        <w:rPr>
          <w:rFonts w:ascii="Verdana" w:hAnsi="Verdana"/>
          <w:sz w:val="24"/>
          <w:szCs w:val="24"/>
        </w:rPr>
        <w:t xml:space="preserve"> wider areas of the Legal Services Unit (LSU),</w:t>
      </w:r>
      <w:r w:rsidR="004D6E24" w:rsidRPr="00B57DD4">
        <w:rPr>
          <w:rFonts w:ascii="Verdana" w:hAnsi="Verdana"/>
          <w:sz w:val="24"/>
          <w:szCs w:val="24"/>
        </w:rPr>
        <w:t xml:space="preserve"> with both casework and legal </w:t>
      </w:r>
      <w:r w:rsidR="00FA49EC" w:rsidRPr="00B57DD4">
        <w:rPr>
          <w:rFonts w:ascii="Verdana" w:hAnsi="Verdana"/>
          <w:sz w:val="24"/>
          <w:szCs w:val="24"/>
        </w:rPr>
        <w:t xml:space="preserve">administrative </w:t>
      </w:r>
      <w:r w:rsidR="004D6E24" w:rsidRPr="00B57DD4">
        <w:rPr>
          <w:rFonts w:ascii="Verdana" w:hAnsi="Verdana"/>
          <w:sz w:val="24"/>
          <w:szCs w:val="24"/>
        </w:rPr>
        <w:t>support work,</w:t>
      </w:r>
      <w:r w:rsidR="005E7927" w:rsidRPr="00B57DD4">
        <w:rPr>
          <w:rFonts w:ascii="Verdana" w:hAnsi="Verdana"/>
          <w:sz w:val="24"/>
          <w:szCs w:val="24"/>
        </w:rPr>
        <w:t xml:space="preserve"> when workloads dictate, with the required training and appropriate supervision. </w:t>
      </w:r>
    </w:p>
    <w:p w14:paraId="31AF0075" w14:textId="2845F3BB" w:rsidR="005E7927" w:rsidRPr="00B57DD4" w:rsidRDefault="005E7927" w:rsidP="005710EA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9AA44E" w14:textId="7EB057D4" w:rsidR="005064BA" w:rsidRPr="00B57DD4" w:rsidRDefault="00CB433E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U</w:t>
      </w:r>
      <w:r w:rsidR="005E7927" w:rsidRPr="00B57DD4">
        <w:rPr>
          <w:rFonts w:ascii="Verdana" w:hAnsi="Verdana"/>
          <w:sz w:val="24"/>
          <w:szCs w:val="24"/>
        </w:rPr>
        <w:t>ndertak</w:t>
      </w:r>
      <w:r w:rsidR="002917A5" w:rsidRPr="00B57DD4">
        <w:rPr>
          <w:rFonts w:ascii="Verdana" w:hAnsi="Verdana"/>
          <w:sz w:val="24"/>
          <w:szCs w:val="24"/>
        </w:rPr>
        <w:t>e</w:t>
      </w:r>
      <w:r w:rsidR="005E7927" w:rsidRPr="00B57DD4">
        <w:rPr>
          <w:rFonts w:ascii="Verdana" w:hAnsi="Verdana"/>
          <w:sz w:val="24"/>
          <w:szCs w:val="24"/>
        </w:rPr>
        <w:t xml:space="preserve"> research on points of law or practice when required </w:t>
      </w:r>
      <w:r w:rsidR="00FB1A28" w:rsidRPr="00B57DD4">
        <w:rPr>
          <w:rFonts w:ascii="Verdana" w:hAnsi="Verdana"/>
          <w:sz w:val="24"/>
          <w:szCs w:val="24"/>
        </w:rPr>
        <w:t>in order to support the service delivery to the client departments.</w:t>
      </w:r>
    </w:p>
    <w:p w14:paraId="518E5439" w14:textId="77777777" w:rsidR="005064BA" w:rsidRPr="00B57DD4" w:rsidRDefault="005064BA" w:rsidP="005710EA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DB0F1FF" w14:textId="4C523601" w:rsidR="005064BA" w:rsidRDefault="00F60539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Ensur</w:t>
      </w:r>
      <w:r w:rsidR="002917A5" w:rsidRPr="00B57DD4">
        <w:rPr>
          <w:rFonts w:ascii="Verdana" w:hAnsi="Verdana"/>
          <w:sz w:val="24"/>
          <w:szCs w:val="24"/>
        </w:rPr>
        <w:t>e</w:t>
      </w:r>
      <w:r w:rsidR="005E7927" w:rsidRPr="00B57DD4">
        <w:rPr>
          <w:rFonts w:ascii="Verdana" w:hAnsi="Verdana"/>
          <w:sz w:val="24"/>
          <w:szCs w:val="24"/>
        </w:rPr>
        <w:t xml:space="preserve"> strict adherence to the Staffordshire Legal Service’ quality standards (Lexcel) including time-recording </w:t>
      </w:r>
      <w:r w:rsidR="00D52E6A">
        <w:rPr>
          <w:rFonts w:ascii="Verdana" w:hAnsi="Verdana"/>
          <w:sz w:val="24"/>
          <w:szCs w:val="24"/>
        </w:rPr>
        <w:t xml:space="preserve">in order to maintain the professional standards </w:t>
      </w:r>
      <w:r w:rsidR="005E7927" w:rsidRPr="00B57DD4">
        <w:rPr>
          <w:rFonts w:ascii="Verdana" w:hAnsi="Verdana"/>
          <w:sz w:val="24"/>
          <w:szCs w:val="24"/>
        </w:rPr>
        <w:t xml:space="preserve">and </w:t>
      </w:r>
      <w:r w:rsidR="005064BA" w:rsidRPr="00B57DD4">
        <w:rPr>
          <w:rFonts w:ascii="Verdana" w:hAnsi="Verdana"/>
          <w:sz w:val="24"/>
          <w:szCs w:val="24"/>
        </w:rPr>
        <w:t>contribut</w:t>
      </w:r>
      <w:r w:rsidR="00D52E6A">
        <w:rPr>
          <w:rFonts w:ascii="Verdana" w:hAnsi="Verdana"/>
          <w:sz w:val="24"/>
          <w:szCs w:val="24"/>
        </w:rPr>
        <w:t>e</w:t>
      </w:r>
      <w:r w:rsidR="005064BA" w:rsidRPr="00B57DD4">
        <w:rPr>
          <w:rFonts w:ascii="Verdana" w:hAnsi="Verdana"/>
          <w:sz w:val="24"/>
          <w:szCs w:val="24"/>
        </w:rPr>
        <w:t xml:space="preserve"> to the process of securing re-accreditation as and when</w:t>
      </w:r>
      <w:r w:rsidR="005E7927" w:rsidRPr="00B57DD4">
        <w:rPr>
          <w:rFonts w:ascii="Verdana" w:hAnsi="Verdana"/>
          <w:sz w:val="24"/>
          <w:szCs w:val="24"/>
        </w:rPr>
        <w:t xml:space="preserve"> required</w:t>
      </w:r>
      <w:r w:rsidR="005064BA" w:rsidRPr="00B57DD4">
        <w:rPr>
          <w:rFonts w:ascii="Verdana" w:hAnsi="Verdana"/>
          <w:sz w:val="24"/>
          <w:szCs w:val="24"/>
        </w:rPr>
        <w:t>.</w:t>
      </w:r>
    </w:p>
    <w:p w14:paraId="0FCFA915" w14:textId="77777777" w:rsidR="00BA456D" w:rsidRDefault="00BA456D" w:rsidP="00BA456D">
      <w:pPr>
        <w:pStyle w:val="ListParagraph"/>
        <w:rPr>
          <w:rFonts w:ascii="Verdana" w:hAnsi="Verdana"/>
          <w:sz w:val="24"/>
          <w:szCs w:val="24"/>
        </w:rPr>
      </w:pPr>
    </w:p>
    <w:p w14:paraId="2C964EE4" w14:textId="120D8A84" w:rsidR="00BA456D" w:rsidRPr="001F770F" w:rsidRDefault="00BA456D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Consistently achieve chargeable hour targets as set by the Legal Services Manager. </w:t>
      </w:r>
    </w:p>
    <w:p w14:paraId="3840B41B" w14:textId="77777777" w:rsidR="005064BA" w:rsidRPr="00B57DD4" w:rsidRDefault="005064BA" w:rsidP="005710EA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DC93304" w14:textId="78CCB8ED" w:rsidR="00DD36C6" w:rsidRPr="00B57DD4" w:rsidRDefault="00F60539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U</w:t>
      </w:r>
      <w:r w:rsidR="005064BA" w:rsidRPr="00B57DD4">
        <w:rPr>
          <w:rFonts w:ascii="Verdana" w:hAnsi="Verdana"/>
          <w:sz w:val="24"/>
          <w:szCs w:val="24"/>
        </w:rPr>
        <w:t>ndertak</w:t>
      </w:r>
      <w:r w:rsidR="002917A5" w:rsidRPr="00B57DD4">
        <w:rPr>
          <w:rFonts w:ascii="Verdana" w:hAnsi="Verdana"/>
          <w:sz w:val="24"/>
          <w:szCs w:val="24"/>
        </w:rPr>
        <w:t>e</w:t>
      </w:r>
      <w:r w:rsidR="005064BA" w:rsidRPr="00B57DD4">
        <w:rPr>
          <w:rFonts w:ascii="Verdana" w:hAnsi="Verdana"/>
          <w:sz w:val="24"/>
          <w:szCs w:val="24"/>
        </w:rPr>
        <w:t xml:space="preserve"> </w:t>
      </w:r>
      <w:r w:rsidR="005E7927" w:rsidRPr="00B57DD4">
        <w:rPr>
          <w:rFonts w:ascii="Verdana" w:hAnsi="Verdana"/>
          <w:sz w:val="24"/>
          <w:szCs w:val="24"/>
        </w:rPr>
        <w:t xml:space="preserve">training as required by the training plan and to facilitate in-service training of other staff members when necessary. </w:t>
      </w:r>
    </w:p>
    <w:p w14:paraId="4AB6DB46" w14:textId="77777777" w:rsidR="00DD36C6" w:rsidRPr="00B57DD4" w:rsidRDefault="00DD36C6" w:rsidP="005710EA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4A3C03" w14:textId="6F3470B3" w:rsidR="005064BA" w:rsidRPr="00B57DD4" w:rsidRDefault="00F8422B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lastRenderedPageBreak/>
        <w:t>H</w:t>
      </w:r>
      <w:r w:rsidR="00DD36C6" w:rsidRPr="00B57DD4">
        <w:rPr>
          <w:rFonts w:ascii="Verdana" w:hAnsi="Verdana"/>
          <w:sz w:val="24"/>
          <w:szCs w:val="24"/>
        </w:rPr>
        <w:t>andl</w:t>
      </w:r>
      <w:r w:rsidR="002917A5" w:rsidRPr="00B57DD4">
        <w:rPr>
          <w:rFonts w:ascii="Verdana" w:hAnsi="Verdana"/>
          <w:sz w:val="24"/>
          <w:szCs w:val="24"/>
        </w:rPr>
        <w:t>e</w:t>
      </w:r>
      <w:r w:rsidR="00DD36C6" w:rsidRPr="00B57DD4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 </w:t>
      </w:r>
      <w:r w:rsidR="005064BA" w:rsidRPr="00B57DD4">
        <w:rPr>
          <w:rFonts w:ascii="Verdana" w:hAnsi="Verdana"/>
          <w:sz w:val="24"/>
          <w:szCs w:val="24"/>
        </w:rPr>
        <w:t xml:space="preserve"> </w:t>
      </w:r>
    </w:p>
    <w:p w14:paraId="2BED0E84" w14:textId="77777777" w:rsidR="005064BA" w:rsidRPr="00B57DD4" w:rsidRDefault="005064BA" w:rsidP="005710EA">
      <w:pPr>
        <w:spacing w:line="360" w:lineRule="auto"/>
        <w:jc w:val="both"/>
        <w:rPr>
          <w:rFonts w:ascii="Arial" w:hAnsi="Arial"/>
        </w:rPr>
      </w:pPr>
    </w:p>
    <w:p w14:paraId="4052A61C" w14:textId="7FDEB519" w:rsidR="005064BA" w:rsidRPr="00B57DD4" w:rsidRDefault="00F8422B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C</w:t>
      </w:r>
      <w:r w:rsidR="005064BA" w:rsidRPr="00B57DD4">
        <w:rPr>
          <w:rFonts w:ascii="Verdana" w:hAnsi="Verdana"/>
          <w:sz w:val="24"/>
          <w:szCs w:val="24"/>
        </w:rPr>
        <w:t>omply with employee’s health and safety responsibilities.</w:t>
      </w:r>
    </w:p>
    <w:p w14:paraId="3DBB56F0" w14:textId="77777777" w:rsidR="005064BA" w:rsidRPr="00B57DD4" w:rsidRDefault="005064BA" w:rsidP="005710EA">
      <w:pPr>
        <w:spacing w:line="360" w:lineRule="auto"/>
        <w:ind w:left="720"/>
        <w:jc w:val="both"/>
        <w:rPr>
          <w:rFonts w:ascii="Verdana" w:hAnsi="Verdana"/>
          <w:sz w:val="24"/>
          <w:szCs w:val="24"/>
        </w:rPr>
      </w:pPr>
    </w:p>
    <w:p w14:paraId="698F89DA" w14:textId="73CC9D12" w:rsidR="005E7927" w:rsidRPr="00B57DD4" w:rsidRDefault="005064BA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/>
          <w:sz w:val="24"/>
          <w:szCs w:val="24"/>
        </w:rPr>
        <w:t>Contribut</w:t>
      </w:r>
      <w:r w:rsidR="002917A5" w:rsidRPr="00B57DD4">
        <w:rPr>
          <w:rFonts w:ascii="Verdana" w:hAnsi="Verdana"/>
          <w:sz w:val="24"/>
          <w:szCs w:val="24"/>
        </w:rPr>
        <w:t>e</w:t>
      </w:r>
      <w:r w:rsidRPr="00B57DD4">
        <w:rPr>
          <w:rFonts w:ascii="Verdana" w:hAnsi="Verdana"/>
          <w:sz w:val="24"/>
          <w:szCs w:val="24"/>
        </w:rPr>
        <w:t xml:space="preserve"> positively to Staffordshire Legal Services’ marketing and selling services commercial activities</w:t>
      </w:r>
      <w:r w:rsidR="005E7927" w:rsidRPr="00B57DD4">
        <w:rPr>
          <w:rFonts w:ascii="Verdana" w:hAnsi="Verdana"/>
          <w:sz w:val="24"/>
          <w:szCs w:val="24"/>
        </w:rPr>
        <w:t xml:space="preserve"> when required</w:t>
      </w:r>
      <w:r w:rsidRPr="00B57DD4">
        <w:rPr>
          <w:rFonts w:ascii="Verdana" w:hAnsi="Verdana"/>
          <w:sz w:val="24"/>
          <w:szCs w:val="24"/>
        </w:rPr>
        <w:t>.</w:t>
      </w:r>
    </w:p>
    <w:p w14:paraId="42A86F80" w14:textId="77777777" w:rsidR="005E7927" w:rsidRPr="00B57DD4" w:rsidRDefault="005E7927" w:rsidP="005710EA">
      <w:pPr>
        <w:pStyle w:val="ListParagraph"/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14:paraId="632160BC" w14:textId="39F07337" w:rsidR="005E7927" w:rsidRPr="00B57DD4" w:rsidRDefault="002A722A" w:rsidP="00BA456D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57DD4">
        <w:rPr>
          <w:rFonts w:ascii="Verdana" w:hAnsi="Verdana" w:cs="Arial"/>
          <w:sz w:val="24"/>
          <w:szCs w:val="24"/>
        </w:rPr>
        <w:t>Responsib</w:t>
      </w:r>
      <w:r w:rsidR="002917A5" w:rsidRPr="00B57DD4">
        <w:rPr>
          <w:rFonts w:ascii="Verdana" w:hAnsi="Verdana" w:cs="Arial"/>
          <w:sz w:val="24"/>
          <w:szCs w:val="24"/>
        </w:rPr>
        <w:t>ility</w:t>
      </w:r>
      <w:r w:rsidRPr="00B57DD4">
        <w:rPr>
          <w:rFonts w:ascii="Verdana" w:hAnsi="Verdana" w:cs="Arial"/>
          <w:sz w:val="24"/>
          <w:szCs w:val="24"/>
        </w:rPr>
        <w:t xml:space="preserve"> for c</w:t>
      </w:r>
      <w:r w:rsidR="005064BA" w:rsidRPr="00B57DD4">
        <w:rPr>
          <w:rFonts w:ascii="Verdana" w:hAnsi="Verdana" w:cs="Arial"/>
          <w:sz w:val="24"/>
          <w:szCs w:val="24"/>
        </w:rPr>
        <w:t>arry</w:t>
      </w:r>
      <w:r w:rsidR="004C7D55" w:rsidRPr="00B57DD4">
        <w:rPr>
          <w:rFonts w:ascii="Verdana" w:hAnsi="Verdana" w:cs="Arial"/>
          <w:sz w:val="24"/>
          <w:szCs w:val="24"/>
        </w:rPr>
        <w:t>ing</w:t>
      </w:r>
      <w:r w:rsidR="005064BA" w:rsidRPr="00B57DD4">
        <w:rPr>
          <w:rFonts w:ascii="Verdana" w:hAnsi="Verdana" w:cs="Arial"/>
          <w:sz w:val="24"/>
          <w:szCs w:val="24"/>
        </w:rPr>
        <w:t xml:space="preserve"> out such other duties as may reasonably be required</w:t>
      </w:r>
      <w:r w:rsidR="005E7927" w:rsidRPr="00B57DD4">
        <w:rPr>
          <w:rFonts w:ascii="Verdana" w:hAnsi="Verdana" w:cs="Arial"/>
          <w:sz w:val="24"/>
          <w:szCs w:val="24"/>
        </w:rPr>
        <w:t>.</w:t>
      </w:r>
    </w:p>
    <w:p w14:paraId="2954F8B9" w14:textId="77777777" w:rsidR="0096143A" w:rsidRPr="00B57DD4" w:rsidRDefault="0096143A" w:rsidP="005710EA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0B8B718" w14:textId="14ED7D12" w:rsidR="0096143A" w:rsidRPr="00B57DD4" w:rsidRDefault="0096143A" w:rsidP="005710EA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57DD4">
        <w:rPr>
          <w:rFonts w:ascii="Verdana" w:hAnsi="Verdana"/>
          <w:b/>
          <w:bCs/>
          <w:sz w:val="24"/>
          <w:szCs w:val="24"/>
        </w:rPr>
        <w:t>Professional Accountabilities</w:t>
      </w:r>
    </w:p>
    <w:p w14:paraId="2B622776" w14:textId="77777777" w:rsidR="0096143A" w:rsidRPr="00B57DD4" w:rsidRDefault="0096143A" w:rsidP="005710EA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</w:p>
    <w:p w14:paraId="2B13F337" w14:textId="1F195F1A" w:rsidR="0041456C" w:rsidRPr="00B57DD4" w:rsidRDefault="0041456C" w:rsidP="005710EA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B57DD4" w:rsidRDefault="0041456C" w:rsidP="005710EA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Gill Sans MT" w:eastAsia="Gill Sans MT" w:hAnsi="Gill Sans MT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B57DD4">
        <w:rPr>
          <w:rFonts w:ascii="Gill Sans MT" w:eastAsia="Gill Sans MT" w:hAnsi="Gill Sans MT" w:cs="Arial"/>
        </w:rPr>
        <w:tab/>
      </w:r>
    </w:p>
    <w:p w14:paraId="0A8A5910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Delivering energy conservation practices in line with the Council’s climate change strategy.</w:t>
      </w:r>
    </w:p>
    <w:p w14:paraId="48F5A1D4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B57DD4" w:rsidRDefault="0041456C" w:rsidP="005710EA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B57DD4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Pr="00B57DD4" w:rsidRDefault="0041456C" w:rsidP="005710EA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B57DD4" w:rsidRDefault="0041456C" w:rsidP="005710EA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B57DD4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B57DD4" w:rsidRDefault="0041456C" w:rsidP="005710EA">
      <w:pPr>
        <w:pStyle w:val="Default"/>
        <w:spacing w:line="360" w:lineRule="auto"/>
        <w:jc w:val="both"/>
        <w:rPr>
          <w:rFonts w:ascii="Verdana" w:eastAsiaTheme="minorHAnsi" w:hAnsi="Verdana"/>
          <w:lang w:val="en-GB"/>
        </w:rPr>
      </w:pPr>
      <w:r w:rsidRPr="00B57DD4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B57DD4">
        <w:rPr>
          <w:rFonts w:ascii="Verdana" w:eastAsiaTheme="minorHAnsi" w:hAnsi="Verdana" w:cs="Avenir Heavy"/>
          <w:b/>
          <w:bCs/>
          <w:lang w:val="en-GB"/>
        </w:rPr>
        <w:tab/>
      </w:r>
      <w:r w:rsidRPr="00B57DD4">
        <w:rPr>
          <w:rFonts w:ascii="Verdana" w:eastAsia="Gill Sans MT" w:hAnsi="Verdana"/>
        </w:rPr>
        <w:tab/>
      </w:r>
      <w:r w:rsidRPr="00B57DD4">
        <w:rPr>
          <w:rFonts w:ascii="Verdana" w:eastAsia="Gill Sans MT" w:hAnsi="Verdana"/>
        </w:rPr>
        <w:tab/>
      </w:r>
      <w:r w:rsidRPr="00B57DD4">
        <w:rPr>
          <w:rFonts w:ascii="Verdana" w:eastAsia="Gill Sans MT" w:hAnsi="Verdana"/>
        </w:rPr>
        <w:tab/>
      </w:r>
      <w:r w:rsidRPr="00B57DD4">
        <w:rPr>
          <w:rFonts w:ascii="Verdana" w:eastAsia="Gill Sans MT" w:hAnsi="Verdana"/>
        </w:rPr>
        <w:tab/>
      </w:r>
      <w:r w:rsidRPr="00B57DD4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B57DD4" w:rsidRDefault="0041456C" w:rsidP="005710EA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B57DD4">
        <w:rPr>
          <w:rFonts w:ascii="Verdana" w:hAnsi="Verdana" w:cs="Arial"/>
          <w:color w:val="000000"/>
          <w:sz w:val="24"/>
          <w:szCs w:val="24"/>
          <w:lang w:val="en-GB"/>
        </w:rPr>
        <w:t xml:space="preserve">I = Assessed at Interview </w:t>
      </w:r>
    </w:p>
    <w:p w14:paraId="335978C5" w14:textId="7C40C114" w:rsidR="0041456C" w:rsidRPr="00B57DD4" w:rsidRDefault="0041456C" w:rsidP="005710EA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B57DD4">
        <w:rPr>
          <w:rFonts w:ascii="Verdana" w:hAnsi="Verdana" w:cs="Arial"/>
          <w:color w:val="000000"/>
          <w:sz w:val="24"/>
          <w:szCs w:val="24"/>
          <w:lang w:val="en-GB"/>
        </w:rPr>
        <w:t>T = Assessed through Test</w:t>
      </w:r>
    </w:p>
    <w:p w14:paraId="5B3C16B2" w14:textId="2B3FA360" w:rsidR="0041456C" w:rsidRPr="00B57DD4" w:rsidRDefault="0041456C" w:rsidP="005710EA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436B6541" w14:textId="0A183E1E" w:rsidR="0041456C" w:rsidRPr="00B57DD4" w:rsidRDefault="0041456C" w:rsidP="005710EA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5F13ADA8" w14:textId="77777777" w:rsidR="0041456C" w:rsidRPr="00B57DD4" w:rsidRDefault="0041456C" w:rsidP="005710EA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B57DD4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B57DD4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Minimum Criteria for Disability Confident</w:t>
            </w:r>
          </w:p>
          <w:p w14:paraId="57556026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18"/>
                <w:szCs w:val="18"/>
              </w:rPr>
            </w:pPr>
            <w:r w:rsidRPr="00B57DD4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Scheme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B57DD4" w:rsidRDefault="0041456C" w:rsidP="005710EA">
            <w:pPr>
              <w:keepNext/>
              <w:spacing w:after="0" w:line="360" w:lineRule="auto"/>
              <w:jc w:val="both"/>
              <w:outlineLvl w:val="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B57D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b/>
                <w:sz w:val="24"/>
                <w:szCs w:val="24"/>
              </w:rPr>
              <w:t>Measured by</w:t>
            </w:r>
          </w:p>
        </w:tc>
      </w:tr>
      <w:tr w:rsidR="0041456C" w:rsidRPr="00B57DD4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0C33848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 w:cs="Arial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B57DD4" w:rsidRDefault="2AE77744" w:rsidP="005710EA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  <w:r w:rsidRPr="00B57DD4"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  <w:t>Qualifications</w:t>
            </w:r>
          </w:p>
          <w:p w14:paraId="2304B17E" w14:textId="77777777" w:rsidR="00FA3E46" w:rsidRPr="00B57DD4" w:rsidRDefault="00FA3E46" w:rsidP="005710EA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  <w:p w14:paraId="3A47C02A" w14:textId="5DEBD34C" w:rsidR="004168E4" w:rsidRPr="00B57DD4" w:rsidRDefault="00ED27AB" w:rsidP="005710EA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An appropriate paralegal qualification or proven experience in a relevant </w:t>
            </w:r>
            <w:r w:rsidR="004168E4" w:rsidRPr="00B57DD4">
              <w:rPr>
                <w:rFonts w:ascii="Verdana" w:hAnsi="Verdana"/>
                <w:sz w:val="24"/>
                <w:szCs w:val="24"/>
              </w:rPr>
              <w:t>field in a legal environment</w:t>
            </w:r>
            <w:r w:rsidR="00EF57F6" w:rsidRPr="00B57DD4">
              <w:rPr>
                <w:rFonts w:ascii="Verdana" w:hAnsi="Verdana"/>
                <w:sz w:val="24"/>
                <w:szCs w:val="24"/>
              </w:rPr>
              <w:t xml:space="preserve"> for a </w:t>
            </w:r>
            <w:r w:rsidR="00BF2F2A" w:rsidRPr="00B57DD4">
              <w:rPr>
                <w:rFonts w:ascii="Verdana" w:hAnsi="Verdana"/>
                <w:sz w:val="24"/>
                <w:szCs w:val="24"/>
              </w:rPr>
              <w:t>de</w:t>
            </w:r>
            <w:r w:rsidR="002917A5" w:rsidRPr="00B57DD4">
              <w:rPr>
                <w:rFonts w:ascii="Verdana" w:hAnsi="Verdana"/>
                <w:sz w:val="24"/>
                <w:szCs w:val="24"/>
              </w:rPr>
              <w:t>fined</w:t>
            </w:r>
            <w:r w:rsidR="00BF2F2A" w:rsidRPr="00B57DD4">
              <w:rPr>
                <w:rFonts w:ascii="Verdana" w:hAnsi="Verdana"/>
                <w:sz w:val="24"/>
                <w:szCs w:val="24"/>
              </w:rPr>
              <w:t xml:space="preserve"> period </w:t>
            </w:r>
            <w:r w:rsidR="00EF57F6" w:rsidRPr="00B57DD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0844859" w14:textId="4978B497" w:rsidR="00D5742B" w:rsidRPr="00B57DD4" w:rsidRDefault="00D5742B" w:rsidP="005710EA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>GCSE in English minimum grade C/</w:t>
            </w:r>
            <w:r w:rsidR="00BA456D">
              <w:rPr>
                <w:rFonts w:ascii="Verdana" w:hAnsi="Verdana"/>
                <w:sz w:val="24"/>
                <w:szCs w:val="24"/>
              </w:rPr>
              <w:t>4</w:t>
            </w:r>
            <w:r w:rsidR="00684C1C" w:rsidRPr="00B57DD4">
              <w:rPr>
                <w:rFonts w:ascii="Verdana" w:hAnsi="Verdana"/>
                <w:sz w:val="24"/>
                <w:szCs w:val="24"/>
              </w:rPr>
              <w:t xml:space="preserve"> or equivalent </w:t>
            </w:r>
            <w:r w:rsidR="00224789" w:rsidRPr="00B57DD4">
              <w:rPr>
                <w:rFonts w:ascii="Verdana" w:hAnsi="Verdana"/>
                <w:sz w:val="24"/>
                <w:szCs w:val="24"/>
              </w:rPr>
              <w:t xml:space="preserve">essential </w:t>
            </w:r>
          </w:p>
          <w:p w14:paraId="6DA3EA0A" w14:textId="4064BC20" w:rsidR="004168E4" w:rsidRPr="00B57DD4" w:rsidRDefault="004168E4" w:rsidP="005710EA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>A Level Law preferred</w:t>
            </w:r>
          </w:p>
          <w:p w14:paraId="6E73D2C7" w14:textId="41A2BBE8" w:rsidR="005064BA" w:rsidRPr="00B57DD4" w:rsidRDefault="004168E4" w:rsidP="005710EA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Law degree desirable </w:t>
            </w:r>
          </w:p>
          <w:p w14:paraId="74AB4191" w14:textId="0DA2362A" w:rsidR="00FA3E46" w:rsidRPr="00B57DD4" w:rsidRDefault="00FA3E46" w:rsidP="005710EA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8FF5ED8" w14:textId="2A9EFC33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3DF371" w14:textId="7D6CD1CB" w:rsidR="00FA3E46" w:rsidRPr="00B57DD4" w:rsidRDefault="00FA3E4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F56191" w:rsidRPr="00B57DD4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  <w:p w14:paraId="4FA5215D" w14:textId="4BFF1A3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B57DD4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9067C5E" w14:textId="0A01C543" w:rsidR="000930A6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A40B1B5" w14:textId="0EEE3703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647E35D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EEA3845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A7D8A37" w14:textId="549C98D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2C4BB0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  <w:tc>
          <w:tcPr>
            <w:tcW w:w="7440" w:type="dxa"/>
          </w:tcPr>
          <w:p w14:paraId="57609014" w14:textId="77777777" w:rsidR="0041456C" w:rsidRPr="00B57DD4" w:rsidRDefault="0041456C" w:rsidP="005710EA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57D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lastRenderedPageBreak/>
              <w:t>Knowledge and Experience</w:t>
            </w:r>
          </w:p>
          <w:p w14:paraId="01629051" w14:textId="77777777" w:rsidR="0041456C" w:rsidRPr="00B57DD4" w:rsidRDefault="0041456C" w:rsidP="005710EA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14:paraId="254A842F" w14:textId="64C1E606" w:rsidR="00A278CB" w:rsidRPr="00B57DD4" w:rsidRDefault="00080B01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Demonstrate a </w:t>
            </w:r>
            <w:r w:rsidR="000C1CB6" w:rsidRPr="00B57DD4">
              <w:rPr>
                <w:rFonts w:ascii="Verdana" w:hAnsi="Verdana"/>
                <w:sz w:val="24"/>
                <w:szCs w:val="24"/>
              </w:rPr>
              <w:t>working</w:t>
            </w:r>
            <w:r w:rsidR="00736E49" w:rsidRPr="00B57DD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278CB" w:rsidRPr="00B57DD4">
              <w:rPr>
                <w:rFonts w:ascii="Verdana" w:hAnsi="Verdana"/>
                <w:sz w:val="24"/>
                <w:szCs w:val="24"/>
              </w:rPr>
              <w:t xml:space="preserve">understanding of the law relating to the role </w:t>
            </w:r>
          </w:p>
          <w:p w14:paraId="7DA26A30" w14:textId="77777777" w:rsidR="00624EBE" w:rsidRPr="00B57DD4" w:rsidRDefault="00624EBE" w:rsidP="00624EBE">
            <w:pPr>
              <w:spacing w:after="0" w:line="360" w:lineRule="auto"/>
              <w:ind w:left="648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79CDD5F" w14:textId="23AF19C1" w:rsidR="00EF57F6" w:rsidRPr="00B57DD4" w:rsidRDefault="00A278CB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lastRenderedPageBreak/>
              <w:t xml:space="preserve">Whilst no previous local government experience is necessary, must demonstrate a </w:t>
            </w:r>
            <w:r w:rsidR="000C1CB6" w:rsidRPr="00B57DD4">
              <w:rPr>
                <w:rFonts w:ascii="Verdana" w:hAnsi="Verdana"/>
                <w:sz w:val="24"/>
                <w:szCs w:val="24"/>
              </w:rPr>
              <w:t xml:space="preserve">general </w:t>
            </w:r>
            <w:r w:rsidRPr="00B57DD4">
              <w:rPr>
                <w:rFonts w:ascii="Verdana" w:hAnsi="Verdana"/>
                <w:sz w:val="24"/>
                <w:szCs w:val="24"/>
              </w:rPr>
              <w:t xml:space="preserve">understanding of the work done by this public sector service </w:t>
            </w:r>
          </w:p>
          <w:p w14:paraId="45E784D6" w14:textId="77777777" w:rsidR="00112B09" w:rsidRPr="00B57DD4" w:rsidRDefault="00112B09" w:rsidP="005710EA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746646B6" w14:textId="798735AD" w:rsidR="00EF7FD9" w:rsidRPr="00B57DD4" w:rsidRDefault="00EF7FD9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Demonstrable </w:t>
            </w:r>
            <w:r w:rsidR="00BC29E8" w:rsidRPr="00B57DD4">
              <w:rPr>
                <w:rFonts w:ascii="Verdana" w:hAnsi="Verdana"/>
                <w:sz w:val="24"/>
                <w:szCs w:val="24"/>
              </w:rPr>
              <w:t xml:space="preserve">experience of </w:t>
            </w:r>
            <w:r w:rsidRPr="00B57DD4">
              <w:rPr>
                <w:rFonts w:ascii="Verdana" w:hAnsi="Verdana"/>
                <w:sz w:val="24"/>
                <w:szCs w:val="24"/>
              </w:rPr>
              <w:t>completing all aspects of routine legal casework with regular supervision at the appropriate level.</w:t>
            </w:r>
          </w:p>
          <w:p w14:paraId="53232A4D" w14:textId="77777777" w:rsidR="00624EBE" w:rsidRPr="00B57DD4" w:rsidRDefault="00624EBE" w:rsidP="00624EBE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73CE917" w14:textId="559F823A" w:rsidR="00624EBE" w:rsidRDefault="008228A6" w:rsidP="00DC1FC5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634CAF">
              <w:rPr>
                <w:rFonts w:ascii="Verdana" w:hAnsi="Verdana"/>
                <w:sz w:val="24"/>
                <w:szCs w:val="24"/>
              </w:rPr>
              <w:t>Represent the relevant client department at all case related meetings</w:t>
            </w:r>
            <w:r w:rsidR="00634CAF" w:rsidRPr="00634CAF">
              <w:rPr>
                <w:rFonts w:ascii="Verdana" w:hAnsi="Verdana"/>
                <w:sz w:val="24"/>
                <w:szCs w:val="24"/>
              </w:rPr>
              <w:t xml:space="preserve">/hearings/tribunals/mediation/public </w:t>
            </w:r>
            <w:r w:rsidR="00D762D1">
              <w:rPr>
                <w:rFonts w:ascii="Verdana" w:hAnsi="Verdana"/>
                <w:sz w:val="24"/>
                <w:szCs w:val="24"/>
              </w:rPr>
              <w:t>i</w:t>
            </w:r>
            <w:r w:rsidR="00634CAF" w:rsidRPr="00634CAF">
              <w:rPr>
                <w:rFonts w:ascii="Verdana" w:hAnsi="Verdana"/>
                <w:sz w:val="24"/>
                <w:szCs w:val="24"/>
              </w:rPr>
              <w:t>nquiries</w:t>
            </w:r>
            <w:r w:rsidR="00345CA8">
              <w:rPr>
                <w:rFonts w:ascii="Verdana" w:hAnsi="Verdana"/>
                <w:sz w:val="24"/>
                <w:szCs w:val="24"/>
              </w:rPr>
              <w:t>/committees</w:t>
            </w:r>
            <w:r w:rsidR="00634CAF" w:rsidRPr="00634CAF">
              <w:rPr>
                <w:rFonts w:ascii="Verdana" w:hAnsi="Verdana"/>
                <w:sz w:val="24"/>
                <w:szCs w:val="24"/>
              </w:rPr>
              <w:t xml:space="preserve"> and panels, </w:t>
            </w:r>
            <w:r w:rsidR="00762D0A">
              <w:rPr>
                <w:rFonts w:ascii="Verdana" w:hAnsi="Verdana"/>
                <w:sz w:val="24"/>
                <w:szCs w:val="24"/>
              </w:rPr>
              <w:t xml:space="preserve">as required by the relevant department, </w:t>
            </w:r>
            <w:r w:rsidR="00634CAF" w:rsidRPr="00634CAF">
              <w:rPr>
                <w:rFonts w:ascii="Verdana" w:hAnsi="Verdana"/>
                <w:sz w:val="24"/>
                <w:szCs w:val="24"/>
              </w:rPr>
              <w:t xml:space="preserve">with the appropriate permissions and with a high level of supervision, guidance and support. </w:t>
            </w:r>
          </w:p>
          <w:p w14:paraId="7CBA42F8" w14:textId="77777777" w:rsidR="00762D0A" w:rsidRPr="00634CAF" w:rsidRDefault="00762D0A" w:rsidP="00762D0A">
            <w:pPr>
              <w:spacing w:after="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E78F16E" w14:textId="3CDC25C1" w:rsidR="008228A6" w:rsidRPr="00B57DD4" w:rsidRDefault="008228A6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>Responsible for undertaking all aspects of legal administrative support work, generated by own files and by the allocated legal team</w:t>
            </w:r>
          </w:p>
          <w:p w14:paraId="64A12BF0" w14:textId="77777777" w:rsidR="007C2E5C" w:rsidRPr="00B57DD4" w:rsidRDefault="007C2E5C" w:rsidP="007C2E5C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08BC7383" w14:textId="0F32ACA9" w:rsidR="009247D0" w:rsidRPr="00B57DD4" w:rsidRDefault="009247D0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 w:cs="Arial"/>
                <w:sz w:val="24"/>
                <w:szCs w:val="24"/>
              </w:rPr>
              <w:t>Demonstrable experience of working under pressure, meeting completing demands, and consistently maintaining a high standard of work</w:t>
            </w:r>
          </w:p>
          <w:p w14:paraId="261699A6" w14:textId="77777777" w:rsidR="007C2E5C" w:rsidRPr="00B57DD4" w:rsidRDefault="007C2E5C" w:rsidP="007C2E5C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4AD6D6B" w14:textId="77777777" w:rsidR="008228A6" w:rsidRPr="00B57DD4" w:rsidRDefault="008228A6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2C4B696E" w14:textId="77777777" w:rsidR="008228A6" w:rsidRPr="00B57DD4" w:rsidRDefault="008228A6" w:rsidP="005710EA">
            <w:pPr>
              <w:pStyle w:val="ListParagraph"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487B77D3" w14:textId="77777777" w:rsidR="006118F9" w:rsidRDefault="008228A6" w:rsidP="009565D7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 w:cs="Arial"/>
                <w:sz w:val="24"/>
                <w:szCs w:val="24"/>
              </w:rPr>
              <w:t>Experience of working using IT</w:t>
            </w:r>
            <w:r w:rsidR="002E2EBF" w:rsidRPr="00B57DD4">
              <w:rPr>
                <w:rFonts w:ascii="Verdana" w:hAnsi="Verdana" w:cs="Arial"/>
                <w:sz w:val="24"/>
                <w:szCs w:val="24"/>
              </w:rPr>
              <w:t>,</w:t>
            </w:r>
            <w:r w:rsidRPr="00B57DD4">
              <w:rPr>
                <w:rFonts w:ascii="Verdana" w:hAnsi="Verdana" w:cs="Arial"/>
                <w:sz w:val="24"/>
                <w:szCs w:val="24"/>
              </w:rPr>
              <w:t xml:space="preserve"> with the ability to work all elements of Microsoft Office and a case management system</w:t>
            </w:r>
          </w:p>
          <w:p w14:paraId="186B0F1C" w14:textId="2124E421" w:rsidR="009565D7" w:rsidRPr="00B57DD4" w:rsidRDefault="009565D7" w:rsidP="00634CAF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FE20637" w14:textId="38001B8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0F3830" w14:textId="63F7D613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BEB72DC" w14:textId="0B1051CB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65F295D" w14:textId="77777777" w:rsidR="00F56191" w:rsidRPr="00B57DD4" w:rsidRDefault="00F56191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B2517EC" w14:textId="547AEF0A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BB21315" w14:textId="77777777" w:rsidR="00EB5E9B" w:rsidRPr="00B57DD4" w:rsidRDefault="00EB5E9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913A3A9" w14:textId="49FDD9AE" w:rsidR="000930A6" w:rsidRPr="00B57DD4" w:rsidRDefault="00856B2D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930A6" w:rsidRPr="00B57DD4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17A45A9" w14:textId="2A94D4A2" w:rsidR="000930A6" w:rsidRPr="00B57DD4" w:rsidRDefault="000930A6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7B43E0B" w14:textId="5C7BF7D6" w:rsidR="000930A6" w:rsidRPr="00B57DD4" w:rsidRDefault="00856B2D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930A6" w:rsidRPr="00B57DD4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1D389C58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76A755" w14:textId="6B520516" w:rsidR="007C3C38" w:rsidRPr="00B57DD4" w:rsidRDefault="007C3C38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C834196" w14:textId="77777777" w:rsidR="007C3C38" w:rsidRPr="00B57DD4" w:rsidRDefault="007C3C38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2BC2A39" w14:textId="77777777" w:rsidR="00A632E3" w:rsidRPr="00B57DD4" w:rsidRDefault="00A632E3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644719B" w14:textId="77777777" w:rsidR="00A632E3" w:rsidRPr="00B57DD4" w:rsidRDefault="00A632E3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49E2056" w14:textId="77777777" w:rsidR="00A632E3" w:rsidRPr="00B57DD4" w:rsidRDefault="00A632E3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43C8BA18" w14:textId="77777777" w:rsidR="00A632E3" w:rsidRPr="00B57DD4" w:rsidRDefault="00A632E3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70C79CD" w14:textId="77777777" w:rsidR="00634CAF" w:rsidRDefault="00634CAF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1BB9534" w14:textId="0BE1F8A5" w:rsidR="00A632E3" w:rsidRPr="00B57DD4" w:rsidRDefault="00A632E3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529F58A" w14:textId="77777777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1AFDBF9" w14:textId="77777777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6CD233F" w14:textId="77777777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94D20EB" w14:textId="77777777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18ED91F" w14:textId="1A53A353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57D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3459890" w14:textId="4EF4D4A7" w:rsidR="008C3DCB" w:rsidRPr="00B57DD4" w:rsidRDefault="008C3DCB" w:rsidP="005710EA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B57DD4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  <w:p w14:paraId="5FD33341" w14:textId="209565DF" w:rsidR="0041456C" w:rsidRPr="00B57DD4" w:rsidRDefault="0041456C" w:rsidP="005710EA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14:paraId="4462287E" w14:textId="02510FF4" w:rsidR="0041456C" w:rsidRPr="00B57DD4" w:rsidRDefault="0041456C" w:rsidP="005710EA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57DD4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4D76A10F" w14:textId="72B92D03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Ability to clearly, </w:t>
            </w:r>
            <w:r w:rsidR="0025739D" w:rsidRPr="00B57DD4">
              <w:rPr>
                <w:rFonts w:ascii="Verdana" w:hAnsi="Verdana"/>
                <w:sz w:val="24"/>
                <w:szCs w:val="24"/>
              </w:rPr>
              <w:t>confidently,</w:t>
            </w:r>
            <w:r w:rsidRPr="00B57DD4">
              <w:rPr>
                <w:rFonts w:ascii="Verdana" w:hAnsi="Verdana"/>
                <w:sz w:val="24"/>
                <w:szCs w:val="24"/>
              </w:rPr>
              <w:t xml:space="preserve"> and effectively communicate in all media forms; verbally, digitally and in writing</w:t>
            </w:r>
          </w:p>
          <w:p w14:paraId="24D644EF" w14:textId="06214F48" w:rsidR="00DE5423" w:rsidRPr="00B57DD4" w:rsidRDefault="00DE5423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Ability to draft legal documents </w:t>
            </w:r>
          </w:p>
          <w:p w14:paraId="5B0DA26D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351D119B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37393144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2823BBE5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7DEC10E3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6450C65B" w14:textId="77777777" w:rsidR="004E248F" w:rsidRPr="00B57DD4" w:rsidRDefault="004E248F" w:rsidP="004E248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 w:cs="Arial"/>
                <w:sz w:val="24"/>
                <w:szCs w:val="24"/>
              </w:rPr>
              <w:t>Ability to work under the demands of competing pressures</w:t>
            </w:r>
          </w:p>
          <w:p w14:paraId="0EFD44B0" w14:textId="206BC74A" w:rsidR="0041456C" w:rsidRPr="00B57DD4" w:rsidRDefault="0041456C" w:rsidP="00E30E10">
            <w:pPr>
              <w:spacing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5AF919D" w14:textId="77777777" w:rsidR="0041456C" w:rsidRPr="00B57DD4" w:rsidRDefault="0041456C" w:rsidP="005710EA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498F8F3" w14:textId="12F0037D" w:rsidR="00BB0ACB" w:rsidRPr="00B57DD4" w:rsidRDefault="00BB0ACB" w:rsidP="005710EA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8E7184" w14:textId="555F3C82" w:rsidR="00BB0ACB" w:rsidRPr="00B57DD4" w:rsidRDefault="00C97805" w:rsidP="005710EA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B57DD4">
              <w:rPr>
                <w:rFonts w:ascii="Verdana" w:hAnsi="Verdana" w:cs="Arial"/>
                <w:sz w:val="24"/>
                <w:szCs w:val="24"/>
              </w:rPr>
              <w:t>A/I</w:t>
            </w:r>
          </w:p>
          <w:p w14:paraId="1B4122CB" w14:textId="2F3E7C99" w:rsidR="00BB0ACB" w:rsidRPr="00B57DD4" w:rsidRDefault="00BB0ACB" w:rsidP="005710EA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ADC7829" w14:textId="36E4B954" w:rsidR="00BB0ACB" w:rsidRPr="00B57DD4" w:rsidRDefault="00BB0ACB" w:rsidP="005710EA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41C6BA5A" w14:textId="6B722241" w:rsidR="00BB0ACB" w:rsidRPr="00B57DD4" w:rsidRDefault="00BB0ACB" w:rsidP="005710EA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</w:tbl>
    <w:p w14:paraId="66A26FF5" w14:textId="77777777" w:rsidR="0041456C" w:rsidRPr="00B57DD4" w:rsidRDefault="0041456C" w:rsidP="005710EA">
      <w:p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</w:p>
    <w:p w14:paraId="2AD99DD5" w14:textId="27128AC4" w:rsidR="0041456C" w:rsidRPr="00B57DD4" w:rsidRDefault="0041456C" w:rsidP="005710EA">
      <w:pPr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57DD4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DD4">
        <w:rPr>
          <w:rFonts w:ascii="Verdana" w:eastAsia="Gill Sans MT" w:hAnsi="Verdana"/>
          <w:b/>
          <w:sz w:val="24"/>
          <w:szCs w:val="24"/>
        </w:rPr>
        <w:t xml:space="preserve"> </w:t>
      </w:r>
      <w:r w:rsidRPr="00B57DD4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B57DD4" w:rsidRDefault="0041456C" w:rsidP="005710EA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57DD4">
        <w:rPr>
          <w:rFonts w:ascii="Verdana" w:eastAsia="Gill Sans MT" w:hAnsi="Verdana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B82746" w:rsidRDefault="00FE537E" w:rsidP="005710EA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B57DD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B82746" w:rsidRDefault="0041456C" w:rsidP="005710EA">
      <w:pPr>
        <w:pStyle w:val="Header"/>
        <w:spacing w:line="360" w:lineRule="auto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B82746" w:rsidRDefault="0041456C" w:rsidP="005710EA">
      <w:pPr>
        <w:pStyle w:val="Body-Bold"/>
        <w:spacing w:line="360" w:lineRule="auto"/>
        <w:jc w:val="both"/>
        <w:rPr>
          <w:rFonts w:cs="Avenir Roman"/>
        </w:rPr>
      </w:pPr>
    </w:p>
    <w:sectPr w:rsidR="0041456C" w:rsidRPr="00B82746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3EBF" w14:textId="77777777" w:rsidR="00B8435D" w:rsidRDefault="00B8435D" w:rsidP="003E7AA3">
      <w:pPr>
        <w:spacing w:after="0" w:line="240" w:lineRule="auto"/>
      </w:pPr>
      <w:r>
        <w:separator/>
      </w:r>
    </w:p>
  </w:endnote>
  <w:endnote w:type="continuationSeparator" w:id="0">
    <w:p w14:paraId="028C3B6B" w14:textId="77777777" w:rsidR="00B8435D" w:rsidRDefault="00B8435D" w:rsidP="003E7AA3">
      <w:pPr>
        <w:spacing w:after="0" w:line="240" w:lineRule="auto"/>
      </w:pPr>
      <w:r>
        <w:continuationSeparator/>
      </w:r>
    </w:p>
  </w:endnote>
  <w:endnote w:type="continuationNotice" w:id="1">
    <w:p w14:paraId="42A08396" w14:textId="77777777" w:rsidR="00B8435D" w:rsidRDefault="00B84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6F08" w14:textId="77777777" w:rsidR="000B4E33" w:rsidRDefault="000B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B52" w14:textId="77777777" w:rsidR="000B4E33" w:rsidRDefault="000B4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DB61" w14:textId="77777777" w:rsidR="000B4E33" w:rsidRDefault="000B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3B64" w14:textId="77777777" w:rsidR="00B8435D" w:rsidRDefault="00B8435D" w:rsidP="003E7AA3">
      <w:pPr>
        <w:spacing w:after="0" w:line="240" w:lineRule="auto"/>
      </w:pPr>
      <w:r>
        <w:separator/>
      </w:r>
    </w:p>
  </w:footnote>
  <w:footnote w:type="continuationSeparator" w:id="0">
    <w:p w14:paraId="1AFE40D3" w14:textId="77777777" w:rsidR="00B8435D" w:rsidRDefault="00B8435D" w:rsidP="003E7AA3">
      <w:pPr>
        <w:spacing w:after="0" w:line="240" w:lineRule="auto"/>
      </w:pPr>
      <w:r>
        <w:continuationSeparator/>
      </w:r>
    </w:p>
  </w:footnote>
  <w:footnote w:type="continuationNotice" w:id="1">
    <w:p w14:paraId="39ACFA52" w14:textId="77777777" w:rsidR="00B8435D" w:rsidRDefault="00B84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03" w14:textId="77777777" w:rsidR="000B4E33" w:rsidRDefault="000B4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65242F63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29C" w14:textId="77777777" w:rsidR="000B4E33" w:rsidRDefault="000B4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1A4"/>
    <w:multiLevelType w:val="hybridMultilevel"/>
    <w:tmpl w:val="F364C3E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00BCA"/>
    <w:multiLevelType w:val="hybridMultilevel"/>
    <w:tmpl w:val="CE948F0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838518">
    <w:abstractNumId w:val="1"/>
  </w:num>
  <w:num w:numId="2" w16cid:durableId="1707681696">
    <w:abstractNumId w:val="6"/>
  </w:num>
  <w:num w:numId="3" w16cid:durableId="1005330389">
    <w:abstractNumId w:val="7"/>
  </w:num>
  <w:num w:numId="4" w16cid:durableId="319696494">
    <w:abstractNumId w:val="2"/>
  </w:num>
  <w:num w:numId="5" w16cid:durableId="1239511171">
    <w:abstractNumId w:val="3"/>
  </w:num>
  <w:num w:numId="6" w16cid:durableId="742726545">
    <w:abstractNumId w:val="8"/>
  </w:num>
  <w:num w:numId="7" w16cid:durableId="851990841">
    <w:abstractNumId w:val="10"/>
  </w:num>
  <w:num w:numId="8" w16cid:durableId="317004771">
    <w:abstractNumId w:val="4"/>
  </w:num>
  <w:num w:numId="9" w16cid:durableId="214708744">
    <w:abstractNumId w:val="9"/>
  </w:num>
  <w:num w:numId="10" w16cid:durableId="1649825236">
    <w:abstractNumId w:val="12"/>
  </w:num>
  <w:num w:numId="11" w16cid:durableId="1208487239">
    <w:abstractNumId w:val="11"/>
  </w:num>
  <w:num w:numId="12" w16cid:durableId="587540512">
    <w:abstractNumId w:val="5"/>
  </w:num>
  <w:num w:numId="13" w16cid:durableId="1273978963">
    <w:abstractNumId w:val="12"/>
  </w:num>
  <w:num w:numId="14" w16cid:durableId="134107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162E"/>
    <w:rsid w:val="00027099"/>
    <w:rsid w:val="00027274"/>
    <w:rsid w:val="0004578C"/>
    <w:rsid w:val="0005314E"/>
    <w:rsid w:val="00055445"/>
    <w:rsid w:val="00080B01"/>
    <w:rsid w:val="00085ED3"/>
    <w:rsid w:val="000930A6"/>
    <w:rsid w:val="00093362"/>
    <w:rsid w:val="000975B3"/>
    <w:rsid w:val="000A4842"/>
    <w:rsid w:val="000A6B3A"/>
    <w:rsid w:val="000B10DC"/>
    <w:rsid w:val="000B4E33"/>
    <w:rsid w:val="000C0846"/>
    <w:rsid w:val="000C1CB6"/>
    <w:rsid w:val="000C7FD6"/>
    <w:rsid w:val="000E2E61"/>
    <w:rsid w:val="00112B09"/>
    <w:rsid w:val="00121D7A"/>
    <w:rsid w:val="00131E71"/>
    <w:rsid w:val="00141D89"/>
    <w:rsid w:val="00165AA5"/>
    <w:rsid w:val="001667C8"/>
    <w:rsid w:val="001A15EA"/>
    <w:rsid w:val="001F3113"/>
    <w:rsid w:val="00204F72"/>
    <w:rsid w:val="00224789"/>
    <w:rsid w:val="002276BD"/>
    <w:rsid w:val="002319FB"/>
    <w:rsid w:val="00231B51"/>
    <w:rsid w:val="0025739D"/>
    <w:rsid w:val="00261654"/>
    <w:rsid w:val="00265281"/>
    <w:rsid w:val="002708B8"/>
    <w:rsid w:val="00277F48"/>
    <w:rsid w:val="002917A5"/>
    <w:rsid w:val="002A0760"/>
    <w:rsid w:val="002A4D86"/>
    <w:rsid w:val="002A722A"/>
    <w:rsid w:val="002C21A2"/>
    <w:rsid w:val="002C4BE3"/>
    <w:rsid w:val="002D2795"/>
    <w:rsid w:val="002D413B"/>
    <w:rsid w:val="002D6EC7"/>
    <w:rsid w:val="002E2DEF"/>
    <w:rsid w:val="002E2EBF"/>
    <w:rsid w:val="002E2F4F"/>
    <w:rsid w:val="002F2716"/>
    <w:rsid w:val="003001D1"/>
    <w:rsid w:val="00300C39"/>
    <w:rsid w:val="00316CA7"/>
    <w:rsid w:val="00331C07"/>
    <w:rsid w:val="003337F3"/>
    <w:rsid w:val="003378DD"/>
    <w:rsid w:val="00345CA8"/>
    <w:rsid w:val="00364A7E"/>
    <w:rsid w:val="003655A7"/>
    <w:rsid w:val="00375D91"/>
    <w:rsid w:val="00395BD2"/>
    <w:rsid w:val="003B2780"/>
    <w:rsid w:val="003D2E09"/>
    <w:rsid w:val="003E7AA3"/>
    <w:rsid w:val="003F20E0"/>
    <w:rsid w:val="003F21C7"/>
    <w:rsid w:val="003F50AB"/>
    <w:rsid w:val="0041456C"/>
    <w:rsid w:val="004168E4"/>
    <w:rsid w:val="00441F54"/>
    <w:rsid w:val="004524A9"/>
    <w:rsid w:val="00465664"/>
    <w:rsid w:val="00487103"/>
    <w:rsid w:val="004A00FF"/>
    <w:rsid w:val="004A392B"/>
    <w:rsid w:val="004C7D55"/>
    <w:rsid w:val="004D46EA"/>
    <w:rsid w:val="004D6E24"/>
    <w:rsid w:val="004E2412"/>
    <w:rsid w:val="004E248F"/>
    <w:rsid w:val="005064BA"/>
    <w:rsid w:val="005169A5"/>
    <w:rsid w:val="00535B0F"/>
    <w:rsid w:val="005368FD"/>
    <w:rsid w:val="005710EA"/>
    <w:rsid w:val="00580D5A"/>
    <w:rsid w:val="005A5B11"/>
    <w:rsid w:val="005C125A"/>
    <w:rsid w:val="005E7927"/>
    <w:rsid w:val="006055F5"/>
    <w:rsid w:val="006112A2"/>
    <w:rsid w:val="006118F9"/>
    <w:rsid w:val="00624EBE"/>
    <w:rsid w:val="00630070"/>
    <w:rsid w:val="006345C1"/>
    <w:rsid w:val="00634CAF"/>
    <w:rsid w:val="006411F6"/>
    <w:rsid w:val="00647478"/>
    <w:rsid w:val="00671CC9"/>
    <w:rsid w:val="00684C1C"/>
    <w:rsid w:val="00696FBB"/>
    <w:rsid w:val="006A1A99"/>
    <w:rsid w:val="006A3DE5"/>
    <w:rsid w:val="006B530D"/>
    <w:rsid w:val="006C48D8"/>
    <w:rsid w:val="00703E63"/>
    <w:rsid w:val="00716EE0"/>
    <w:rsid w:val="0072274D"/>
    <w:rsid w:val="00736E49"/>
    <w:rsid w:val="0074755E"/>
    <w:rsid w:val="00753232"/>
    <w:rsid w:val="007568B0"/>
    <w:rsid w:val="0076268F"/>
    <w:rsid w:val="00762D0A"/>
    <w:rsid w:val="00770B6C"/>
    <w:rsid w:val="007754D9"/>
    <w:rsid w:val="00780438"/>
    <w:rsid w:val="00781836"/>
    <w:rsid w:val="00791157"/>
    <w:rsid w:val="00797BFE"/>
    <w:rsid w:val="007A2307"/>
    <w:rsid w:val="007A6708"/>
    <w:rsid w:val="007A71FD"/>
    <w:rsid w:val="007C2E5C"/>
    <w:rsid w:val="007C3C38"/>
    <w:rsid w:val="0080309F"/>
    <w:rsid w:val="00816AA1"/>
    <w:rsid w:val="008228A6"/>
    <w:rsid w:val="00832BF5"/>
    <w:rsid w:val="00840326"/>
    <w:rsid w:val="00853246"/>
    <w:rsid w:val="00856B2D"/>
    <w:rsid w:val="00857223"/>
    <w:rsid w:val="0086268B"/>
    <w:rsid w:val="00872B70"/>
    <w:rsid w:val="00874999"/>
    <w:rsid w:val="008C3DCB"/>
    <w:rsid w:val="008D2CE4"/>
    <w:rsid w:val="00917BCE"/>
    <w:rsid w:val="00923D8C"/>
    <w:rsid w:val="009247D0"/>
    <w:rsid w:val="00931DE1"/>
    <w:rsid w:val="009446C3"/>
    <w:rsid w:val="009565D7"/>
    <w:rsid w:val="0096143A"/>
    <w:rsid w:val="0096580A"/>
    <w:rsid w:val="00972A8C"/>
    <w:rsid w:val="00977EA1"/>
    <w:rsid w:val="0099470D"/>
    <w:rsid w:val="009B7910"/>
    <w:rsid w:val="009C1210"/>
    <w:rsid w:val="009F4FF6"/>
    <w:rsid w:val="00A278CB"/>
    <w:rsid w:val="00A34FE9"/>
    <w:rsid w:val="00A43296"/>
    <w:rsid w:val="00A557CF"/>
    <w:rsid w:val="00A632E3"/>
    <w:rsid w:val="00A645DA"/>
    <w:rsid w:val="00AD4C8E"/>
    <w:rsid w:val="00AD5B0B"/>
    <w:rsid w:val="00AD6686"/>
    <w:rsid w:val="00AE111D"/>
    <w:rsid w:val="00AF0A2E"/>
    <w:rsid w:val="00AF0E9B"/>
    <w:rsid w:val="00B008EB"/>
    <w:rsid w:val="00B1090F"/>
    <w:rsid w:val="00B1454E"/>
    <w:rsid w:val="00B427C5"/>
    <w:rsid w:val="00B57DD4"/>
    <w:rsid w:val="00B7328B"/>
    <w:rsid w:val="00B82746"/>
    <w:rsid w:val="00B8435D"/>
    <w:rsid w:val="00B9509B"/>
    <w:rsid w:val="00BA456D"/>
    <w:rsid w:val="00BA571E"/>
    <w:rsid w:val="00BB0ACB"/>
    <w:rsid w:val="00BB233B"/>
    <w:rsid w:val="00BC29E8"/>
    <w:rsid w:val="00BC4348"/>
    <w:rsid w:val="00BE1E9F"/>
    <w:rsid w:val="00BF2F2A"/>
    <w:rsid w:val="00C17E39"/>
    <w:rsid w:val="00C20BE9"/>
    <w:rsid w:val="00C50B92"/>
    <w:rsid w:val="00C57698"/>
    <w:rsid w:val="00C63941"/>
    <w:rsid w:val="00C64499"/>
    <w:rsid w:val="00C86E78"/>
    <w:rsid w:val="00C97805"/>
    <w:rsid w:val="00CA6757"/>
    <w:rsid w:val="00CB433E"/>
    <w:rsid w:val="00CC76BE"/>
    <w:rsid w:val="00CD038B"/>
    <w:rsid w:val="00CD22D8"/>
    <w:rsid w:val="00CD5BB7"/>
    <w:rsid w:val="00CF33CD"/>
    <w:rsid w:val="00CF705B"/>
    <w:rsid w:val="00D206DB"/>
    <w:rsid w:val="00D2681C"/>
    <w:rsid w:val="00D507AC"/>
    <w:rsid w:val="00D52E6A"/>
    <w:rsid w:val="00D5742B"/>
    <w:rsid w:val="00D6019B"/>
    <w:rsid w:val="00D62609"/>
    <w:rsid w:val="00D656F1"/>
    <w:rsid w:val="00D666C3"/>
    <w:rsid w:val="00D762D1"/>
    <w:rsid w:val="00D96F38"/>
    <w:rsid w:val="00DA7786"/>
    <w:rsid w:val="00DC654B"/>
    <w:rsid w:val="00DD36C6"/>
    <w:rsid w:val="00DE5423"/>
    <w:rsid w:val="00DF0A92"/>
    <w:rsid w:val="00E019C3"/>
    <w:rsid w:val="00E05F02"/>
    <w:rsid w:val="00E06DB1"/>
    <w:rsid w:val="00E125DF"/>
    <w:rsid w:val="00E127B5"/>
    <w:rsid w:val="00E1682E"/>
    <w:rsid w:val="00E21CA4"/>
    <w:rsid w:val="00E30E10"/>
    <w:rsid w:val="00E354B3"/>
    <w:rsid w:val="00E46DB1"/>
    <w:rsid w:val="00E47D22"/>
    <w:rsid w:val="00E60EA2"/>
    <w:rsid w:val="00E83A43"/>
    <w:rsid w:val="00E917FD"/>
    <w:rsid w:val="00EB5E9B"/>
    <w:rsid w:val="00EC0C4E"/>
    <w:rsid w:val="00EC0F60"/>
    <w:rsid w:val="00ED27AB"/>
    <w:rsid w:val="00EE4626"/>
    <w:rsid w:val="00EE50CC"/>
    <w:rsid w:val="00EE6CEC"/>
    <w:rsid w:val="00EF57F6"/>
    <w:rsid w:val="00EF6B4F"/>
    <w:rsid w:val="00EF7FD9"/>
    <w:rsid w:val="00F02375"/>
    <w:rsid w:val="00F07E0E"/>
    <w:rsid w:val="00F17098"/>
    <w:rsid w:val="00F21FC4"/>
    <w:rsid w:val="00F24056"/>
    <w:rsid w:val="00F37A16"/>
    <w:rsid w:val="00F50B92"/>
    <w:rsid w:val="00F56191"/>
    <w:rsid w:val="00F60539"/>
    <w:rsid w:val="00F657D1"/>
    <w:rsid w:val="00F72F3D"/>
    <w:rsid w:val="00F82E78"/>
    <w:rsid w:val="00F8422B"/>
    <w:rsid w:val="00FA3E46"/>
    <w:rsid w:val="00FA49EC"/>
    <w:rsid w:val="00FB1A28"/>
    <w:rsid w:val="00FB5306"/>
    <w:rsid w:val="00FC632D"/>
    <w:rsid w:val="00FD7923"/>
    <w:rsid w:val="00FE0DAE"/>
    <w:rsid w:val="00FE28F9"/>
    <w:rsid w:val="00FE537E"/>
    <w:rsid w:val="00FF3C3B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52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4" ma:contentTypeDescription="Create a new document." ma:contentTypeScope="" ma:versionID="5b54560825b32986bd0206fb11340a4b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b46dc84871efafabb56beb5ed135203d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88F22-1C25-47F4-89EB-FE042A87F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Gibson, Samantha (Corporate)</cp:lastModifiedBy>
  <cp:revision>7</cp:revision>
  <dcterms:created xsi:type="dcterms:W3CDTF">2023-10-26T20:16:00Z</dcterms:created>
  <dcterms:modified xsi:type="dcterms:W3CDTF">2023-11-24T12:28:00Z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