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8E31" w14:textId="052993F9" w:rsidR="009B10BE" w:rsidRDefault="00F02E9C" w:rsidP="003448CB">
      <w:pPr>
        <w:jc w:val="center"/>
        <w:rPr>
          <w:rFonts w:ascii="Verdana" w:hAnsi="Verdana"/>
          <w:b/>
          <w:bCs/>
          <w:sz w:val="24"/>
          <w:szCs w:val="24"/>
        </w:rPr>
      </w:pPr>
      <w:r w:rsidRPr="003448CB">
        <w:rPr>
          <w:rFonts w:ascii="Verdana" w:hAnsi="Verdana"/>
          <w:b/>
          <w:bCs/>
          <w:sz w:val="24"/>
          <w:szCs w:val="24"/>
        </w:rPr>
        <w:t xml:space="preserve">Senior </w:t>
      </w:r>
      <w:r w:rsidR="00285EA7" w:rsidRPr="003448CB">
        <w:rPr>
          <w:rFonts w:ascii="Verdana" w:hAnsi="Verdana"/>
          <w:b/>
          <w:bCs/>
          <w:sz w:val="24"/>
          <w:szCs w:val="24"/>
        </w:rPr>
        <w:t xml:space="preserve">Behavioural Science </w:t>
      </w:r>
      <w:r w:rsidR="00BD53ED">
        <w:rPr>
          <w:rFonts w:ascii="Verdana" w:hAnsi="Verdana"/>
          <w:b/>
          <w:bCs/>
          <w:sz w:val="24"/>
          <w:szCs w:val="24"/>
        </w:rPr>
        <w:t xml:space="preserve">Specialist </w:t>
      </w:r>
      <w:r w:rsidR="003448CB" w:rsidRPr="003448CB">
        <w:rPr>
          <w:rFonts w:ascii="Verdana" w:hAnsi="Verdana"/>
          <w:b/>
          <w:bCs/>
          <w:sz w:val="24"/>
          <w:szCs w:val="24"/>
        </w:rPr>
        <w:t>Role</w:t>
      </w:r>
      <w:r w:rsidR="00BD53ED">
        <w:rPr>
          <w:rFonts w:ascii="Verdana" w:hAnsi="Verdana"/>
          <w:b/>
          <w:bCs/>
          <w:sz w:val="24"/>
          <w:szCs w:val="24"/>
        </w:rPr>
        <w:t xml:space="preserve"> Scope</w:t>
      </w:r>
      <w:r w:rsidR="003448CB" w:rsidRPr="003448CB">
        <w:rPr>
          <w:rFonts w:ascii="Verdana" w:hAnsi="Verdana"/>
          <w:b/>
          <w:bCs/>
          <w:sz w:val="24"/>
          <w:szCs w:val="24"/>
        </w:rPr>
        <w:t xml:space="preserve"> </w:t>
      </w:r>
    </w:p>
    <w:p w14:paraId="2E47ED55" w14:textId="77777777" w:rsidR="00C61528" w:rsidRDefault="00C61528" w:rsidP="003448CB">
      <w:pPr>
        <w:jc w:val="center"/>
        <w:rPr>
          <w:rFonts w:ascii="Verdana" w:hAnsi="Verdana"/>
          <w:b/>
          <w:bCs/>
          <w:sz w:val="24"/>
          <w:szCs w:val="24"/>
        </w:rPr>
      </w:pPr>
    </w:p>
    <w:p w14:paraId="0827D2EA" w14:textId="77777777" w:rsidR="00D15E22" w:rsidRPr="00C420F3" w:rsidRDefault="00910E20">
      <w:pPr>
        <w:rPr>
          <w:rFonts w:ascii="Verdana" w:hAnsi="Verdana"/>
          <w:sz w:val="24"/>
          <w:szCs w:val="24"/>
        </w:rPr>
      </w:pPr>
      <w:r w:rsidRPr="00B64C5D">
        <w:rPr>
          <w:rFonts w:ascii="Verdana" w:hAnsi="Verdana"/>
          <w:sz w:val="24"/>
          <w:szCs w:val="24"/>
        </w:rPr>
        <w:t xml:space="preserve">This </w:t>
      </w:r>
      <w:r w:rsidR="004F766C" w:rsidRPr="00B64C5D">
        <w:rPr>
          <w:rFonts w:ascii="Verdana" w:hAnsi="Verdana"/>
          <w:sz w:val="24"/>
          <w:szCs w:val="24"/>
        </w:rPr>
        <w:t xml:space="preserve">role will initially have a focus on </w:t>
      </w:r>
      <w:r w:rsidR="00B64C5D">
        <w:rPr>
          <w:rFonts w:ascii="Verdana" w:hAnsi="Verdana"/>
          <w:sz w:val="24"/>
          <w:szCs w:val="24"/>
        </w:rPr>
        <w:t>smoking cessation/</w:t>
      </w:r>
      <w:r w:rsidR="004F766C" w:rsidRPr="00B64C5D">
        <w:rPr>
          <w:rFonts w:ascii="Verdana" w:hAnsi="Verdana"/>
          <w:sz w:val="24"/>
          <w:szCs w:val="24"/>
        </w:rPr>
        <w:t xml:space="preserve">tobacco </w:t>
      </w:r>
      <w:r w:rsidR="00B64C5D" w:rsidRPr="00B64C5D">
        <w:rPr>
          <w:rFonts w:ascii="Verdana" w:hAnsi="Verdana"/>
          <w:sz w:val="24"/>
          <w:szCs w:val="24"/>
        </w:rPr>
        <w:t xml:space="preserve">control </w:t>
      </w:r>
      <w:r w:rsidR="00B64C5D" w:rsidRPr="00C420F3">
        <w:rPr>
          <w:rFonts w:ascii="Verdana" w:hAnsi="Verdana"/>
          <w:sz w:val="24"/>
          <w:szCs w:val="24"/>
        </w:rPr>
        <w:t>but</w:t>
      </w:r>
      <w:r w:rsidR="004F766C" w:rsidRPr="00C420F3">
        <w:rPr>
          <w:rFonts w:ascii="Verdana" w:hAnsi="Verdana"/>
          <w:sz w:val="24"/>
          <w:szCs w:val="24"/>
        </w:rPr>
        <w:t xml:space="preserve"> will also cover a wider range of activities</w:t>
      </w:r>
      <w:r w:rsidR="004D2DA9" w:rsidRPr="00C420F3">
        <w:rPr>
          <w:rFonts w:ascii="Verdana" w:hAnsi="Verdana"/>
          <w:sz w:val="24"/>
          <w:szCs w:val="24"/>
        </w:rPr>
        <w:t>/</w:t>
      </w:r>
      <w:r w:rsidR="004F766C" w:rsidRPr="00C420F3">
        <w:rPr>
          <w:rFonts w:ascii="Verdana" w:hAnsi="Verdana"/>
          <w:sz w:val="24"/>
          <w:szCs w:val="24"/>
        </w:rPr>
        <w:t xml:space="preserve">projects </w:t>
      </w:r>
      <w:r w:rsidR="008F61B7" w:rsidRPr="00C420F3">
        <w:rPr>
          <w:rFonts w:ascii="Verdana" w:hAnsi="Verdana"/>
          <w:sz w:val="24"/>
          <w:szCs w:val="24"/>
        </w:rPr>
        <w:t>as outlined below.</w:t>
      </w:r>
    </w:p>
    <w:p w14:paraId="4EFCE791" w14:textId="47F3BB3A" w:rsidR="00510E8D" w:rsidRPr="00C420F3" w:rsidRDefault="00BD53ED">
      <w:pPr>
        <w:rPr>
          <w:rFonts w:ascii="Verdana" w:hAnsi="Verdana"/>
          <w:sz w:val="24"/>
          <w:szCs w:val="24"/>
        </w:rPr>
      </w:pPr>
      <w:r w:rsidRPr="00C420F3">
        <w:rPr>
          <w:rFonts w:ascii="Verdana" w:hAnsi="Verdana"/>
          <w:sz w:val="24"/>
          <w:szCs w:val="24"/>
        </w:rPr>
        <w:t xml:space="preserve">The Senior Behavioural Science Specialist </w:t>
      </w:r>
      <w:r w:rsidR="002922D7" w:rsidRPr="00C420F3">
        <w:rPr>
          <w:rFonts w:ascii="Verdana" w:hAnsi="Verdana"/>
          <w:sz w:val="24"/>
          <w:szCs w:val="24"/>
        </w:rPr>
        <w:t xml:space="preserve">will be required to scope, plan and </w:t>
      </w:r>
      <w:r w:rsidR="00B1348A" w:rsidRPr="00C420F3">
        <w:rPr>
          <w:rFonts w:ascii="Verdana" w:hAnsi="Verdana"/>
          <w:sz w:val="24"/>
          <w:szCs w:val="24"/>
        </w:rPr>
        <w:t>prioritise</w:t>
      </w:r>
      <w:r w:rsidR="002922D7" w:rsidRPr="00C420F3">
        <w:rPr>
          <w:rFonts w:ascii="Verdana" w:hAnsi="Verdana"/>
          <w:sz w:val="24"/>
          <w:szCs w:val="24"/>
        </w:rPr>
        <w:t xml:space="preserve"> areas of work </w:t>
      </w:r>
      <w:r w:rsidR="00B1348A" w:rsidRPr="00C420F3">
        <w:rPr>
          <w:rFonts w:ascii="Verdana" w:hAnsi="Verdana"/>
          <w:sz w:val="24"/>
          <w:szCs w:val="24"/>
        </w:rPr>
        <w:t>dependent</w:t>
      </w:r>
      <w:r w:rsidR="002922D7" w:rsidRPr="00C420F3">
        <w:rPr>
          <w:rFonts w:ascii="Verdana" w:hAnsi="Verdana"/>
          <w:sz w:val="24"/>
          <w:szCs w:val="24"/>
        </w:rPr>
        <w:t xml:space="preserve"> o</w:t>
      </w:r>
      <w:r w:rsidR="00B1348A" w:rsidRPr="00C420F3">
        <w:rPr>
          <w:rFonts w:ascii="Verdana" w:hAnsi="Verdana"/>
          <w:sz w:val="24"/>
          <w:szCs w:val="24"/>
        </w:rPr>
        <w:t>n the resource</w:t>
      </w:r>
      <w:r w:rsidR="009224B6" w:rsidRPr="00C420F3">
        <w:rPr>
          <w:rFonts w:ascii="Verdana" w:hAnsi="Verdana"/>
          <w:sz w:val="24"/>
          <w:szCs w:val="24"/>
        </w:rPr>
        <w:t xml:space="preserve"> and </w:t>
      </w:r>
      <w:r w:rsidR="00B1348A" w:rsidRPr="00C420F3">
        <w:rPr>
          <w:rFonts w:ascii="Verdana" w:hAnsi="Verdana"/>
          <w:sz w:val="24"/>
          <w:szCs w:val="24"/>
        </w:rPr>
        <w:t>time required for each project/activity.</w:t>
      </w:r>
    </w:p>
    <w:p w14:paraId="0F15EEC1" w14:textId="77777777" w:rsidR="00D15E22" w:rsidRDefault="00D15E22">
      <w:pPr>
        <w:rPr>
          <w:rFonts w:ascii="Verdana" w:hAnsi="Verdana"/>
          <w:sz w:val="24"/>
          <w:szCs w:val="24"/>
        </w:rPr>
      </w:pPr>
    </w:p>
    <w:p w14:paraId="4500F2CF" w14:textId="7AD31693" w:rsidR="00285EA7" w:rsidRDefault="00E714B5">
      <w:pPr>
        <w:rPr>
          <w:rFonts w:ascii="Verdana" w:hAnsi="Verdana"/>
          <w:sz w:val="24"/>
          <w:szCs w:val="24"/>
        </w:rPr>
      </w:pPr>
      <w:r>
        <w:rPr>
          <w:rFonts w:ascii="Verdana" w:hAnsi="Verdana"/>
          <w:b/>
          <w:bCs/>
          <w:sz w:val="24"/>
          <w:szCs w:val="24"/>
        </w:rPr>
        <w:t xml:space="preserve">1. </w:t>
      </w:r>
      <w:r w:rsidRPr="00E714B5">
        <w:rPr>
          <w:rFonts w:ascii="Verdana" w:hAnsi="Verdana"/>
          <w:sz w:val="24"/>
          <w:szCs w:val="24"/>
        </w:rPr>
        <w:t>To</w:t>
      </w:r>
      <w:r w:rsidR="00285EA7" w:rsidRPr="00E714B5">
        <w:rPr>
          <w:rFonts w:ascii="Verdana" w:hAnsi="Verdana"/>
          <w:sz w:val="24"/>
          <w:szCs w:val="24"/>
        </w:rPr>
        <w:t xml:space="preserve"> </w:t>
      </w:r>
      <w:r w:rsidR="00285EA7">
        <w:rPr>
          <w:rFonts w:ascii="Verdana" w:hAnsi="Verdana"/>
          <w:sz w:val="24"/>
          <w:szCs w:val="24"/>
        </w:rPr>
        <w:t xml:space="preserve">work with Commissioners and </w:t>
      </w:r>
      <w:r w:rsidR="00252D7F">
        <w:rPr>
          <w:rFonts w:ascii="Verdana" w:hAnsi="Verdana"/>
          <w:sz w:val="24"/>
          <w:szCs w:val="24"/>
        </w:rPr>
        <w:t xml:space="preserve">the </w:t>
      </w:r>
      <w:r w:rsidR="00285EA7">
        <w:rPr>
          <w:rFonts w:ascii="Verdana" w:hAnsi="Verdana"/>
          <w:sz w:val="24"/>
          <w:szCs w:val="24"/>
        </w:rPr>
        <w:t>Service Provider to ensure outputs</w:t>
      </w:r>
      <w:r w:rsidR="00252D7F">
        <w:rPr>
          <w:rFonts w:ascii="Verdana" w:hAnsi="Verdana"/>
          <w:sz w:val="24"/>
          <w:szCs w:val="24"/>
        </w:rPr>
        <w:t>,</w:t>
      </w:r>
      <w:r w:rsidR="00285EA7">
        <w:rPr>
          <w:rFonts w:ascii="Verdana" w:hAnsi="Verdana"/>
          <w:sz w:val="24"/>
          <w:szCs w:val="24"/>
        </w:rPr>
        <w:t xml:space="preserve"> from the recently commissioned behavioural insight project</w:t>
      </w:r>
      <w:r w:rsidR="00A2119B">
        <w:rPr>
          <w:rFonts w:ascii="Verdana" w:hAnsi="Verdana"/>
          <w:sz w:val="24"/>
          <w:szCs w:val="24"/>
        </w:rPr>
        <w:t xml:space="preserve"> (cohort - younger adults and pregnancy)</w:t>
      </w:r>
      <w:r w:rsidR="00252D7F">
        <w:rPr>
          <w:rFonts w:ascii="Verdana" w:hAnsi="Verdana"/>
          <w:sz w:val="24"/>
          <w:szCs w:val="24"/>
        </w:rPr>
        <w:t>,</w:t>
      </w:r>
      <w:r w:rsidR="00285EA7">
        <w:rPr>
          <w:rFonts w:ascii="Verdana" w:hAnsi="Verdana"/>
          <w:sz w:val="24"/>
          <w:szCs w:val="24"/>
        </w:rPr>
        <w:t xml:space="preserve"> inform interventions/service change and communications.  </w:t>
      </w:r>
    </w:p>
    <w:p w14:paraId="3171A571" w14:textId="40F4ADB7" w:rsidR="00F02E9C" w:rsidRDefault="00F02E9C" w:rsidP="00F02E9C">
      <w:pPr>
        <w:rPr>
          <w:rFonts w:ascii="Verdana" w:hAnsi="Verdana"/>
          <w:sz w:val="24"/>
          <w:szCs w:val="24"/>
        </w:rPr>
      </w:pPr>
      <w:r>
        <w:rPr>
          <w:rFonts w:ascii="Verdana" w:hAnsi="Verdana"/>
          <w:sz w:val="24"/>
          <w:szCs w:val="24"/>
        </w:rPr>
        <w:t>To assess, plan and evaluate these interventions for specific audiences</w:t>
      </w:r>
      <w:r w:rsidR="003448CB">
        <w:rPr>
          <w:rFonts w:ascii="Verdana" w:hAnsi="Verdana"/>
          <w:sz w:val="24"/>
          <w:szCs w:val="24"/>
        </w:rPr>
        <w:t xml:space="preserve"> (those living with mental health conditions, routine and manual workers, unemployed and low-income households), ensuring health inequalities are not widened by planned interventions.  </w:t>
      </w:r>
    </w:p>
    <w:p w14:paraId="05F03FAC" w14:textId="05B92CF6" w:rsidR="00285EA7" w:rsidRDefault="00285EA7" w:rsidP="00F02E9C">
      <w:pPr>
        <w:tabs>
          <w:tab w:val="left" w:pos="3650"/>
        </w:tabs>
        <w:rPr>
          <w:rFonts w:ascii="Verdana" w:hAnsi="Verdana"/>
          <w:sz w:val="24"/>
          <w:szCs w:val="24"/>
        </w:rPr>
      </w:pPr>
      <w:r w:rsidRPr="00285EA7">
        <w:rPr>
          <w:rFonts w:ascii="Verdana" w:hAnsi="Verdana"/>
          <w:b/>
          <w:bCs/>
          <w:sz w:val="24"/>
          <w:szCs w:val="24"/>
        </w:rPr>
        <w:t>Outcomes</w:t>
      </w:r>
      <w:r>
        <w:rPr>
          <w:rFonts w:ascii="Verdana" w:hAnsi="Verdana"/>
          <w:sz w:val="24"/>
          <w:szCs w:val="24"/>
        </w:rPr>
        <w:t xml:space="preserve"> </w:t>
      </w:r>
      <w:r w:rsidR="00F02E9C">
        <w:rPr>
          <w:rFonts w:ascii="Verdana" w:hAnsi="Verdana"/>
          <w:sz w:val="24"/>
          <w:szCs w:val="24"/>
        </w:rPr>
        <w:tab/>
      </w:r>
    </w:p>
    <w:p w14:paraId="5208910B" w14:textId="77777777" w:rsidR="00F02E9C" w:rsidRDefault="00285EA7" w:rsidP="00285EA7">
      <w:pPr>
        <w:pStyle w:val="ListParagraph"/>
        <w:numPr>
          <w:ilvl w:val="0"/>
          <w:numId w:val="1"/>
        </w:numPr>
        <w:rPr>
          <w:rFonts w:ascii="Verdana" w:hAnsi="Verdana"/>
          <w:sz w:val="24"/>
          <w:szCs w:val="24"/>
        </w:rPr>
      </w:pPr>
      <w:r w:rsidRPr="00285EA7">
        <w:rPr>
          <w:rFonts w:ascii="Verdana" w:hAnsi="Verdana"/>
          <w:sz w:val="24"/>
          <w:szCs w:val="24"/>
        </w:rPr>
        <w:t>An increase in younger age groups (&lt;40) accessing the service.</w:t>
      </w:r>
    </w:p>
    <w:p w14:paraId="4E9B8C18" w14:textId="6E45B52C" w:rsidR="00285EA7" w:rsidRPr="00F02E9C" w:rsidRDefault="00F02E9C" w:rsidP="00D15E22">
      <w:pPr>
        <w:rPr>
          <w:rFonts w:ascii="Verdana" w:hAnsi="Verdana"/>
          <w:sz w:val="24"/>
          <w:szCs w:val="24"/>
        </w:rPr>
      </w:pPr>
      <w:r w:rsidRPr="00F02E9C">
        <w:rPr>
          <w:rFonts w:ascii="Verdana" w:hAnsi="Verdana"/>
          <w:sz w:val="24"/>
          <w:szCs w:val="24"/>
        </w:rPr>
        <w:t xml:space="preserve">Currently seeing a below representation from </w:t>
      </w:r>
      <w:r w:rsidR="00835ECE">
        <w:rPr>
          <w:rFonts w:ascii="Verdana" w:hAnsi="Verdana"/>
          <w:sz w:val="24"/>
          <w:szCs w:val="24"/>
        </w:rPr>
        <w:t xml:space="preserve">people aged </w:t>
      </w:r>
      <w:r w:rsidRPr="00F02E9C">
        <w:rPr>
          <w:rFonts w:ascii="Verdana" w:hAnsi="Verdana"/>
          <w:sz w:val="24"/>
          <w:szCs w:val="24"/>
        </w:rPr>
        <w:t>&lt;40</w:t>
      </w:r>
      <w:r w:rsidR="00835ECE">
        <w:rPr>
          <w:rFonts w:ascii="Verdana" w:hAnsi="Verdana"/>
          <w:sz w:val="24"/>
          <w:szCs w:val="24"/>
        </w:rPr>
        <w:t xml:space="preserve"> years</w:t>
      </w:r>
      <w:r w:rsidRPr="00F02E9C">
        <w:rPr>
          <w:rFonts w:ascii="Verdana" w:hAnsi="Verdana"/>
          <w:sz w:val="24"/>
          <w:szCs w:val="24"/>
        </w:rPr>
        <w:t xml:space="preserve"> accessing the service.  Nationally we know </w:t>
      </w:r>
      <w:r>
        <w:rPr>
          <w:rFonts w:ascii="Verdana" w:hAnsi="Verdana"/>
          <w:sz w:val="24"/>
          <w:szCs w:val="24"/>
        </w:rPr>
        <w:t xml:space="preserve">people aged </w:t>
      </w:r>
      <w:r w:rsidRPr="00F02E9C">
        <w:rPr>
          <w:rFonts w:ascii="Verdana" w:hAnsi="Verdana"/>
          <w:sz w:val="24"/>
          <w:szCs w:val="24"/>
        </w:rPr>
        <w:t>25–34</w:t>
      </w:r>
      <w:r>
        <w:rPr>
          <w:rFonts w:ascii="Verdana" w:hAnsi="Verdana"/>
          <w:sz w:val="24"/>
          <w:szCs w:val="24"/>
        </w:rPr>
        <w:t xml:space="preserve"> </w:t>
      </w:r>
      <w:r w:rsidRPr="00F02E9C">
        <w:rPr>
          <w:rFonts w:ascii="Verdana" w:hAnsi="Verdana"/>
          <w:sz w:val="24"/>
          <w:szCs w:val="24"/>
        </w:rPr>
        <w:t>year</w:t>
      </w:r>
      <w:r>
        <w:rPr>
          <w:rFonts w:ascii="Verdana" w:hAnsi="Verdana"/>
          <w:sz w:val="24"/>
          <w:szCs w:val="24"/>
        </w:rPr>
        <w:t>s</w:t>
      </w:r>
      <w:r w:rsidRPr="00F02E9C">
        <w:rPr>
          <w:rFonts w:ascii="Verdana" w:hAnsi="Verdana"/>
          <w:sz w:val="24"/>
          <w:szCs w:val="24"/>
        </w:rPr>
        <w:t xml:space="preserve"> continue to have highest smoking prevalence.</w:t>
      </w:r>
    </w:p>
    <w:p w14:paraId="3E94283E" w14:textId="77777777" w:rsidR="00F02E9C" w:rsidRDefault="00F02E9C" w:rsidP="00F02E9C">
      <w:pPr>
        <w:pStyle w:val="ListParagraph"/>
        <w:rPr>
          <w:rFonts w:ascii="Verdana" w:hAnsi="Verdana"/>
          <w:sz w:val="24"/>
          <w:szCs w:val="24"/>
        </w:rPr>
      </w:pPr>
    </w:p>
    <w:p w14:paraId="39A63371" w14:textId="77777777" w:rsidR="000400E8" w:rsidRPr="000400E8" w:rsidRDefault="000400E8" w:rsidP="000400E8">
      <w:pPr>
        <w:pStyle w:val="ListParagraph"/>
        <w:numPr>
          <w:ilvl w:val="0"/>
          <w:numId w:val="1"/>
        </w:numPr>
        <w:rPr>
          <w:rFonts w:ascii="Verdana" w:hAnsi="Verdana"/>
          <w:sz w:val="24"/>
          <w:szCs w:val="24"/>
        </w:rPr>
      </w:pPr>
      <w:r w:rsidRPr="000400E8">
        <w:rPr>
          <w:rFonts w:ascii="Verdana" w:hAnsi="Verdana"/>
          <w:sz w:val="24"/>
          <w:szCs w:val="24"/>
        </w:rPr>
        <w:t xml:space="preserve">A higher uptake rate from pregnant women and their partners / household members accessing the stop smoking in pregnancy service following referral.  </w:t>
      </w:r>
    </w:p>
    <w:p w14:paraId="38105729" w14:textId="77777777" w:rsidR="000400E8" w:rsidRPr="000400E8" w:rsidRDefault="000400E8" w:rsidP="00D15E22">
      <w:pPr>
        <w:rPr>
          <w:rFonts w:ascii="Verdana" w:hAnsi="Verdana"/>
          <w:sz w:val="24"/>
          <w:szCs w:val="24"/>
        </w:rPr>
      </w:pPr>
      <w:r w:rsidRPr="000400E8">
        <w:rPr>
          <w:rFonts w:ascii="Verdana" w:hAnsi="Verdana"/>
          <w:sz w:val="24"/>
          <w:szCs w:val="24"/>
        </w:rPr>
        <w:t>In 2023/24 the stop smoking in pregnancy service saw 18% of referrals made using the opt-out referral pathway for pregnant smokers setting a quit date and attending two sessions. Nationally, on average between 12%-14% of pregnant smokers access stop smoking support</w:t>
      </w:r>
      <w:r w:rsidRPr="000400E8">
        <w:rPr>
          <w:rStyle w:val="FootnoteReference"/>
          <w:rFonts w:ascii="Verdana" w:hAnsi="Verdana"/>
          <w:sz w:val="24"/>
          <w:szCs w:val="24"/>
        </w:rPr>
        <w:footnoteReference w:id="1"/>
      </w:r>
      <w:r w:rsidRPr="000400E8">
        <w:rPr>
          <w:rFonts w:ascii="Verdana" w:hAnsi="Verdana"/>
          <w:sz w:val="24"/>
          <w:szCs w:val="24"/>
          <w:vertAlign w:val="superscript"/>
        </w:rPr>
        <w:t>,</w:t>
      </w:r>
      <w:r w:rsidRPr="000400E8">
        <w:rPr>
          <w:rStyle w:val="FootnoteReference"/>
          <w:rFonts w:ascii="Verdana" w:hAnsi="Verdana"/>
          <w:sz w:val="24"/>
          <w:szCs w:val="24"/>
        </w:rPr>
        <w:footnoteReference w:id="2"/>
      </w:r>
      <w:r w:rsidRPr="000400E8">
        <w:rPr>
          <w:rFonts w:ascii="Verdana" w:hAnsi="Verdana"/>
          <w:sz w:val="24"/>
          <w:szCs w:val="24"/>
        </w:rPr>
        <w:t xml:space="preserve">. Nevertheless, in line with national ambitions we are looking to increase the number of pregnant smokers setting a quit date and 4-week quit outcomes. </w:t>
      </w:r>
    </w:p>
    <w:p w14:paraId="65EC82F4" w14:textId="77777777" w:rsidR="000400E8" w:rsidRPr="000400E8" w:rsidRDefault="000400E8" w:rsidP="00D15E22">
      <w:pPr>
        <w:rPr>
          <w:rFonts w:ascii="Verdana" w:hAnsi="Verdana"/>
          <w:sz w:val="24"/>
          <w:szCs w:val="24"/>
        </w:rPr>
      </w:pPr>
      <w:r w:rsidRPr="000400E8">
        <w:rPr>
          <w:rFonts w:ascii="Verdana" w:hAnsi="Verdana"/>
          <w:sz w:val="24"/>
          <w:szCs w:val="24"/>
        </w:rPr>
        <w:t xml:space="preserve">In 2023/24, referrals to the stop smoking in pregnancy service for partners and household members accounted for only 3% of all referrals; of which 97% set a quit date and attended two sessions.   </w:t>
      </w:r>
    </w:p>
    <w:p w14:paraId="75416284" w14:textId="645E5146" w:rsidR="00285EA7" w:rsidRDefault="003448CB" w:rsidP="000400E8">
      <w:pPr>
        <w:pStyle w:val="ListParagraph"/>
        <w:numPr>
          <w:ilvl w:val="0"/>
          <w:numId w:val="1"/>
        </w:numPr>
        <w:rPr>
          <w:rFonts w:ascii="Verdana" w:hAnsi="Verdana"/>
          <w:sz w:val="24"/>
          <w:szCs w:val="24"/>
        </w:rPr>
      </w:pPr>
      <w:r>
        <w:rPr>
          <w:rFonts w:ascii="Verdana" w:hAnsi="Verdana"/>
          <w:sz w:val="24"/>
          <w:szCs w:val="24"/>
        </w:rPr>
        <w:lastRenderedPageBreak/>
        <w:t>Improved access and successful outcome</w:t>
      </w:r>
      <w:r w:rsidR="00252D7F">
        <w:rPr>
          <w:rFonts w:ascii="Verdana" w:hAnsi="Verdana"/>
          <w:sz w:val="24"/>
          <w:szCs w:val="24"/>
        </w:rPr>
        <w:t>s</w:t>
      </w:r>
      <w:r>
        <w:rPr>
          <w:rFonts w:ascii="Verdana" w:hAnsi="Verdana"/>
          <w:sz w:val="24"/>
          <w:szCs w:val="24"/>
        </w:rPr>
        <w:t xml:space="preserve"> in identified population groups.</w:t>
      </w:r>
    </w:p>
    <w:p w14:paraId="691F5D59" w14:textId="39077137" w:rsidR="003448CB" w:rsidRPr="003448CB" w:rsidRDefault="00FD2A7D" w:rsidP="00E714B5">
      <w:pPr>
        <w:rPr>
          <w:rFonts w:ascii="Verdana" w:eastAsia="Gill Sans MT" w:hAnsi="Verdana" w:cs="Arial"/>
          <w:bCs/>
          <w:sz w:val="24"/>
          <w:szCs w:val="24"/>
        </w:rPr>
      </w:pPr>
      <w:r>
        <w:rPr>
          <w:rFonts w:ascii="Verdana" w:hAnsi="Verdana"/>
          <w:b/>
          <w:bCs/>
          <w:sz w:val="24"/>
          <w:szCs w:val="24"/>
        </w:rPr>
        <w:t>2</w:t>
      </w:r>
      <w:r w:rsidR="00E714B5">
        <w:rPr>
          <w:rFonts w:ascii="Verdana" w:hAnsi="Verdana"/>
          <w:b/>
          <w:bCs/>
          <w:sz w:val="24"/>
          <w:szCs w:val="24"/>
        </w:rPr>
        <w:t xml:space="preserve">. </w:t>
      </w:r>
      <w:r w:rsidR="003448CB" w:rsidRPr="003448CB">
        <w:rPr>
          <w:rFonts w:ascii="Verdana" w:hAnsi="Verdana"/>
          <w:sz w:val="24"/>
          <w:szCs w:val="24"/>
        </w:rPr>
        <w:t xml:space="preserve">Building on insight gathered from a recent children and young people wellbeing survey, </w:t>
      </w:r>
      <w:r w:rsidR="003448CB" w:rsidRPr="003448CB">
        <w:rPr>
          <w:rFonts w:ascii="Verdana" w:eastAsia="Gill Sans MT" w:hAnsi="Verdana" w:cs="Arial"/>
          <w:bCs/>
          <w:sz w:val="24"/>
          <w:szCs w:val="24"/>
        </w:rPr>
        <w:t>provide specialist expertise in the application of behaviour change theory, models, and frameworks to inform behaviour change interventions</w:t>
      </w:r>
      <w:r w:rsidR="00252D7F">
        <w:rPr>
          <w:rFonts w:ascii="Verdana" w:eastAsia="Gill Sans MT" w:hAnsi="Verdana" w:cs="Arial"/>
          <w:bCs/>
          <w:sz w:val="24"/>
          <w:szCs w:val="24"/>
        </w:rPr>
        <w:t xml:space="preserve"> to</w:t>
      </w:r>
      <w:r w:rsidR="003448CB" w:rsidRPr="003448CB">
        <w:rPr>
          <w:rFonts w:ascii="Verdana" w:eastAsia="Gill Sans MT" w:hAnsi="Verdana" w:cs="Arial"/>
          <w:bCs/>
          <w:sz w:val="24"/>
          <w:szCs w:val="24"/>
        </w:rPr>
        <w:t xml:space="preserve"> prevent the uptake or </w:t>
      </w:r>
      <w:r w:rsidR="00252D7F">
        <w:rPr>
          <w:rFonts w:ascii="Verdana" w:eastAsia="Gill Sans MT" w:hAnsi="Verdana" w:cs="Arial"/>
          <w:bCs/>
          <w:sz w:val="24"/>
          <w:szCs w:val="24"/>
        </w:rPr>
        <w:t xml:space="preserve">current </w:t>
      </w:r>
      <w:r w:rsidR="003448CB" w:rsidRPr="003448CB">
        <w:rPr>
          <w:rFonts w:ascii="Verdana" w:eastAsia="Gill Sans MT" w:hAnsi="Verdana" w:cs="Arial"/>
          <w:bCs/>
          <w:sz w:val="24"/>
          <w:szCs w:val="24"/>
        </w:rPr>
        <w:t>use of vapes in children and young people.</w:t>
      </w:r>
    </w:p>
    <w:p w14:paraId="798E7FCD" w14:textId="5594D79A" w:rsidR="003448CB" w:rsidRPr="003448CB" w:rsidRDefault="003448CB" w:rsidP="003448CB">
      <w:pPr>
        <w:spacing w:after="200" w:line="276" w:lineRule="auto"/>
        <w:jc w:val="both"/>
        <w:rPr>
          <w:rFonts w:ascii="Verdana" w:eastAsia="Gill Sans MT" w:hAnsi="Verdana" w:cs="Arial"/>
          <w:b/>
          <w:sz w:val="24"/>
          <w:szCs w:val="24"/>
        </w:rPr>
      </w:pPr>
      <w:r w:rsidRPr="003448CB">
        <w:rPr>
          <w:rFonts w:ascii="Verdana" w:eastAsia="Gill Sans MT" w:hAnsi="Verdana" w:cs="Arial"/>
          <w:b/>
          <w:sz w:val="24"/>
          <w:szCs w:val="24"/>
        </w:rPr>
        <w:t>Outcome</w:t>
      </w:r>
    </w:p>
    <w:p w14:paraId="46AC5F29" w14:textId="77777777" w:rsidR="00D87C38" w:rsidRDefault="003448CB" w:rsidP="003448CB">
      <w:pPr>
        <w:pStyle w:val="ListParagraph"/>
        <w:numPr>
          <w:ilvl w:val="0"/>
          <w:numId w:val="1"/>
        </w:numPr>
        <w:spacing w:after="200" w:line="276" w:lineRule="auto"/>
        <w:jc w:val="both"/>
        <w:rPr>
          <w:rFonts w:ascii="Verdana" w:eastAsia="Gill Sans MT" w:hAnsi="Verdana" w:cs="Arial"/>
          <w:bCs/>
          <w:sz w:val="24"/>
          <w:szCs w:val="24"/>
        </w:rPr>
      </w:pPr>
      <w:r>
        <w:rPr>
          <w:rFonts w:ascii="Verdana" w:eastAsia="Gill Sans MT" w:hAnsi="Verdana" w:cs="Arial"/>
          <w:bCs/>
          <w:sz w:val="24"/>
          <w:szCs w:val="24"/>
        </w:rPr>
        <w:t>A decrease in vape use in children and young people</w:t>
      </w:r>
    </w:p>
    <w:p w14:paraId="4052DFE4" w14:textId="77777777" w:rsidR="00D15E22" w:rsidRDefault="00374E81" w:rsidP="00E2100D">
      <w:pPr>
        <w:spacing w:after="200" w:line="240" w:lineRule="auto"/>
        <w:jc w:val="both"/>
        <w:rPr>
          <w:rFonts w:ascii="Verdana" w:eastAsia="Gill Sans MT" w:hAnsi="Verdana" w:cs="Arial"/>
          <w:bCs/>
          <w:sz w:val="24"/>
          <w:szCs w:val="24"/>
        </w:rPr>
      </w:pPr>
      <w:r w:rsidRPr="00D15E22">
        <w:rPr>
          <w:rFonts w:ascii="Verdana" w:eastAsia="Gill Sans MT" w:hAnsi="Verdana" w:cs="Arial"/>
          <w:bCs/>
          <w:sz w:val="24"/>
          <w:szCs w:val="24"/>
        </w:rPr>
        <w:t xml:space="preserve">ASH (2024) reported that nationally 18% of all </w:t>
      </w:r>
      <w:proofErr w:type="gramStart"/>
      <w:r w:rsidRPr="00D15E22">
        <w:rPr>
          <w:rFonts w:ascii="Verdana" w:eastAsia="Gill Sans MT" w:hAnsi="Verdana" w:cs="Arial"/>
          <w:bCs/>
          <w:sz w:val="24"/>
          <w:szCs w:val="24"/>
        </w:rPr>
        <w:t>11-17 year olds</w:t>
      </w:r>
      <w:proofErr w:type="gramEnd"/>
      <w:r w:rsidRPr="00D15E22">
        <w:rPr>
          <w:rFonts w:ascii="Verdana" w:eastAsia="Gill Sans MT" w:hAnsi="Verdana" w:cs="Arial"/>
          <w:bCs/>
          <w:sz w:val="24"/>
          <w:szCs w:val="24"/>
        </w:rPr>
        <w:t xml:space="preserve"> had tried vaping, and 7.2% currently vaped, compared to 5.1% who currently smoked. In 2024, 2.8% of </w:t>
      </w:r>
      <w:proofErr w:type="gramStart"/>
      <w:r w:rsidRPr="00D15E22">
        <w:rPr>
          <w:rFonts w:ascii="Verdana" w:eastAsia="Gill Sans MT" w:hAnsi="Verdana" w:cs="Arial"/>
          <w:bCs/>
          <w:sz w:val="24"/>
          <w:szCs w:val="24"/>
        </w:rPr>
        <w:t>11-17 year olds</w:t>
      </w:r>
      <w:proofErr w:type="gramEnd"/>
      <w:r w:rsidRPr="00D15E22">
        <w:rPr>
          <w:rFonts w:ascii="Verdana" w:eastAsia="Gill Sans MT" w:hAnsi="Verdana" w:cs="Arial"/>
          <w:bCs/>
          <w:sz w:val="24"/>
          <w:szCs w:val="24"/>
        </w:rPr>
        <w:t xml:space="preserve"> are dual users who both vape and smoke</w:t>
      </w:r>
      <w:r w:rsidRPr="00D15E22">
        <w:rPr>
          <w:rStyle w:val="FootnoteReference"/>
          <w:rFonts w:ascii="Verdana" w:eastAsia="Gill Sans MT" w:hAnsi="Verdana" w:cs="Arial"/>
          <w:bCs/>
          <w:sz w:val="24"/>
          <w:szCs w:val="24"/>
        </w:rPr>
        <w:footnoteReference w:id="3"/>
      </w:r>
      <w:r w:rsidRPr="00D15E22">
        <w:rPr>
          <w:rFonts w:ascii="Verdana" w:eastAsia="Gill Sans MT" w:hAnsi="Verdana" w:cs="Arial"/>
          <w:bCs/>
          <w:sz w:val="24"/>
          <w:szCs w:val="24"/>
        </w:rPr>
        <w:t>.</w:t>
      </w:r>
    </w:p>
    <w:p w14:paraId="058CE80C" w14:textId="77777777" w:rsidR="00D15E22" w:rsidRDefault="00D15E22" w:rsidP="00D87C38">
      <w:pPr>
        <w:spacing w:after="200" w:line="276" w:lineRule="auto"/>
        <w:jc w:val="both"/>
        <w:rPr>
          <w:rFonts w:ascii="Verdana" w:eastAsia="Gill Sans MT" w:hAnsi="Verdana" w:cs="Arial"/>
          <w:bCs/>
          <w:sz w:val="24"/>
          <w:szCs w:val="24"/>
        </w:rPr>
      </w:pPr>
    </w:p>
    <w:p w14:paraId="0F9B6047" w14:textId="46640126" w:rsidR="00FB7EC9" w:rsidRPr="00D87C38" w:rsidRDefault="00FD2A7D" w:rsidP="00D87C38">
      <w:pPr>
        <w:spacing w:after="200" w:line="276" w:lineRule="auto"/>
        <w:jc w:val="both"/>
        <w:rPr>
          <w:rFonts w:ascii="Verdana" w:eastAsia="Gill Sans MT" w:hAnsi="Verdana" w:cs="Arial"/>
          <w:bCs/>
          <w:sz w:val="24"/>
          <w:szCs w:val="24"/>
        </w:rPr>
      </w:pPr>
      <w:r w:rsidRPr="00D87C38">
        <w:rPr>
          <w:rFonts w:ascii="Verdana" w:eastAsia="Gill Sans MT" w:hAnsi="Verdana" w:cs="Arial"/>
          <w:b/>
          <w:sz w:val="24"/>
          <w:szCs w:val="24"/>
        </w:rPr>
        <w:t>3</w:t>
      </w:r>
      <w:r w:rsidR="00E714B5" w:rsidRPr="00D87C38">
        <w:rPr>
          <w:rFonts w:ascii="Verdana" w:eastAsia="Gill Sans MT" w:hAnsi="Verdana" w:cs="Arial"/>
          <w:b/>
          <w:sz w:val="24"/>
          <w:szCs w:val="24"/>
        </w:rPr>
        <w:t xml:space="preserve">. </w:t>
      </w:r>
      <w:r w:rsidR="00FB7EC9" w:rsidRPr="00D87C38">
        <w:rPr>
          <w:rFonts w:ascii="Verdana" w:eastAsia="Gill Sans MT" w:hAnsi="Verdana" w:cs="Arial"/>
          <w:bCs/>
          <w:sz w:val="24"/>
          <w:szCs w:val="24"/>
        </w:rPr>
        <w:t>Provide specialist expertise in the application of behaviour change theory, models, and frameworks to inform the development</w:t>
      </w:r>
      <w:r w:rsidR="00252D7F" w:rsidRPr="00D87C38">
        <w:rPr>
          <w:rFonts w:ascii="Verdana" w:eastAsia="Gill Sans MT" w:hAnsi="Verdana" w:cs="Arial"/>
          <w:bCs/>
          <w:sz w:val="24"/>
          <w:szCs w:val="24"/>
        </w:rPr>
        <w:t xml:space="preserve"> and promotion</w:t>
      </w:r>
      <w:r w:rsidR="00FB7EC9" w:rsidRPr="00D87C38">
        <w:rPr>
          <w:rFonts w:ascii="Verdana" w:eastAsia="Gill Sans MT" w:hAnsi="Verdana" w:cs="Arial"/>
          <w:bCs/>
          <w:sz w:val="24"/>
          <w:szCs w:val="24"/>
        </w:rPr>
        <w:t xml:space="preserve"> of an online digital platform.  The platform will promote healthy weight, active lifestyles and healthy</w:t>
      </w:r>
      <w:r w:rsidR="00521FFC" w:rsidRPr="00D87C38">
        <w:rPr>
          <w:rFonts w:ascii="Verdana" w:eastAsia="Gill Sans MT" w:hAnsi="Verdana" w:cs="Arial"/>
          <w:bCs/>
          <w:sz w:val="24"/>
          <w:szCs w:val="24"/>
        </w:rPr>
        <w:t>, affordable and</w:t>
      </w:r>
      <w:r w:rsidR="00FB7EC9" w:rsidRPr="00D87C38">
        <w:rPr>
          <w:rFonts w:ascii="Verdana" w:eastAsia="Gill Sans MT" w:hAnsi="Verdana" w:cs="Arial"/>
          <w:bCs/>
          <w:sz w:val="24"/>
          <w:szCs w:val="24"/>
        </w:rPr>
        <w:t xml:space="preserve"> sustainable diets and aims to enable and empower individual behaviour change.</w:t>
      </w:r>
    </w:p>
    <w:p w14:paraId="2A123D8D" w14:textId="6EBF416B" w:rsidR="00FB7EC9" w:rsidRPr="00252D7F" w:rsidRDefault="00FB7EC9" w:rsidP="003448CB">
      <w:pPr>
        <w:spacing w:after="200" w:line="276" w:lineRule="auto"/>
        <w:jc w:val="both"/>
        <w:rPr>
          <w:rFonts w:ascii="Verdana" w:eastAsia="Gill Sans MT" w:hAnsi="Verdana" w:cs="Arial"/>
          <w:b/>
          <w:sz w:val="24"/>
          <w:szCs w:val="24"/>
        </w:rPr>
      </w:pPr>
      <w:r w:rsidRPr="00252D7F">
        <w:rPr>
          <w:rFonts w:ascii="Verdana" w:eastAsia="Gill Sans MT" w:hAnsi="Verdana" w:cs="Arial"/>
          <w:b/>
          <w:sz w:val="24"/>
          <w:szCs w:val="24"/>
        </w:rPr>
        <w:t>Outcome</w:t>
      </w:r>
      <w:r w:rsidR="00252D7F">
        <w:rPr>
          <w:rFonts w:ascii="Verdana" w:eastAsia="Gill Sans MT" w:hAnsi="Verdana" w:cs="Arial"/>
          <w:b/>
          <w:sz w:val="24"/>
          <w:szCs w:val="24"/>
        </w:rPr>
        <w:t>s</w:t>
      </w:r>
    </w:p>
    <w:p w14:paraId="11039476" w14:textId="6AC0016A" w:rsidR="00252D7F" w:rsidRPr="00252D7F" w:rsidRDefault="00252D7F" w:rsidP="00252D7F">
      <w:pPr>
        <w:pStyle w:val="ListParagraph"/>
        <w:numPr>
          <w:ilvl w:val="0"/>
          <w:numId w:val="1"/>
        </w:numPr>
        <w:spacing w:after="200" w:line="276" w:lineRule="auto"/>
        <w:jc w:val="both"/>
        <w:rPr>
          <w:rFonts w:ascii="Verdana" w:eastAsia="Gill Sans MT" w:hAnsi="Verdana" w:cs="Arial"/>
          <w:bCs/>
          <w:sz w:val="24"/>
          <w:szCs w:val="24"/>
        </w:rPr>
      </w:pPr>
      <w:r>
        <w:rPr>
          <w:rFonts w:ascii="Verdana" w:eastAsia="Gill Sans MT" w:hAnsi="Verdana" w:cs="Arial"/>
          <w:bCs/>
          <w:sz w:val="24"/>
          <w:szCs w:val="24"/>
        </w:rPr>
        <w:t>Overall r</w:t>
      </w:r>
      <w:r w:rsidRPr="00252D7F">
        <w:rPr>
          <w:rFonts w:ascii="Verdana" w:eastAsia="Gill Sans MT" w:hAnsi="Verdana" w:cs="Arial"/>
          <w:bCs/>
          <w:sz w:val="24"/>
          <w:szCs w:val="24"/>
        </w:rPr>
        <w:t>each of platform</w:t>
      </w:r>
      <w:r>
        <w:rPr>
          <w:rFonts w:ascii="Verdana" w:eastAsia="Gill Sans MT" w:hAnsi="Verdana" w:cs="Arial"/>
          <w:bCs/>
          <w:sz w:val="24"/>
          <w:szCs w:val="24"/>
        </w:rPr>
        <w:t xml:space="preserve"> and reach within targeted areas</w:t>
      </w:r>
    </w:p>
    <w:p w14:paraId="620263D0" w14:textId="6EE9D3C2" w:rsidR="00252D7F" w:rsidRDefault="00252D7F" w:rsidP="00252D7F">
      <w:pPr>
        <w:pStyle w:val="ListParagraph"/>
        <w:numPr>
          <w:ilvl w:val="0"/>
          <w:numId w:val="1"/>
        </w:numPr>
        <w:spacing w:after="200" w:line="276" w:lineRule="auto"/>
        <w:jc w:val="both"/>
        <w:rPr>
          <w:rFonts w:ascii="Verdana" w:eastAsia="Gill Sans MT" w:hAnsi="Verdana" w:cs="Arial"/>
          <w:bCs/>
          <w:sz w:val="24"/>
          <w:szCs w:val="24"/>
        </w:rPr>
      </w:pPr>
      <w:r w:rsidRPr="00252D7F">
        <w:rPr>
          <w:rFonts w:ascii="Verdana" w:eastAsia="Gill Sans MT" w:hAnsi="Verdana" w:cs="Arial"/>
          <w:bCs/>
          <w:sz w:val="24"/>
          <w:szCs w:val="24"/>
        </w:rPr>
        <w:t>Users’ individual behaviour change outcomes</w:t>
      </w:r>
    </w:p>
    <w:p w14:paraId="14CF7591" w14:textId="77777777" w:rsidR="003275B0" w:rsidRPr="00252D7F" w:rsidRDefault="003275B0" w:rsidP="003275B0">
      <w:pPr>
        <w:pStyle w:val="ListParagraph"/>
        <w:spacing w:after="200" w:line="276" w:lineRule="auto"/>
        <w:jc w:val="both"/>
        <w:rPr>
          <w:rFonts w:ascii="Verdana" w:eastAsia="Gill Sans MT" w:hAnsi="Verdana" w:cs="Arial"/>
          <w:bCs/>
          <w:sz w:val="24"/>
          <w:szCs w:val="24"/>
        </w:rPr>
      </w:pPr>
    </w:p>
    <w:p w14:paraId="288E61B1" w14:textId="2581D51D" w:rsidR="003448CB" w:rsidRDefault="00FD2A7D" w:rsidP="003448CB">
      <w:pPr>
        <w:spacing w:after="200" w:line="276" w:lineRule="auto"/>
        <w:jc w:val="both"/>
        <w:rPr>
          <w:rFonts w:ascii="Verdana" w:eastAsia="Gill Sans MT" w:hAnsi="Verdana" w:cs="Arial"/>
          <w:bCs/>
          <w:sz w:val="24"/>
          <w:szCs w:val="24"/>
        </w:rPr>
      </w:pPr>
      <w:r>
        <w:rPr>
          <w:rFonts w:ascii="Verdana" w:eastAsia="Gill Sans MT" w:hAnsi="Verdana" w:cs="Arial"/>
          <w:b/>
          <w:sz w:val="24"/>
          <w:szCs w:val="24"/>
        </w:rPr>
        <w:t>4</w:t>
      </w:r>
      <w:r w:rsidR="00E714B5">
        <w:rPr>
          <w:rFonts w:ascii="Verdana" w:eastAsia="Gill Sans MT" w:hAnsi="Verdana" w:cs="Arial"/>
          <w:b/>
          <w:sz w:val="24"/>
          <w:szCs w:val="24"/>
        </w:rPr>
        <w:t xml:space="preserve">. </w:t>
      </w:r>
      <w:r w:rsidR="003448CB" w:rsidRPr="00870F09">
        <w:rPr>
          <w:rFonts w:ascii="Verdana" w:eastAsia="Gill Sans MT" w:hAnsi="Verdana" w:cs="Arial"/>
          <w:bCs/>
          <w:sz w:val="24"/>
          <w:szCs w:val="24"/>
        </w:rPr>
        <w:t>Understand the current capability and capacity within the public health team (conducting needs analysis where appropriate) and support the development and delivery of behavioural science training and products to build capacity, capability, with a view of embedding behavioural science theory, tools and techniques</w:t>
      </w:r>
    </w:p>
    <w:p w14:paraId="5AC40207" w14:textId="77777777" w:rsidR="00252D7F" w:rsidRDefault="003448CB" w:rsidP="003448CB">
      <w:pPr>
        <w:spacing w:after="200" w:line="276" w:lineRule="auto"/>
        <w:jc w:val="both"/>
        <w:rPr>
          <w:rFonts w:ascii="Verdana" w:eastAsia="Gill Sans MT" w:hAnsi="Verdana" w:cs="Arial"/>
          <w:bCs/>
          <w:sz w:val="24"/>
          <w:szCs w:val="24"/>
        </w:rPr>
      </w:pPr>
      <w:r w:rsidRPr="00252D7F">
        <w:rPr>
          <w:rFonts w:ascii="Verdana" w:eastAsia="Gill Sans MT" w:hAnsi="Verdana" w:cs="Arial"/>
          <w:b/>
          <w:sz w:val="24"/>
          <w:szCs w:val="24"/>
        </w:rPr>
        <w:t>Outcome</w:t>
      </w:r>
      <w:r>
        <w:rPr>
          <w:rFonts w:ascii="Verdana" w:eastAsia="Gill Sans MT" w:hAnsi="Verdana" w:cs="Arial"/>
          <w:bCs/>
          <w:sz w:val="24"/>
          <w:szCs w:val="24"/>
        </w:rPr>
        <w:t xml:space="preserve"> </w:t>
      </w:r>
    </w:p>
    <w:p w14:paraId="203EB6D8" w14:textId="53F8F083" w:rsidR="003448CB" w:rsidRPr="00252D7F" w:rsidRDefault="00252D7F" w:rsidP="00252D7F">
      <w:pPr>
        <w:pStyle w:val="ListParagraph"/>
        <w:numPr>
          <w:ilvl w:val="0"/>
          <w:numId w:val="3"/>
        </w:numPr>
        <w:spacing w:after="200" w:line="276" w:lineRule="auto"/>
        <w:jc w:val="both"/>
        <w:rPr>
          <w:rFonts w:ascii="Verdana" w:eastAsia="Gill Sans MT" w:hAnsi="Verdana" w:cs="Arial"/>
          <w:bCs/>
          <w:sz w:val="24"/>
          <w:szCs w:val="24"/>
        </w:rPr>
      </w:pPr>
      <w:r w:rsidRPr="00252D7F">
        <w:rPr>
          <w:rFonts w:ascii="Verdana" w:eastAsia="Gill Sans MT" w:hAnsi="Verdana" w:cs="Arial"/>
          <w:bCs/>
          <w:sz w:val="24"/>
          <w:szCs w:val="24"/>
        </w:rPr>
        <w:t>I</w:t>
      </w:r>
      <w:r w:rsidR="003448CB" w:rsidRPr="00252D7F">
        <w:rPr>
          <w:rFonts w:ascii="Verdana" w:eastAsia="Gill Sans MT" w:hAnsi="Verdana" w:cs="Arial"/>
          <w:bCs/>
          <w:sz w:val="24"/>
          <w:szCs w:val="24"/>
        </w:rPr>
        <w:t>ncrease in</w:t>
      </w:r>
      <w:r w:rsidRPr="00252D7F">
        <w:rPr>
          <w:rFonts w:ascii="Verdana" w:eastAsia="Gill Sans MT" w:hAnsi="Verdana" w:cs="Arial"/>
          <w:bCs/>
          <w:sz w:val="24"/>
          <w:szCs w:val="24"/>
        </w:rPr>
        <w:t xml:space="preserve"> staff</w:t>
      </w:r>
      <w:r w:rsidR="003448CB" w:rsidRPr="00252D7F">
        <w:rPr>
          <w:rFonts w:ascii="Verdana" w:eastAsia="Gill Sans MT" w:hAnsi="Verdana" w:cs="Arial"/>
          <w:bCs/>
          <w:sz w:val="24"/>
          <w:szCs w:val="24"/>
        </w:rPr>
        <w:t xml:space="preserve"> knowledge, skill</w:t>
      </w:r>
      <w:r w:rsidRPr="00252D7F">
        <w:rPr>
          <w:rFonts w:ascii="Verdana" w:eastAsia="Gill Sans MT" w:hAnsi="Verdana" w:cs="Arial"/>
          <w:bCs/>
          <w:sz w:val="24"/>
          <w:szCs w:val="24"/>
        </w:rPr>
        <w:t>s</w:t>
      </w:r>
      <w:r w:rsidR="003448CB" w:rsidRPr="00252D7F">
        <w:rPr>
          <w:rFonts w:ascii="Verdana" w:eastAsia="Gill Sans MT" w:hAnsi="Verdana" w:cs="Arial"/>
          <w:bCs/>
          <w:sz w:val="24"/>
          <w:szCs w:val="24"/>
        </w:rPr>
        <w:t xml:space="preserve"> and </w:t>
      </w:r>
      <w:r w:rsidR="00FB7EC9" w:rsidRPr="00252D7F">
        <w:rPr>
          <w:rFonts w:ascii="Verdana" w:eastAsia="Gill Sans MT" w:hAnsi="Verdana" w:cs="Arial"/>
          <w:bCs/>
          <w:sz w:val="24"/>
          <w:szCs w:val="24"/>
        </w:rPr>
        <w:t xml:space="preserve">the </w:t>
      </w:r>
      <w:r w:rsidR="003448CB" w:rsidRPr="00252D7F">
        <w:rPr>
          <w:rFonts w:ascii="Verdana" w:eastAsia="Gill Sans MT" w:hAnsi="Verdana" w:cs="Arial"/>
          <w:bCs/>
          <w:sz w:val="24"/>
          <w:szCs w:val="24"/>
        </w:rPr>
        <w:t xml:space="preserve">application of behaviour </w:t>
      </w:r>
      <w:r w:rsidR="00FB7EC9" w:rsidRPr="00252D7F">
        <w:rPr>
          <w:rFonts w:ascii="Verdana" w:eastAsia="Gill Sans MT" w:hAnsi="Verdana" w:cs="Arial"/>
          <w:bCs/>
          <w:sz w:val="24"/>
          <w:szCs w:val="24"/>
        </w:rPr>
        <w:t>science.</w:t>
      </w:r>
    </w:p>
    <w:p w14:paraId="36F514FC" w14:textId="77777777" w:rsidR="003448CB" w:rsidRPr="003448CB" w:rsidRDefault="003448CB" w:rsidP="003448CB">
      <w:pPr>
        <w:spacing w:after="200" w:line="276" w:lineRule="auto"/>
        <w:jc w:val="both"/>
        <w:rPr>
          <w:rFonts w:ascii="Verdana" w:eastAsia="Gill Sans MT" w:hAnsi="Verdana" w:cs="Arial"/>
          <w:bCs/>
          <w:sz w:val="24"/>
          <w:szCs w:val="24"/>
        </w:rPr>
      </w:pPr>
    </w:p>
    <w:p w14:paraId="5DCD4C0C" w14:textId="1C2EB080" w:rsidR="003448CB" w:rsidRPr="00041FB6" w:rsidRDefault="003448CB">
      <w:pPr>
        <w:rPr>
          <w:rFonts w:ascii="Verdana" w:hAnsi="Verdana"/>
          <w:sz w:val="24"/>
          <w:szCs w:val="24"/>
        </w:rPr>
      </w:pPr>
    </w:p>
    <w:sectPr w:rsidR="003448CB" w:rsidRPr="00041F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BE71" w14:textId="77777777" w:rsidR="00E514A5" w:rsidRDefault="00E514A5" w:rsidP="000400E8">
      <w:pPr>
        <w:spacing w:after="0" w:line="240" w:lineRule="auto"/>
      </w:pPr>
      <w:r>
        <w:separator/>
      </w:r>
    </w:p>
  </w:endnote>
  <w:endnote w:type="continuationSeparator" w:id="0">
    <w:p w14:paraId="298D85A8" w14:textId="77777777" w:rsidR="00E514A5" w:rsidRDefault="00E514A5" w:rsidP="0004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89BD" w14:textId="77777777" w:rsidR="00E514A5" w:rsidRDefault="00E514A5" w:rsidP="000400E8">
      <w:pPr>
        <w:spacing w:after="0" w:line="240" w:lineRule="auto"/>
      </w:pPr>
      <w:r>
        <w:separator/>
      </w:r>
    </w:p>
  </w:footnote>
  <w:footnote w:type="continuationSeparator" w:id="0">
    <w:p w14:paraId="04A37026" w14:textId="77777777" w:rsidR="00E514A5" w:rsidRDefault="00E514A5" w:rsidP="000400E8">
      <w:pPr>
        <w:spacing w:after="0" w:line="240" w:lineRule="auto"/>
      </w:pPr>
      <w:r>
        <w:continuationSeparator/>
      </w:r>
    </w:p>
  </w:footnote>
  <w:footnote w:id="1">
    <w:p w14:paraId="3D68BA49" w14:textId="77777777" w:rsidR="000400E8" w:rsidRDefault="000400E8" w:rsidP="000400E8">
      <w:pPr>
        <w:pStyle w:val="FootnoteText"/>
      </w:pPr>
      <w:r>
        <w:rPr>
          <w:rStyle w:val="FootnoteReference"/>
        </w:rPr>
        <w:footnoteRef/>
      </w:r>
      <w:r>
        <w:t xml:space="preserve"> </w:t>
      </w:r>
      <w:hyperlink r:id="rId1" w:history="1">
        <w:r w:rsidRPr="00007EFE">
          <w:rPr>
            <w:rStyle w:val="Hyperlink"/>
          </w:rPr>
          <w:t>https://www.ncbi.nlm.nih.gov/pmc/articles/PMC5520259/</w:t>
        </w:r>
      </w:hyperlink>
      <w:r>
        <w:t xml:space="preserve"> </w:t>
      </w:r>
    </w:p>
  </w:footnote>
  <w:footnote w:id="2">
    <w:p w14:paraId="75BF4EB8" w14:textId="77777777" w:rsidR="000400E8" w:rsidRDefault="000400E8" w:rsidP="000400E8">
      <w:pPr>
        <w:pStyle w:val="FootnoteText"/>
      </w:pPr>
      <w:r>
        <w:rPr>
          <w:rStyle w:val="FootnoteReference"/>
        </w:rPr>
        <w:footnoteRef/>
      </w:r>
      <w:r>
        <w:t xml:space="preserve"> </w:t>
      </w:r>
      <w:hyperlink r:id="rId2" w:history="1">
        <w:r w:rsidRPr="004227E2">
          <w:rPr>
            <w:rStyle w:val="Hyperlink"/>
          </w:rPr>
          <w:t>https://obgyn.onlinelibrary.wiley.com/doi/10.1111/ajo.13745</w:t>
        </w:r>
      </w:hyperlink>
      <w:r>
        <w:t xml:space="preserve"> </w:t>
      </w:r>
    </w:p>
  </w:footnote>
  <w:footnote w:id="3">
    <w:p w14:paraId="3A711FF5" w14:textId="77777777" w:rsidR="00374E81" w:rsidRDefault="00374E81" w:rsidP="00374E81">
      <w:pPr>
        <w:pStyle w:val="FootnoteText"/>
      </w:pPr>
      <w:r>
        <w:rPr>
          <w:rStyle w:val="FootnoteReference"/>
        </w:rPr>
        <w:footnoteRef/>
      </w:r>
      <w:r>
        <w:t xml:space="preserve"> </w:t>
      </w:r>
      <w:hyperlink r:id="rId3" w:history="1">
        <w:r w:rsidRPr="004227E2">
          <w:rPr>
            <w:rStyle w:val="Hyperlink"/>
          </w:rPr>
          <w:t>https://ash.org.uk/uploads/Use-of-vapes-among-young-people-in-Great-Britain-2024.pdf?v=1722505432</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D4D70"/>
    <w:multiLevelType w:val="hybridMultilevel"/>
    <w:tmpl w:val="BCEE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C40538"/>
    <w:multiLevelType w:val="hybridMultilevel"/>
    <w:tmpl w:val="D308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294012"/>
    <w:multiLevelType w:val="hybridMultilevel"/>
    <w:tmpl w:val="41C0F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930261">
    <w:abstractNumId w:val="0"/>
  </w:num>
  <w:num w:numId="2" w16cid:durableId="965961997">
    <w:abstractNumId w:val="2"/>
  </w:num>
  <w:num w:numId="3" w16cid:durableId="1038048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A7"/>
    <w:rsid w:val="0002025A"/>
    <w:rsid w:val="000400E8"/>
    <w:rsid w:val="00041FB6"/>
    <w:rsid w:val="00146494"/>
    <w:rsid w:val="00225BE6"/>
    <w:rsid w:val="00252D7F"/>
    <w:rsid w:val="00285EA7"/>
    <w:rsid w:val="002922D7"/>
    <w:rsid w:val="002F4766"/>
    <w:rsid w:val="003275B0"/>
    <w:rsid w:val="003448CB"/>
    <w:rsid w:val="00374E81"/>
    <w:rsid w:val="00437083"/>
    <w:rsid w:val="004844C5"/>
    <w:rsid w:val="004D2DA9"/>
    <w:rsid w:val="004F766C"/>
    <w:rsid w:val="00510E8D"/>
    <w:rsid w:val="00521FFC"/>
    <w:rsid w:val="00535066"/>
    <w:rsid w:val="005569C9"/>
    <w:rsid w:val="005F6B18"/>
    <w:rsid w:val="00647D9C"/>
    <w:rsid w:val="007B6D87"/>
    <w:rsid w:val="00835ECE"/>
    <w:rsid w:val="008F61B7"/>
    <w:rsid w:val="00910E20"/>
    <w:rsid w:val="009224B6"/>
    <w:rsid w:val="009B10BE"/>
    <w:rsid w:val="00A2119B"/>
    <w:rsid w:val="00A70FC0"/>
    <w:rsid w:val="00A97547"/>
    <w:rsid w:val="00B1348A"/>
    <w:rsid w:val="00B22F9F"/>
    <w:rsid w:val="00B64C5D"/>
    <w:rsid w:val="00BD53ED"/>
    <w:rsid w:val="00C2736F"/>
    <w:rsid w:val="00C420F3"/>
    <w:rsid w:val="00C61528"/>
    <w:rsid w:val="00D15E22"/>
    <w:rsid w:val="00D87C38"/>
    <w:rsid w:val="00D911EB"/>
    <w:rsid w:val="00DB575D"/>
    <w:rsid w:val="00E2100D"/>
    <w:rsid w:val="00E472F1"/>
    <w:rsid w:val="00E514A5"/>
    <w:rsid w:val="00E714B5"/>
    <w:rsid w:val="00EF400E"/>
    <w:rsid w:val="00F02E9C"/>
    <w:rsid w:val="00F57365"/>
    <w:rsid w:val="00F71B99"/>
    <w:rsid w:val="00FB7EC9"/>
    <w:rsid w:val="00FD2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87F3"/>
  <w15:chartTrackingRefBased/>
  <w15:docId w15:val="{DEA6A57B-3D73-4BF2-B470-10F58251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5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5E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5E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E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E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5E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5E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5E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E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EA7"/>
    <w:rPr>
      <w:rFonts w:eastAsiaTheme="majorEastAsia" w:cstheme="majorBidi"/>
      <w:color w:val="272727" w:themeColor="text1" w:themeTint="D8"/>
    </w:rPr>
  </w:style>
  <w:style w:type="paragraph" w:styleId="Title">
    <w:name w:val="Title"/>
    <w:basedOn w:val="Normal"/>
    <w:next w:val="Normal"/>
    <w:link w:val="TitleChar"/>
    <w:uiPriority w:val="10"/>
    <w:qFormat/>
    <w:rsid w:val="00285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EA7"/>
    <w:pPr>
      <w:spacing w:before="160"/>
      <w:jc w:val="center"/>
    </w:pPr>
    <w:rPr>
      <w:i/>
      <w:iCs/>
      <w:color w:val="404040" w:themeColor="text1" w:themeTint="BF"/>
    </w:rPr>
  </w:style>
  <w:style w:type="character" w:customStyle="1" w:styleId="QuoteChar">
    <w:name w:val="Quote Char"/>
    <w:basedOn w:val="DefaultParagraphFont"/>
    <w:link w:val="Quote"/>
    <w:uiPriority w:val="29"/>
    <w:rsid w:val="00285EA7"/>
    <w:rPr>
      <w:i/>
      <w:iCs/>
      <w:color w:val="404040" w:themeColor="text1" w:themeTint="BF"/>
    </w:rPr>
  </w:style>
  <w:style w:type="paragraph" w:styleId="ListParagraph">
    <w:name w:val="List Paragraph"/>
    <w:basedOn w:val="Normal"/>
    <w:uiPriority w:val="34"/>
    <w:qFormat/>
    <w:rsid w:val="00285EA7"/>
    <w:pPr>
      <w:ind w:left="720"/>
      <w:contextualSpacing/>
    </w:pPr>
  </w:style>
  <w:style w:type="character" w:styleId="IntenseEmphasis">
    <w:name w:val="Intense Emphasis"/>
    <w:basedOn w:val="DefaultParagraphFont"/>
    <w:uiPriority w:val="21"/>
    <w:qFormat/>
    <w:rsid w:val="00285EA7"/>
    <w:rPr>
      <w:i/>
      <w:iCs/>
      <w:color w:val="2F5496" w:themeColor="accent1" w:themeShade="BF"/>
    </w:rPr>
  </w:style>
  <w:style w:type="paragraph" w:styleId="IntenseQuote">
    <w:name w:val="Intense Quote"/>
    <w:basedOn w:val="Normal"/>
    <w:next w:val="Normal"/>
    <w:link w:val="IntenseQuoteChar"/>
    <w:uiPriority w:val="30"/>
    <w:qFormat/>
    <w:rsid w:val="00285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EA7"/>
    <w:rPr>
      <w:i/>
      <w:iCs/>
      <w:color w:val="2F5496" w:themeColor="accent1" w:themeShade="BF"/>
    </w:rPr>
  </w:style>
  <w:style w:type="character" w:styleId="IntenseReference">
    <w:name w:val="Intense Reference"/>
    <w:basedOn w:val="DefaultParagraphFont"/>
    <w:uiPriority w:val="32"/>
    <w:qFormat/>
    <w:rsid w:val="00285EA7"/>
    <w:rPr>
      <w:b/>
      <w:bCs/>
      <w:smallCaps/>
      <w:color w:val="2F5496" w:themeColor="accent1" w:themeShade="BF"/>
      <w:spacing w:val="5"/>
    </w:rPr>
  </w:style>
  <w:style w:type="paragraph" w:styleId="FootnoteText">
    <w:name w:val="footnote text"/>
    <w:basedOn w:val="Normal"/>
    <w:link w:val="FootnoteTextChar"/>
    <w:uiPriority w:val="99"/>
    <w:semiHidden/>
    <w:unhideWhenUsed/>
    <w:rsid w:val="000400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0E8"/>
    <w:rPr>
      <w:sz w:val="20"/>
      <w:szCs w:val="20"/>
    </w:rPr>
  </w:style>
  <w:style w:type="character" w:styleId="FootnoteReference">
    <w:name w:val="footnote reference"/>
    <w:basedOn w:val="DefaultParagraphFont"/>
    <w:uiPriority w:val="99"/>
    <w:semiHidden/>
    <w:unhideWhenUsed/>
    <w:rsid w:val="000400E8"/>
    <w:rPr>
      <w:vertAlign w:val="superscript"/>
    </w:rPr>
  </w:style>
  <w:style w:type="character" w:styleId="Hyperlink">
    <w:name w:val="Hyperlink"/>
    <w:basedOn w:val="DefaultParagraphFont"/>
    <w:uiPriority w:val="99"/>
    <w:unhideWhenUsed/>
    <w:rsid w:val="000400E8"/>
    <w:rPr>
      <w:color w:val="0563C1" w:themeColor="hyperlink"/>
      <w:u w:val="single"/>
    </w:rPr>
  </w:style>
  <w:style w:type="character" w:styleId="CommentReference">
    <w:name w:val="annotation reference"/>
    <w:basedOn w:val="DefaultParagraphFont"/>
    <w:uiPriority w:val="99"/>
    <w:semiHidden/>
    <w:unhideWhenUsed/>
    <w:rsid w:val="00B22F9F"/>
    <w:rPr>
      <w:sz w:val="16"/>
      <w:szCs w:val="16"/>
    </w:rPr>
  </w:style>
  <w:style w:type="paragraph" w:styleId="CommentText">
    <w:name w:val="annotation text"/>
    <w:basedOn w:val="Normal"/>
    <w:link w:val="CommentTextChar"/>
    <w:uiPriority w:val="99"/>
    <w:unhideWhenUsed/>
    <w:rsid w:val="00B22F9F"/>
    <w:pPr>
      <w:spacing w:line="240" w:lineRule="auto"/>
    </w:pPr>
    <w:rPr>
      <w:sz w:val="20"/>
      <w:szCs w:val="20"/>
    </w:rPr>
  </w:style>
  <w:style w:type="character" w:customStyle="1" w:styleId="CommentTextChar">
    <w:name w:val="Comment Text Char"/>
    <w:basedOn w:val="DefaultParagraphFont"/>
    <w:link w:val="CommentText"/>
    <w:uiPriority w:val="99"/>
    <w:rsid w:val="00B22F9F"/>
    <w:rPr>
      <w:sz w:val="20"/>
      <w:szCs w:val="20"/>
    </w:rPr>
  </w:style>
  <w:style w:type="paragraph" w:styleId="CommentSubject">
    <w:name w:val="annotation subject"/>
    <w:basedOn w:val="CommentText"/>
    <w:next w:val="CommentText"/>
    <w:link w:val="CommentSubjectChar"/>
    <w:uiPriority w:val="99"/>
    <w:semiHidden/>
    <w:unhideWhenUsed/>
    <w:rsid w:val="00B22F9F"/>
    <w:rPr>
      <w:b/>
      <w:bCs/>
    </w:rPr>
  </w:style>
  <w:style w:type="character" w:customStyle="1" w:styleId="CommentSubjectChar">
    <w:name w:val="Comment Subject Char"/>
    <w:basedOn w:val="CommentTextChar"/>
    <w:link w:val="CommentSubject"/>
    <w:uiPriority w:val="99"/>
    <w:semiHidden/>
    <w:rsid w:val="00B22F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ash.org.uk/uploads/Use-of-vapes-among-young-people-in-Great-Britain-2024.pdf?v=1722505432" TargetMode="External"/><Relationship Id="rId2" Type="http://schemas.openxmlformats.org/officeDocument/2006/relationships/hyperlink" Target="https://obgyn.onlinelibrary.wiley.com/doi/10.1111/ajo.13745" TargetMode="External"/><Relationship Id="rId1" Type="http://schemas.openxmlformats.org/officeDocument/2006/relationships/hyperlink" Target="https://www.ncbi.nlm.nih.gov/pmc/articles/PMC5520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Joanna (H&amp;C)</dc:creator>
  <cp:keywords/>
  <dc:description/>
  <cp:lastModifiedBy>McIver, Claire (Public Health)</cp:lastModifiedBy>
  <cp:revision>2</cp:revision>
  <dcterms:created xsi:type="dcterms:W3CDTF">2025-05-19T15:07:00Z</dcterms:created>
  <dcterms:modified xsi:type="dcterms:W3CDTF">2025-05-19T15:07:00Z</dcterms:modified>
</cp:coreProperties>
</file>