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B1F7" w14:textId="1D5E8713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6C">
        <w:t>Job title</w:t>
      </w:r>
      <w:r w:rsidR="00496933">
        <w:t xml:space="preserve"> Intensive Support Worker</w:t>
      </w:r>
    </w:p>
    <w:p w14:paraId="4F20251A" w14:textId="00126C84" w:rsidR="00161FE8" w:rsidRPr="001F3113" w:rsidRDefault="00161FE8" w:rsidP="001F3113">
      <w:pPr>
        <w:pStyle w:val="JobTitle"/>
      </w:pPr>
      <w:r>
        <w:t>Grade</w:t>
      </w:r>
      <w:r w:rsidR="00496933">
        <w:t xml:space="preserve"> 7 (plus 2 increments for weekend working) 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66C3F6BE" w14:textId="205B52BB" w:rsidR="473BBBFA" w:rsidRDefault="473BBBFA" w:rsidP="2B77B527">
      <w:pPr>
        <w:spacing w:line="288" w:lineRule="auto"/>
        <w:jc w:val="both"/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We have a clear vision for Staffordshire - an innovative, ambitious and sustainable county, where everyone has the opportunity to prosper, be healthy and happy</w:t>
      </w:r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5A58DD9E" w14:textId="636A9724" w:rsidR="00496933" w:rsidRPr="00496933" w:rsidRDefault="00496933" w:rsidP="00496933">
      <w:pPr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The Service’s function is to ensure that all Staffordshire’s Looked After Children and Care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 xml:space="preserve">Leavers achieve their full potential. The Service works in partnership with children, families and other professionals to promote resilience and </w:t>
      </w:r>
      <w:r w:rsidRPr="00496933">
        <w:rPr>
          <w:rFonts w:ascii="Verdana" w:hAnsi="Verdana" w:cs="Arial"/>
          <w:sz w:val="24"/>
          <w:szCs w:val="24"/>
        </w:rPr>
        <w:lastRenderedPageBreak/>
        <w:t>improved outcomes for children by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>providing and supporting non-stigmatising, stable placements and after care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>arrangements.</w:t>
      </w:r>
    </w:p>
    <w:p w14:paraId="1E3AD1E3" w14:textId="77777777" w:rsidR="00496933" w:rsidRPr="00496933" w:rsidRDefault="00496933" w:rsidP="00496933">
      <w:pPr>
        <w:ind w:left="360" w:hanging="360"/>
        <w:rPr>
          <w:rFonts w:ascii="Verdana" w:hAnsi="Verdana" w:cs="Arial"/>
          <w:sz w:val="24"/>
          <w:szCs w:val="24"/>
        </w:rPr>
      </w:pPr>
    </w:p>
    <w:p w14:paraId="483C719A" w14:textId="77777777" w:rsidR="00496933" w:rsidRPr="00496933" w:rsidRDefault="00496933" w:rsidP="00496933">
      <w:pPr>
        <w:ind w:left="360" w:hanging="360"/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hAnsi="Verdana" w:cs="Arial"/>
          <w:b/>
          <w:sz w:val="24"/>
          <w:szCs w:val="24"/>
          <w:u w:val="single"/>
        </w:rPr>
        <w:t>Disability Resources</w:t>
      </w:r>
    </w:p>
    <w:p w14:paraId="26BCCCEC" w14:textId="6F0404EC" w:rsidR="00496933" w:rsidRPr="00496933" w:rsidRDefault="00496933" w:rsidP="00496933">
      <w:pPr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The Service’s function is to provide a range of flexible short breaks to meet the </w:t>
      </w:r>
      <w:r>
        <w:rPr>
          <w:rFonts w:ascii="Verdana" w:hAnsi="Verdana" w:cs="Arial"/>
          <w:sz w:val="24"/>
          <w:szCs w:val="24"/>
        </w:rPr>
        <w:t>n</w:t>
      </w:r>
      <w:r w:rsidRPr="00496933">
        <w:rPr>
          <w:rFonts w:ascii="Verdana" w:hAnsi="Verdana" w:cs="Arial"/>
          <w:sz w:val="24"/>
          <w:szCs w:val="24"/>
        </w:rPr>
        <w:t>eeds of disabled children and their carers.</w:t>
      </w:r>
    </w:p>
    <w:p w14:paraId="2E3E1D69" w14:textId="46A03674" w:rsidR="00496933" w:rsidRPr="00496933" w:rsidRDefault="00496933" w:rsidP="00496933">
      <w:pPr>
        <w:rPr>
          <w:rFonts w:ascii="Verdana" w:hAnsi="Verdana" w:cs="Arial"/>
          <w:bCs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Short breaks take place during the</w:t>
      </w:r>
      <w:r w:rsidRPr="00496933">
        <w:rPr>
          <w:rFonts w:ascii="Verdana" w:hAnsi="Verdana" w:cs="Arial"/>
          <w:bCs/>
          <w:sz w:val="24"/>
          <w:szCs w:val="24"/>
        </w:rPr>
        <w:t xml:space="preserve"> day, evening, overnights, or weekends, and activities</w:t>
      </w:r>
      <w:r>
        <w:rPr>
          <w:rFonts w:ascii="Verdana" w:hAnsi="Verdana" w:cs="Arial"/>
          <w:bCs/>
          <w:sz w:val="24"/>
          <w:szCs w:val="24"/>
        </w:rPr>
        <w:t xml:space="preserve"> </w:t>
      </w:r>
      <w:r w:rsidRPr="00496933">
        <w:rPr>
          <w:rFonts w:ascii="Verdana" w:hAnsi="Verdana" w:cs="Arial"/>
          <w:bCs/>
          <w:sz w:val="24"/>
          <w:szCs w:val="24"/>
        </w:rPr>
        <w:t xml:space="preserve">and can take place in the Resource Centre, Family Link, home or community setting. </w:t>
      </w:r>
    </w:p>
    <w:p w14:paraId="283DA047" w14:textId="590D365C" w:rsidR="00496933" w:rsidRPr="00496933" w:rsidRDefault="00496933" w:rsidP="00496933">
      <w:pPr>
        <w:rPr>
          <w:rFonts w:ascii="Verdana" w:hAnsi="Verdana" w:cs="Arial"/>
          <w:bCs/>
          <w:sz w:val="24"/>
          <w:szCs w:val="24"/>
        </w:rPr>
      </w:pPr>
      <w:r w:rsidRPr="00496933">
        <w:rPr>
          <w:rFonts w:ascii="Verdana" w:hAnsi="Verdana" w:cs="Arial"/>
          <w:bCs/>
          <w:sz w:val="24"/>
          <w:szCs w:val="24"/>
        </w:rPr>
        <w:t>Disability Resources work closely with disabled children, their parents and carers and a range of other professionals, including Independent Futures, to facilitate short break packages to provide a range of positive opportunities for disabled children and give parents and carers a break from their caring responsibilities.</w:t>
      </w:r>
    </w:p>
    <w:p w14:paraId="5F3A91CB" w14:textId="77777777" w:rsidR="00496933" w:rsidRPr="00496933" w:rsidRDefault="00496933" w:rsidP="00496933">
      <w:pPr>
        <w:autoSpaceDE w:val="0"/>
        <w:autoSpaceDN w:val="0"/>
        <w:adjustRightInd w:val="0"/>
        <w:rPr>
          <w:rFonts w:ascii="Verdana" w:eastAsia="Cambria" w:hAnsi="Verdana" w:cs="Arial"/>
          <w:b/>
          <w:bCs/>
          <w:sz w:val="24"/>
          <w:szCs w:val="24"/>
          <w:u w:val="single"/>
          <w:lang w:eastAsia="en-GB"/>
        </w:rPr>
      </w:pPr>
    </w:p>
    <w:p w14:paraId="64F7F5F4" w14:textId="77777777" w:rsidR="00496933" w:rsidRPr="00496933" w:rsidRDefault="00496933" w:rsidP="00496933">
      <w:pPr>
        <w:autoSpaceDE w:val="0"/>
        <w:autoSpaceDN w:val="0"/>
        <w:adjustRightInd w:val="0"/>
        <w:rPr>
          <w:rFonts w:ascii="Verdana" w:eastAsia="Cambria" w:hAnsi="Verdana" w:cs="Arial"/>
          <w:b/>
          <w:bCs/>
          <w:sz w:val="24"/>
          <w:szCs w:val="24"/>
          <w:u w:val="single"/>
          <w:lang w:eastAsia="en-GB"/>
        </w:rPr>
      </w:pPr>
      <w:r w:rsidRPr="00496933">
        <w:rPr>
          <w:rFonts w:ascii="Verdana" w:eastAsia="Cambria" w:hAnsi="Verdana" w:cs="Arial"/>
          <w:b/>
          <w:bCs/>
          <w:sz w:val="24"/>
          <w:szCs w:val="24"/>
          <w:u w:val="single"/>
          <w:lang w:eastAsia="en-GB"/>
        </w:rPr>
        <w:t>Statement of Purpose:</w:t>
      </w:r>
    </w:p>
    <w:p w14:paraId="78E55FB9" w14:textId="0CEA578B" w:rsidR="00496933" w:rsidRPr="00496933" w:rsidRDefault="00496933" w:rsidP="00496933">
      <w:pPr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eastAsia="Cambria" w:hAnsi="Verdana" w:cs="Arial"/>
          <w:sz w:val="24"/>
          <w:szCs w:val="24"/>
          <w:lang w:eastAsia="en-GB"/>
        </w:rPr>
        <w:t>To carry out a range of social work tasks as allocated by the Team Manager/</w:t>
      </w:r>
      <w:r w:rsidR="00A207B2">
        <w:rPr>
          <w:rFonts w:ascii="Verdana" w:eastAsia="Cambria" w:hAnsi="Verdana" w:cs="Arial"/>
          <w:sz w:val="24"/>
          <w:szCs w:val="24"/>
          <w:lang w:eastAsia="en-GB"/>
        </w:rPr>
        <w:t>Senior Practitioner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C61700C" w14:textId="207EC1D4" w:rsidR="00816AA1" w:rsidRDefault="00816AA1" w:rsidP="2B77B527">
      <w:pPr>
        <w:pStyle w:val="Body-Bold"/>
      </w:pPr>
      <w:r>
        <w:t xml:space="preserve">Responsible to: </w:t>
      </w:r>
      <w:r w:rsidR="00496933">
        <w:t>Senior Practitioner</w:t>
      </w:r>
    </w:p>
    <w:p w14:paraId="33986FC2" w14:textId="77777777" w:rsidR="00A207B2" w:rsidRDefault="00A207B2" w:rsidP="2B77B527">
      <w:pPr>
        <w:pStyle w:val="Body-Bold"/>
      </w:pP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534646B3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work with children, their families and carers to promote stability enabling children to stay safe.</w:t>
      </w:r>
    </w:p>
    <w:p w14:paraId="58A75794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work with children, their families and carers to maintain positive relationships</w:t>
      </w:r>
    </w:p>
    <w:p w14:paraId="3D573A03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safeguard and promote individual young people’s welfare and rights, providing good quality services which are free from oppressive features</w:t>
      </w:r>
    </w:p>
    <w:p w14:paraId="3A880592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undertake flexible and imaginative approaches in offering support to children, their families and carers.</w:t>
      </w:r>
    </w:p>
    <w:p w14:paraId="36922EB1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lastRenderedPageBreak/>
        <w:t>To work with children, their families and carers to promote good outcomes for children.</w:t>
      </w:r>
    </w:p>
    <w:p w14:paraId="662002F9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take case responsibility for cases where there is not a requirement that this is held by a social worker</w:t>
      </w:r>
    </w:p>
    <w:p w14:paraId="41C95400" w14:textId="7D4022AA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undertake the completion of relevant assessments under the specific direction of a social worker/senior practitioner or Team manager</w:t>
      </w:r>
    </w:p>
    <w:p w14:paraId="4B9DE45E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participate in Planning Meetings and Reviews and all other relevant meetings</w:t>
      </w:r>
    </w:p>
    <w:p w14:paraId="7D716D38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If required, on occasion give evidence in both civil and criminal Court proceedings.</w:t>
      </w:r>
    </w:p>
    <w:p w14:paraId="2DF344C7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take responsibility for the accurate recording all of the work undertaken on the electronic case file</w:t>
      </w:r>
    </w:p>
    <w:p w14:paraId="345257EF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participate in team meetings, supervision sessions and training where appropriate.</w:t>
      </w:r>
    </w:p>
    <w:p w14:paraId="7DA67447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work as a member of a team and communicate effectively with colleagues.</w:t>
      </w:r>
    </w:p>
    <w:p w14:paraId="0D9524B3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use IT resources as required</w:t>
      </w:r>
    </w:p>
    <w:p w14:paraId="7732A25C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actively contribute to the ongoing development of the service, commensurate with the grade of the post.</w:t>
      </w:r>
    </w:p>
    <w:p w14:paraId="44F138C9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undertake any other duties commensurate with the grading of the post although suitable adjustments will be made in line with the Disability Discrimination Act.</w:t>
      </w:r>
    </w:p>
    <w:p w14:paraId="751C48EA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</w:p>
    <w:p w14:paraId="5926274D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hAnsi="Verdana" w:cs="Arial"/>
          <w:b/>
          <w:sz w:val="24"/>
          <w:szCs w:val="24"/>
          <w:u w:val="single"/>
        </w:rPr>
        <w:t>Special Requirements</w:t>
      </w:r>
    </w:p>
    <w:p w14:paraId="56A17A67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be a car driver and provide a car with appropriate insurance cover for use at work. (Suitable adjustments can be made in line with the Disability Discrimination Act)</w:t>
      </w:r>
    </w:p>
    <w:p w14:paraId="6B24AC97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provide services to families and carers during evenings and week-ends on a rota basis</w:t>
      </w:r>
    </w:p>
    <w:p w14:paraId="78FE1D5B" w14:textId="77777777" w:rsidR="00496933" w:rsidRPr="000946B3" w:rsidRDefault="00496933" w:rsidP="00496933">
      <w:pPr>
        <w:ind w:left="360"/>
        <w:rPr>
          <w:rFonts w:ascii="Arial" w:hAnsi="Arial" w:cs="Arial"/>
          <w:b/>
          <w:u w:val="single"/>
          <w:lang w:eastAsia="en-GB"/>
        </w:rPr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lastRenderedPageBreak/>
        <w:t>Professional Accountabilities:</w:t>
      </w:r>
    </w:p>
    <w:p w14:paraId="43A1A3C1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2B13F337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74AB4191" w14:textId="157CDE52" w:rsidR="0041456C" w:rsidRPr="00496933" w:rsidRDefault="00496933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  <w:r w:rsidRPr="00496933">
              <w:rPr>
                <w:rFonts w:ascii="Verdana" w:eastAsia="Gill Sans MT" w:hAnsi="Verdana"/>
                <w:sz w:val="24"/>
                <w:szCs w:val="24"/>
              </w:rPr>
              <w:t>Minimum standard of NVQ 3 in respect of working with children and their families or equivalent.</w:t>
            </w:r>
          </w:p>
        </w:tc>
        <w:tc>
          <w:tcPr>
            <w:tcW w:w="1946" w:type="dxa"/>
          </w:tcPr>
          <w:p w14:paraId="68FF5ED8" w14:textId="77777777" w:rsidR="0041456C" w:rsidRPr="000350DD" w:rsidRDefault="0041456C" w:rsidP="0041456C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4FA5215D" w14:textId="067741E3" w:rsidR="0041456C" w:rsidRPr="000350DD" w:rsidRDefault="00496933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0350DD">
              <w:rPr>
                <w:rFonts w:ascii="Verdana" w:eastAsia="Gill Sans MT" w:hAnsi="Verdana"/>
                <w:sz w:val="24"/>
                <w:szCs w:val="24"/>
              </w:rPr>
              <w:t>A</w:t>
            </w:r>
          </w:p>
        </w:tc>
      </w:tr>
      <w:tr w:rsidR="00496933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15070E0B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Knowledge and Experience</w:t>
            </w:r>
          </w:p>
          <w:p w14:paraId="4AB28341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3D62247D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Experience </w:t>
            </w:r>
          </w:p>
          <w:p w14:paraId="791E9B02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62DA67F" w14:textId="58F8F4BC" w:rsidR="00496933" w:rsidRPr="00496933" w:rsidRDefault="00654A58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>
              <w:rPr>
                <w:rFonts w:ascii="Verdana" w:eastAsia="Gill Sans MT" w:hAnsi="Verdana"/>
                <w:b w:val="0"/>
                <w:bCs w:val="0"/>
                <w:szCs w:val="28"/>
              </w:rPr>
              <w:t>E</w:t>
            </w:r>
            <w:r w:rsidR="000350DD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xperience</w:t>
            </w:r>
            <w:r w:rsidR="00496933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 of doing direct work with children, their families and carers in a statutory or voluntary agency which provides services to vulnerable children and their families</w:t>
            </w:r>
          </w:p>
          <w:p w14:paraId="405918E6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351D035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Experience in the use of IT</w:t>
            </w:r>
          </w:p>
          <w:p w14:paraId="351563D7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10A3FD09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Knowledge</w:t>
            </w:r>
          </w:p>
          <w:p w14:paraId="7E2EF225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6A0C7844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child development and the effect of stress and trauma on child development</w:t>
            </w:r>
          </w:p>
          <w:p w14:paraId="7B6EA83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and how to overcome the effects</w:t>
            </w:r>
          </w:p>
          <w:p w14:paraId="5F38F656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74F3ADA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the effect of disadvantage and discrimination on children, their families and carers, and how to minimise the effects</w:t>
            </w:r>
          </w:p>
          <w:p w14:paraId="25918F7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5C39B300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 understanding of the necessity for and content of Safeguarding  procedures</w:t>
            </w:r>
          </w:p>
          <w:p w14:paraId="2C9500F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6B53924B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the key pieces of legislation which govern children’s safeguarding and welfare</w:t>
            </w:r>
          </w:p>
          <w:p w14:paraId="002043C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70D4FEEF" w14:textId="77777777" w:rsid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the work of other agencies</w:t>
            </w:r>
          </w:p>
          <w:p w14:paraId="4686AF36" w14:textId="77777777" w:rsidR="00654A58" w:rsidRPr="00654A58" w:rsidRDefault="00654A58" w:rsidP="00654A58">
            <w:pPr>
              <w:rPr>
                <w:lang w:val="en-GB"/>
              </w:rPr>
            </w:pPr>
          </w:p>
          <w:p w14:paraId="186B0F1C" w14:textId="77777777" w:rsidR="00496933" w:rsidRPr="00496933" w:rsidRDefault="00496933" w:rsidP="004969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8"/>
              </w:rPr>
            </w:pPr>
          </w:p>
        </w:tc>
        <w:tc>
          <w:tcPr>
            <w:tcW w:w="1946" w:type="dxa"/>
          </w:tcPr>
          <w:p w14:paraId="07EF9EDA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3CF869BA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20F717D2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3AC4D4FF" w14:textId="79A7394A" w:rsidR="00496933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 w:rsidRP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32E674D0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F69D77F" w14:textId="05286A80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4AE77333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B7EBAAF" w14:textId="2B5DD1A8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48CA8728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244AB2D2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00FF9EA8" w14:textId="58F2E50C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7B9DE253" w14:textId="24DC62A5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64F74E49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FB92262" w14:textId="4B1DD055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73459890" w14:textId="6ED259F1" w:rsidR="000350DD" w:rsidRP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</w:tc>
      </w:tr>
      <w:tr w:rsidR="00496933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96933" w:rsidRPr="00496933" w:rsidRDefault="00496933" w:rsidP="00496933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496933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  <w:p w14:paraId="68CCB16C" w14:textId="1D047AD2" w:rsidR="00496933" w:rsidRPr="00496933" w:rsidRDefault="00496933" w:rsidP="00496933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496933">
              <w:rPr>
                <w:rFonts w:ascii="Verdana" w:hAnsi="Verdana"/>
                <w:sz w:val="24"/>
                <w:szCs w:val="24"/>
              </w:rPr>
              <w:t xml:space="preserve">This post is designated as an essential car user </w:t>
            </w:r>
          </w:p>
          <w:p w14:paraId="0FBF716D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effectively communicate with children, their families and carers and their families.</w:t>
            </w:r>
          </w:p>
          <w:p w14:paraId="3E6F195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472D22E2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maintain positive relationships with service users and other professionals</w:t>
            </w:r>
          </w:p>
          <w:p w14:paraId="29A01BF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7E5E4AE4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effect change in difficult circumstances</w:t>
            </w:r>
          </w:p>
          <w:p w14:paraId="026BFD7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03E6D88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work as part of a team</w:t>
            </w:r>
          </w:p>
          <w:p w14:paraId="4A0E86C5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A55137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undertake assessments</w:t>
            </w:r>
          </w:p>
          <w:p w14:paraId="1CD899F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3C977B7D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work effectively in conflict situations</w:t>
            </w:r>
          </w:p>
          <w:p w14:paraId="1A692D5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4FFC847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write accurate records and reports</w:t>
            </w:r>
          </w:p>
          <w:p w14:paraId="0EFD44B0" w14:textId="6A520D14" w:rsidR="00496933" w:rsidRPr="0041456C" w:rsidRDefault="00496933" w:rsidP="00496933">
            <w:pPr>
              <w:jc w:val="both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48F4025E" w14:textId="02EEA7D5" w:rsidR="00496933" w:rsidRPr="0041456C" w:rsidRDefault="00496933" w:rsidP="00496933">
            <w:pPr>
              <w:rPr>
                <w:rFonts w:ascii="Gill Sans MT" w:eastAsia="Gill Sans MT" w:hAnsi="Gill Sans MT"/>
              </w:rPr>
            </w:pPr>
          </w:p>
          <w:p w14:paraId="66D07D81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67FB6FC7" w14:textId="79BF43CB" w:rsidR="00496933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26375F99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13B0A7F8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IA</w:t>
            </w:r>
          </w:p>
          <w:p w14:paraId="0C6DEEAC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54CDBE8A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IA</w:t>
            </w:r>
          </w:p>
          <w:p w14:paraId="1F457D77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269DBE4A" w14:textId="30E0FF9D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41C6BA5A" w14:textId="1A9C250B" w:rsidR="000350DD" w:rsidRP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6291E28C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r w:rsidR="000350DD" w:rsidRPr="0041456C">
        <w:rPr>
          <w:rFonts w:ascii="Verdana" w:eastAsia="Gill Sans MT" w:hAnsi="Verdana" w:cs="Arial"/>
        </w:rPr>
        <w:t>Centre</w:t>
      </w:r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387F7A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914400"/>
                <wp:effectExtent l="0" t="0" r="1270" b="444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31DAFC1D" w:rsidR="0041456C" w:rsidRPr="00CB325D" w:rsidRDefault="0041456C" w:rsidP="0041456C">
                            <w:pPr>
                              <w:jc w:val="center"/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contacting </w:t>
                            </w:r>
                            <w:r w:rsidR="00654A58"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>Talent and Resourcing on 01785 278300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.05pt;width:6in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" filled="f" stroked="f">
                <v:textbox>
                  <w:txbxContent>
                    <w:p w14:paraId="1997FD5A" w14:textId="31DAFC1D" w:rsidR="0041456C" w:rsidRPr="00CB325D" w:rsidRDefault="0041456C" w:rsidP="0041456C">
                      <w:pPr>
                        <w:jc w:val="center"/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contacting </w:t>
                      </w:r>
                      <w:r w:rsidR="00654A58"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>Talent and Resourcing on 01785 278300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</v:shape>
            </w:pict>
          </mc:Fallback>
        </mc:AlternateContent>
      </w: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CCDA" w14:textId="77777777" w:rsidR="00107849" w:rsidRDefault="00107849" w:rsidP="003E7AA3">
      <w:pPr>
        <w:spacing w:after="0" w:line="240" w:lineRule="auto"/>
      </w:pPr>
      <w:r>
        <w:separator/>
      </w:r>
    </w:p>
  </w:endnote>
  <w:endnote w:type="continuationSeparator" w:id="0">
    <w:p w14:paraId="341C3818" w14:textId="77777777" w:rsidR="00107849" w:rsidRDefault="00107849" w:rsidP="003E7AA3">
      <w:pPr>
        <w:spacing w:after="0" w:line="240" w:lineRule="auto"/>
      </w:pPr>
      <w:r>
        <w:continuationSeparator/>
      </w:r>
    </w:p>
  </w:endnote>
  <w:endnote w:type="continuationNotice" w:id="1">
    <w:p w14:paraId="642C53CC" w14:textId="77777777" w:rsidR="00107849" w:rsidRDefault="001078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5B8C" w14:textId="77777777" w:rsidR="00107849" w:rsidRDefault="00107849" w:rsidP="003E7AA3">
      <w:pPr>
        <w:spacing w:after="0" w:line="240" w:lineRule="auto"/>
      </w:pPr>
      <w:r>
        <w:separator/>
      </w:r>
    </w:p>
  </w:footnote>
  <w:footnote w:type="continuationSeparator" w:id="0">
    <w:p w14:paraId="5BD794F9" w14:textId="77777777" w:rsidR="00107849" w:rsidRDefault="00107849" w:rsidP="003E7AA3">
      <w:pPr>
        <w:spacing w:after="0" w:line="240" w:lineRule="auto"/>
      </w:pPr>
      <w:r>
        <w:continuationSeparator/>
      </w:r>
    </w:p>
  </w:footnote>
  <w:footnote w:type="continuationNotice" w:id="1">
    <w:p w14:paraId="2164D0A4" w14:textId="77777777" w:rsidR="00107849" w:rsidRDefault="001078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48FE6901" w:rsidR="0041456C" w:rsidRPr="00EE50CC" w:rsidRDefault="006512FE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Childrens and Families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48FE6901" w:rsidR="0041456C" w:rsidRPr="00EE50CC" w:rsidRDefault="006512FE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Childrens and Families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7109"/>
    <w:multiLevelType w:val="hybridMultilevel"/>
    <w:tmpl w:val="AA0E46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B21"/>
    <w:multiLevelType w:val="hybridMultilevel"/>
    <w:tmpl w:val="8CFADE92"/>
    <w:lvl w:ilvl="0" w:tplc="0C3C99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663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6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8E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46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05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6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85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4E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533994">
    <w:abstractNumId w:val="4"/>
  </w:num>
  <w:num w:numId="2" w16cid:durableId="1447505865">
    <w:abstractNumId w:val="7"/>
  </w:num>
  <w:num w:numId="3" w16cid:durableId="499470037">
    <w:abstractNumId w:val="6"/>
  </w:num>
  <w:num w:numId="4" w16cid:durableId="475922576">
    <w:abstractNumId w:val="13"/>
  </w:num>
  <w:num w:numId="5" w16cid:durableId="1964458954">
    <w:abstractNumId w:val="3"/>
  </w:num>
  <w:num w:numId="6" w16cid:durableId="1504541025">
    <w:abstractNumId w:val="12"/>
  </w:num>
  <w:num w:numId="7" w16cid:durableId="1903982057">
    <w:abstractNumId w:val="10"/>
  </w:num>
  <w:num w:numId="8" w16cid:durableId="280694580">
    <w:abstractNumId w:val="14"/>
  </w:num>
  <w:num w:numId="9" w16cid:durableId="1787309150">
    <w:abstractNumId w:val="9"/>
  </w:num>
  <w:num w:numId="10" w16cid:durableId="582565324">
    <w:abstractNumId w:val="0"/>
  </w:num>
  <w:num w:numId="11" w16cid:durableId="564296707">
    <w:abstractNumId w:val="5"/>
  </w:num>
  <w:num w:numId="12" w16cid:durableId="245968600">
    <w:abstractNumId w:val="11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8"/>
  </w:num>
  <w:num w:numId="16" w16cid:durableId="911812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350DD"/>
    <w:rsid w:val="0004578C"/>
    <w:rsid w:val="000B2785"/>
    <w:rsid w:val="000F5850"/>
    <w:rsid w:val="00107849"/>
    <w:rsid w:val="00141D89"/>
    <w:rsid w:val="00161FE8"/>
    <w:rsid w:val="001661A9"/>
    <w:rsid w:val="001667C8"/>
    <w:rsid w:val="001A15EA"/>
    <w:rsid w:val="001F3113"/>
    <w:rsid w:val="0020240C"/>
    <w:rsid w:val="00213480"/>
    <w:rsid w:val="002141BE"/>
    <w:rsid w:val="0024586E"/>
    <w:rsid w:val="00261654"/>
    <w:rsid w:val="00265281"/>
    <w:rsid w:val="002D237E"/>
    <w:rsid w:val="002D413B"/>
    <w:rsid w:val="002F6DE8"/>
    <w:rsid w:val="00316CA7"/>
    <w:rsid w:val="00366F6C"/>
    <w:rsid w:val="003739AB"/>
    <w:rsid w:val="003E7434"/>
    <w:rsid w:val="003E7AA3"/>
    <w:rsid w:val="003F50AB"/>
    <w:rsid w:val="0041456C"/>
    <w:rsid w:val="00465664"/>
    <w:rsid w:val="00496933"/>
    <w:rsid w:val="004C58E3"/>
    <w:rsid w:val="004E2C1E"/>
    <w:rsid w:val="00504610"/>
    <w:rsid w:val="00535B0F"/>
    <w:rsid w:val="00577B86"/>
    <w:rsid w:val="00636F40"/>
    <w:rsid w:val="006512FE"/>
    <w:rsid w:val="00654A58"/>
    <w:rsid w:val="00671CC9"/>
    <w:rsid w:val="0070227B"/>
    <w:rsid w:val="00770B6C"/>
    <w:rsid w:val="00792EE5"/>
    <w:rsid w:val="00797BFE"/>
    <w:rsid w:val="007A6708"/>
    <w:rsid w:val="0080309F"/>
    <w:rsid w:val="00816AA1"/>
    <w:rsid w:val="00841A14"/>
    <w:rsid w:val="00872B70"/>
    <w:rsid w:val="008B4F3B"/>
    <w:rsid w:val="008E17A6"/>
    <w:rsid w:val="009446C3"/>
    <w:rsid w:val="0096580A"/>
    <w:rsid w:val="0097248E"/>
    <w:rsid w:val="00977EA1"/>
    <w:rsid w:val="0098215C"/>
    <w:rsid w:val="0099470D"/>
    <w:rsid w:val="009D3ABF"/>
    <w:rsid w:val="009D51A0"/>
    <w:rsid w:val="00A207B2"/>
    <w:rsid w:val="00A26C3D"/>
    <w:rsid w:val="00A34FE9"/>
    <w:rsid w:val="00A645DA"/>
    <w:rsid w:val="00A761DD"/>
    <w:rsid w:val="00AD6686"/>
    <w:rsid w:val="00B9509B"/>
    <w:rsid w:val="00BB233B"/>
    <w:rsid w:val="00C003AD"/>
    <w:rsid w:val="00C055B5"/>
    <w:rsid w:val="00C20BE9"/>
    <w:rsid w:val="00C302E9"/>
    <w:rsid w:val="00C86E78"/>
    <w:rsid w:val="00CA45C1"/>
    <w:rsid w:val="00CD038B"/>
    <w:rsid w:val="00CE77D4"/>
    <w:rsid w:val="00CF33CD"/>
    <w:rsid w:val="00D01CE1"/>
    <w:rsid w:val="00D570E7"/>
    <w:rsid w:val="00DB70A1"/>
    <w:rsid w:val="00DF0A92"/>
    <w:rsid w:val="00E34C93"/>
    <w:rsid w:val="00EC0C4E"/>
    <w:rsid w:val="00EE19F9"/>
    <w:rsid w:val="00EE50CC"/>
    <w:rsid w:val="00F22B6F"/>
    <w:rsid w:val="00F72F3D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23EC753"/>
    <w:rsid w:val="25C0252C"/>
    <w:rsid w:val="2A17B73C"/>
    <w:rsid w:val="2AE77744"/>
    <w:rsid w:val="2B77B527"/>
    <w:rsid w:val="2D97D499"/>
    <w:rsid w:val="2FC82558"/>
    <w:rsid w:val="31DBF012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496933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96933"/>
    <w:rPr>
      <w:rFonts w:ascii="Arial" w:eastAsia="Times New Roman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Tomlinson, Liz (F&amp;R)</cp:lastModifiedBy>
  <cp:revision>7</cp:revision>
  <cp:lastPrinted>2022-12-01T11:57:00Z</cp:lastPrinted>
  <dcterms:created xsi:type="dcterms:W3CDTF">2022-12-01T11:52:00Z</dcterms:created>
  <dcterms:modified xsi:type="dcterms:W3CDTF">2025-05-01T08:58:00Z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