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88" w14:textId="0C2A56AE"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50">
        <w:t xml:space="preserve">Apprentice </w:t>
      </w:r>
      <w:r w:rsidR="00AF2F63">
        <w:t>Data Technician</w:t>
      </w:r>
      <w:r w:rsidR="49A15F79">
        <w:t xml:space="preserve">                                                  Grade</w:t>
      </w:r>
      <w:r w:rsidR="00305961">
        <w:t xml:space="preserve"> </w:t>
      </w:r>
      <w:r w:rsidR="00AF2F63">
        <w:t>3</w:t>
      </w:r>
    </w:p>
    <w:p w14:paraId="12C8BA94" w14:textId="1952FD02" w:rsidR="13E7D087" w:rsidRDefault="13E7D087" w:rsidP="13E7D087">
      <w:pPr>
        <w:pStyle w:val="JobTitle"/>
      </w:pPr>
    </w:p>
    <w:p w14:paraId="05EF42B5" w14:textId="546B72C1"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543FCB99"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r w:rsidR="00AF2F63" w:rsidRPr="18B353DE">
        <w:rPr>
          <w:rFonts w:ascii="Segoe UI" w:eastAsia="Segoe UI" w:hAnsi="Segoe UI" w:cs="Segoe UI"/>
          <w:color w:val="323130"/>
          <w:sz w:val="27"/>
          <w:szCs w:val="27"/>
        </w:rPr>
        <w:t>ambitious,</w:t>
      </w:r>
      <w:r w:rsidRPr="18B353DE">
        <w:rPr>
          <w:rFonts w:ascii="Segoe UI" w:eastAsia="Segoe UI" w:hAnsi="Segoe UI" w:cs="Segoe UI"/>
          <w:color w:val="323130"/>
          <w:sz w:val="27"/>
          <w:szCs w:val="27"/>
        </w:rPr>
        <w:t xml:space="preserve">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C78424B"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r w:rsidR="006D0D54" w:rsidRPr="2B77B527">
        <w:rPr>
          <w:rFonts w:ascii="Verdana" w:eastAsia="Verdana" w:hAnsi="Verdana" w:cs="Verdana"/>
          <w:color w:val="000000" w:themeColor="text1"/>
          <w:sz w:val="24"/>
          <w:szCs w:val="24"/>
        </w:rPr>
        <w:t>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4112D5B0"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r w:rsidR="006D0D54" w:rsidRPr="2B77B527">
        <w:rPr>
          <w:rFonts w:ascii="Verdana" w:eastAsia="Verdana" w:hAnsi="Verdana" w:cs="Verdana"/>
          <w:color w:val="000000" w:themeColor="text1"/>
          <w:sz w:val="24"/>
          <w:szCs w:val="24"/>
        </w:rPr>
        <w:t>longer.</w:t>
      </w:r>
    </w:p>
    <w:p w14:paraId="6D7B56E3" w14:textId="77777777" w:rsidR="00816AA1" w:rsidRDefault="00816AA1" w:rsidP="001F3113">
      <w:pPr>
        <w:pStyle w:val="Body-Bold"/>
        <w:rPr>
          <w:rFonts w:cs="Avenir Roman"/>
        </w:rPr>
      </w:pPr>
      <w:r w:rsidRPr="00816AA1">
        <w:t>Our Values</w:t>
      </w:r>
    </w:p>
    <w:p w14:paraId="3D86C2FA" w14:textId="25DAE75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534A87"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290A73B8" w:rsidR="00816AA1" w:rsidRPr="001F3113" w:rsidRDefault="00816AA1" w:rsidP="001F3113">
      <w:pPr>
        <w:pStyle w:val="Bullets"/>
        <w:spacing w:before="240"/>
      </w:pPr>
      <w:r>
        <w:t xml:space="preserve">Ambitious – We are ambitious for our communities and </w:t>
      </w:r>
      <w:r w:rsidR="006D0D54">
        <w:t>citizens.</w:t>
      </w:r>
    </w:p>
    <w:p w14:paraId="7FAB97AC" w14:textId="30D1DB46" w:rsidR="00816AA1" w:rsidRPr="001F3113" w:rsidRDefault="00816AA1" w:rsidP="001F3113">
      <w:pPr>
        <w:pStyle w:val="Bullets"/>
      </w:pPr>
      <w:r>
        <w:t xml:space="preserve">Courageous – We recognise our challenges and are prepared to make </w:t>
      </w:r>
      <w:r>
        <w:br/>
        <w:t xml:space="preserve">courageous </w:t>
      </w:r>
      <w:r w:rsidR="006D0D54">
        <w:t>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8812F64" w14:textId="77777777" w:rsidR="005558DE"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(EIS).</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The vision for EIS is to help</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Staffordshire’s economy grow, so that everyone has the opportunity of a good job and good prospects in a beautiful, safe, accessible, vibrant, cultural, prosperous, business friendly and sustainable county.</w:t>
      </w:r>
    </w:p>
    <w:p w14:paraId="2F03DB28" w14:textId="77777777" w:rsidR="005558DE" w:rsidRPr="00BC5CEF"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lastRenderedPageBreak/>
        <w:t>Skills &amp; Employability purpose is to improve people’s lives through learning and training, leading to employment and/or increased personal fulfilment, supporting the growth of Staffordshire’s economy and society:</w:t>
      </w:r>
    </w:p>
    <w:p w14:paraId="0B70F298" w14:textId="77777777" w:rsidR="005558DE" w:rsidRPr="00BC5CEF"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Ensuring provision of a wide range of high-quality learning opportunities to reflect identified local needs and wishes of Staffordshire’s ‘16+’ residents, by enabling provider partnerships and through direct delivery.</w:t>
      </w:r>
    </w:p>
    <w:p w14:paraId="07175B08" w14:textId="77777777" w:rsidR="005558DE" w:rsidRPr="00BC5CEF"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Providing support, with a focus on targeted groups, to improve participation in learning across Staffordshire.</w:t>
      </w:r>
    </w:p>
    <w:p w14:paraId="260C0305" w14:textId="77777777" w:rsidR="005558DE" w:rsidRPr="00BC5CEF"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Ensuring provision of work-related experience and advice to increase the employability of targeted groups and/or individuals.</w:t>
      </w:r>
    </w:p>
    <w:p w14:paraId="35DCAABD" w14:textId="77777777" w:rsidR="005558DE" w:rsidRDefault="005558DE" w:rsidP="005558DE">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BC5CEF">
        <w:rPr>
          <w:rFonts w:ascii="Verdana" w:hAnsi="Verdana" w:cs="Avenir Heavy"/>
          <w:color w:val="000000"/>
          <w:sz w:val="24"/>
          <w:szCs w:val="24"/>
          <w:lang w:val="en-GB"/>
        </w:rPr>
        <w:t>•</w:t>
      </w:r>
      <w:r w:rsidRPr="00BC5CEF">
        <w:rPr>
          <w:rFonts w:ascii="Verdana" w:hAnsi="Verdana" w:cs="Avenir Heavy"/>
          <w:color w:val="000000"/>
          <w:sz w:val="24"/>
          <w:szCs w:val="24"/>
          <w:lang w:val="en-GB"/>
        </w:rPr>
        <w:tab/>
        <w:t>Working with providers and partners to ensure that Staffordshire’s social, employment and economic skills demands are met.</w:t>
      </w:r>
    </w:p>
    <w:p w14:paraId="6D8ED8EB" w14:textId="77777777" w:rsidR="005558DE" w:rsidRPr="00BC5CEF" w:rsidRDefault="005558DE" w:rsidP="005558DE">
      <w:pPr>
        <w:pStyle w:val="Body-Bold"/>
        <w:rPr>
          <w:b w:val="0"/>
          <w:bCs w:val="0"/>
        </w:rPr>
      </w:pPr>
      <w:r w:rsidRPr="00BC5CEF">
        <w:rPr>
          <w:b w:val="0"/>
          <w:bCs w:val="0"/>
        </w:rPr>
        <w:t>The Careers and Participation Service</w:t>
      </w:r>
      <w:r>
        <w:rPr>
          <w:b w:val="0"/>
          <w:bCs w:val="0"/>
        </w:rPr>
        <w:t>, in which this post sits, is located within</w:t>
      </w:r>
      <w:r w:rsidRPr="00BC5CEF">
        <w:rPr>
          <w:b w:val="0"/>
          <w:bCs w:val="0"/>
        </w:rPr>
        <w:t xml:space="preserve"> Skills and Employability</w:t>
      </w:r>
      <w:r>
        <w:rPr>
          <w:b w:val="0"/>
          <w:bCs w:val="0"/>
        </w:rPr>
        <w:t>.</w:t>
      </w:r>
    </w:p>
    <w:p w14:paraId="1C249B6C" w14:textId="7C1172F5" w:rsidR="005558DE" w:rsidRDefault="005558DE" w:rsidP="005558DE">
      <w:pPr>
        <w:pStyle w:val="Body-text"/>
      </w:pPr>
      <w:bookmarkStart w:id="0" w:name="_Hlk153525578"/>
      <w:r w:rsidRPr="00A81876">
        <w:t xml:space="preserve">The Careers and Participation Service work with young people at risk of not </w:t>
      </w:r>
      <w:r>
        <w:t xml:space="preserve">participating in learning, or those who are not participating to provide support to enable them to participate in learning. </w:t>
      </w:r>
    </w:p>
    <w:p w14:paraId="436B2F03" w14:textId="3BE6956E" w:rsidR="005558DE" w:rsidRDefault="005558DE" w:rsidP="005558DE">
      <w:pPr>
        <w:pStyle w:val="Body-text"/>
      </w:pPr>
      <w:r>
        <w:t>Work in relation to participation includes the tracking of all young people resident in Staffordshire of academic age 16 and 17 in relation to their participation status.</w:t>
      </w:r>
      <w:r w:rsidR="00FC7A5E">
        <w:t xml:space="preserve"> This information is reported to the Department for Education </w:t>
      </w:r>
      <w:proofErr w:type="gramStart"/>
      <w:r w:rsidR="00FC7A5E">
        <w:t>on a monthly basis</w:t>
      </w:r>
      <w:proofErr w:type="gramEnd"/>
      <w:r w:rsidR="00FC7A5E">
        <w:t>.</w:t>
      </w:r>
    </w:p>
    <w:bookmarkEnd w:id="0"/>
    <w:p w14:paraId="0D2E96DC" w14:textId="77777777" w:rsidR="005558DE" w:rsidRPr="00A81876" w:rsidRDefault="005558DE" w:rsidP="005558DE">
      <w:pPr>
        <w:pStyle w:val="Body-text"/>
      </w:pPr>
      <w:r>
        <w:t>The Careers and Participation Service also offers a traded Careers Guidance service to schools and colleges, primarily, though not exclusively in Staffordshire.</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231A3DE2" w14:textId="6C22724D" w:rsidR="0033639E" w:rsidRDefault="005558DE" w:rsidP="0C09183C">
      <w:pPr>
        <w:pStyle w:val="Body-text"/>
      </w:pPr>
      <w:bookmarkStart w:id="1" w:name="_Hlk153526151"/>
      <w:r w:rsidRPr="005558DE">
        <w:rPr>
          <w:color w:val="000000" w:themeColor="text1"/>
        </w:rPr>
        <w:t xml:space="preserve">The </w:t>
      </w:r>
      <w:bookmarkStart w:id="2" w:name="_Hlk153527374"/>
      <w:r w:rsidR="00FC7A5E">
        <w:rPr>
          <w:color w:val="000000" w:themeColor="text1"/>
        </w:rPr>
        <w:t>Data Technician</w:t>
      </w:r>
      <w:r w:rsidRPr="005558DE">
        <w:rPr>
          <w:color w:val="000000" w:themeColor="text1"/>
        </w:rPr>
        <w:t xml:space="preserve"> role is to </w:t>
      </w:r>
      <w:r w:rsidR="00FC7A5E">
        <w:rPr>
          <w:color w:val="000000" w:themeColor="text1"/>
        </w:rPr>
        <w:t xml:space="preserve">support the careers and participation team by ensuring that information </w:t>
      </w:r>
      <w:r w:rsidR="001B57AA">
        <w:rPr>
          <w:color w:val="000000" w:themeColor="text1"/>
        </w:rPr>
        <w:t>is</w:t>
      </w:r>
      <w:r w:rsidR="00FC7A5E">
        <w:rPr>
          <w:color w:val="000000" w:themeColor="text1"/>
        </w:rPr>
        <w:t xml:space="preserve"> accurately recorded on CORE, the NCCIS compliant database, to enable accurate reporting to the Department for Education. </w:t>
      </w:r>
      <w:bookmarkEnd w:id="2"/>
      <w:r w:rsidR="001B57AA">
        <w:rPr>
          <w:color w:val="000000" w:themeColor="text1"/>
        </w:rPr>
        <w:t xml:space="preserve">At the end of reporting periods data will be checked and returns made to the Department for Education. </w:t>
      </w:r>
      <w:r w:rsidRPr="005558DE">
        <w:t xml:space="preserve"> </w:t>
      </w:r>
    </w:p>
    <w:bookmarkEnd w:id="1"/>
    <w:p w14:paraId="1FC3286B" w14:textId="77777777" w:rsidR="00816AA1" w:rsidRPr="00816AA1" w:rsidRDefault="00816AA1" w:rsidP="001F3113">
      <w:pPr>
        <w:pStyle w:val="Body-Bold"/>
      </w:pPr>
      <w:r w:rsidRPr="00816AA1">
        <w:lastRenderedPageBreak/>
        <w:t>Reporting Relationships</w:t>
      </w:r>
    </w:p>
    <w:p w14:paraId="3C61700C" w14:textId="7138DB43" w:rsidR="00816AA1" w:rsidRDefault="00816AA1" w:rsidP="2B77B527">
      <w:pPr>
        <w:pStyle w:val="Body-Bold"/>
      </w:pPr>
      <w:r>
        <w:t xml:space="preserve">Responsible to: </w:t>
      </w:r>
      <w:r w:rsidR="005558DE">
        <w:t>Head of Service Careers and Participation</w:t>
      </w:r>
    </w:p>
    <w:p w14:paraId="0ADF243F" w14:textId="77777777" w:rsidR="0041456C" w:rsidRPr="00153F0B" w:rsidRDefault="0041456C" w:rsidP="0041456C">
      <w:pPr>
        <w:pStyle w:val="Body-Bold"/>
        <w:spacing w:line="240" w:lineRule="auto"/>
      </w:pPr>
      <w:r>
        <w:t xml:space="preserve">Key Accountabilities: </w:t>
      </w:r>
    </w:p>
    <w:p w14:paraId="2EB4DB48" w14:textId="77777777" w:rsidR="007C042A" w:rsidRDefault="00AF2F63" w:rsidP="001D2866">
      <w:pPr>
        <w:pStyle w:val="ListParagraph"/>
        <w:numPr>
          <w:ilvl w:val="0"/>
          <w:numId w:val="21"/>
        </w:numPr>
        <w:jc w:val="both"/>
        <w:rPr>
          <w:rFonts w:ascii="Verdana" w:hAnsi="Verdana" w:cs="Avenir Heavy"/>
          <w:color w:val="000000"/>
          <w:sz w:val="24"/>
          <w:szCs w:val="24"/>
          <w:lang w:val="en-GB"/>
        </w:rPr>
      </w:pPr>
      <w:r w:rsidRPr="007C042A">
        <w:rPr>
          <w:rFonts w:ascii="Verdana" w:hAnsi="Verdana" w:cs="Avenir Heavy"/>
          <w:color w:val="000000"/>
          <w:sz w:val="24"/>
          <w:szCs w:val="24"/>
          <w:lang w:val="en-GB"/>
        </w:rPr>
        <w:t>To provide system support to users of the National Client Caseload Information System (NCCIS)</w:t>
      </w:r>
      <w:r w:rsidR="007C042A">
        <w:rPr>
          <w:rFonts w:ascii="Verdana" w:hAnsi="Verdana" w:cs="Avenir Heavy"/>
          <w:color w:val="000000"/>
          <w:sz w:val="24"/>
          <w:szCs w:val="24"/>
          <w:lang w:val="en-GB"/>
        </w:rPr>
        <w:t>.</w:t>
      </w:r>
    </w:p>
    <w:p w14:paraId="7FC2C218" w14:textId="59BFD0A9" w:rsidR="00AF2F63" w:rsidRPr="007C042A" w:rsidRDefault="00AF2F63" w:rsidP="007C042A">
      <w:pPr>
        <w:pStyle w:val="ListParagraph"/>
        <w:jc w:val="both"/>
        <w:rPr>
          <w:rFonts w:ascii="Verdana" w:hAnsi="Verdana" w:cs="Avenir Heavy"/>
          <w:color w:val="000000"/>
          <w:sz w:val="24"/>
          <w:szCs w:val="24"/>
          <w:lang w:val="en-GB"/>
        </w:rPr>
      </w:pPr>
      <w:r w:rsidRPr="007C042A">
        <w:rPr>
          <w:rFonts w:ascii="Verdana" w:hAnsi="Verdana" w:cs="Avenir Heavy"/>
          <w:color w:val="000000"/>
          <w:sz w:val="24"/>
          <w:szCs w:val="24"/>
          <w:lang w:val="en-GB"/>
        </w:rPr>
        <w:t xml:space="preserve"> </w:t>
      </w:r>
    </w:p>
    <w:p w14:paraId="664033B5" w14:textId="0E4A2215"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 xml:space="preserve">Providing support for staff users to identify and correct data issues; providing advice, </w:t>
      </w:r>
      <w:r w:rsidR="00534A87">
        <w:rPr>
          <w:rFonts w:ascii="Verdana" w:hAnsi="Verdana" w:cs="Avenir Heavy"/>
          <w:color w:val="000000"/>
          <w:sz w:val="24"/>
          <w:szCs w:val="24"/>
          <w:lang w:val="en-GB"/>
        </w:rPr>
        <w:t xml:space="preserve">guidance </w:t>
      </w:r>
      <w:r w:rsidRPr="00AF2F63">
        <w:rPr>
          <w:rFonts w:ascii="Verdana" w:hAnsi="Verdana" w:cs="Avenir Heavy"/>
          <w:color w:val="000000"/>
          <w:sz w:val="24"/>
          <w:szCs w:val="24"/>
          <w:lang w:val="en-GB"/>
        </w:rPr>
        <w:t xml:space="preserve">and support </w:t>
      </w:r>
      <w:r w:rsidR="00534A87">
        <w:rPr>
          <w:rFonts w:ascii="Verdana" w:hAnsi="Verdana" w:cs="Avenir Heavy"/>
          <w:color w:val="000000"/>
          <w:sz w:val="24"/>
          <w:szCs w:val="24"/>
          <w:lang w:val="en-GB"/>
        </w:rPr>
        <w:t xml:space="preserve">as </w:t>
      </w:r>
      <w:r w:rsidRPr="00AF2F63">
        <w:rPr>
          <w:rFonts w:ascii="Verdana" w:hAnsi="Verdana" w:cs="Avenir Heavy"/>
          <w:color w:val="000000"/>
          <w:sz w:val="24"/>
          <w:szCs w:val="24"/>
          <w:lang w:val="en-GB"/>
        </w:rPr>
        <w:t xml:space="preserve">needed. </w:t>
      </w:r>
    </w:p>
    <w:p w14:paraId="480C9220" w14:textId="77777777" w:rsidR="00AF2F63" w:rsidRPr="00AF2F63" w:rsidRDefault="00AF2F63" w:rsidP="00AF2F63">
      <w:pPr>
        <w:pStyle w:val="ListParagraph"/>
        <w:rPr>
          <w:rFonts w:ascii="Verdana" w:hAnsi="Verdana" w:cs="Avenir Heavy"/>
          <w:color w:val="000000"/>
          <w:sz w:val="24"/>
          <w:szCs w:val="24"/>
          <w:lang w:val="en-GB"/>
        </w:rPr>
      </w:pPr>
    </w:p>
    <w:p w14:paraId="4CCA4C84" w14:textId="41750300"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To run maintain and update reports used in</w:t>
      </w:r>
      <w:r w:rsidR="00534A87">
        <w:rPr>
          <w:rFonts w:ascii="Verdana" w:hAnsi="Verdana" w:cs="Avenir Heavy"/>
          <w:color w:val="000000"/>
          <w:sz w:val="24"/>
          <w:szCs w:val="24"/>
          <w:lang w:val="en-GB"/>
        </w:rPr>
        <w:t xml:space="preserve"> the</w:t>
      </w:r>
      <w:r w:rsidRPr="00AF2F63">
        <w:rPr>
          <w:rFonts w:ascii="Verdana" w:hAnsi="Verdana" w:cs="Avenir Heavy"/>
          <w:color w:val="000000"/>
          <w:sz w:val="24"/>
          <w:szCs w:val="24"/>
          <w:lang w:val="en-GB"/>
        </w:rPr>
        <w:t xml:space="preserve"> NCCIS database using crystal or other appropriate software</w:t>
      </w:r>
      <w:r w:rsidR="007C042A">
        <w:rPr>
          <w:rFonts w:ascii="Verdana" w:hAnsi="Verdana" w:cs="Avenir Heavy"/>
          <w:color w:val="000000"/>
          <w:sz w:val="24"/>
          <w:szCs w:val="24"/>
          <w:lang w:val="en-GB"/>
        </w:rPr>
        <w:t>.</w:t>
      </w:r>
    </w:p>
    <w:p w14:paraId="07E64776" w14:textId="77777777" w:rsidR="00AF2F63" w:rsidRPr="00AF2F63" w:rsidRDefault="00AF2F63" w:rsidP="00AF2F63">
      <w:pPr>
        <w:pStyle w:val="ListParagraph"/>
        <w:rPr>
          <w:rFonts w:ascii="Verdana" w:hAnsi="Verdana" w:cs="Avenir Heavy"/>
          <w:color w:val="000000"/>
          <w:sz w:val="24"/>
          <w:szCs w:val="24"/>
          <w:lang w:val="en-GB"/>
        </w:rPr>
      </w:pPr>
    </w:p>
    <w:p w14:paraId="5F105142" w14:textId="58C325EC"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 xml:space="preserve">Assist in upgrades of </w:t>
      </w:r>
      <w:r w:rsidR="007C042A">
        <w:rPr>
          <w:rFonts w:ascii="Verdana" w:hAnsi="Verdana" w:cs="Avenir Heavy"/>
          <w:color w:val="000000"/>
          <w:sz w:val="24"/>
          <w:szCs w:val="24"/>
          <w:lang w:val="en-GB"/>
        </w:rPr>
        <w:t xml:space="preserve">the </w:t>
      </w:r>
      <w:r w:rsidRPr="00AF2F63">
        <w:rPr>
          <w:rFonts w:ascii="Verdana" w:hAnsi="Verdana" w:cs="Avenir Heavy"/>
          <w:color w:val="000000"/>
          <w:sz w:val="24"/>
          <w:szCs w:val="24"/>
          <w:lang w:val="en-GB"/>
        </w:rPr>
        <w:t>database.</w:t>
      </w:r>
    </w:p>
    <w:p w14:paraId="100A3DA0" w14:textId="77777777" w:rsidR="00AF2F63" w:rsidRPr="00AF2F63" w:rsidRDefault="00AF2F63" w:rsidP="00AF2F63">
      <w:pPr>
        <w:pStyle w:val="ListParagraph"/>
        <w:rPr>
          <w:rFonts w:ascii="Verdana" w:hAnsi="Verdana" w:cs="Avenir Heavy"/>
          <w:color w:val="000000"/>
          <w:sz w:val="24"/>
          <w:szCs w:val="24"/>
          <w:lang w:val="en-GB"/>
        </w:rPr>
      </w:pPr>
    </w:p>
    <w:p w14:paraId="01E8C330" w14:textId="01544CD9"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 xml:space="preserve">Create and work with a number of different file formats used in data transfer such as XML and CSV checking and amending </w:t>
      </w:r>
      <w:r w:rsidR="007C042A" w:rsidRPr="00AF2F63">
        <w:rPr>
          <w:rFonts w:ascii="Verdana" w:hAnsi="Verdana" w:cs="Avenir Heavy"/>
          <w:color w:val="000000"/>
          <w:sz w:val="24"/>
          <w:szCs w:val="24"/>
          <w:lang w:val="en-GB"/>
        </w:rPr>
        <w:t>errors and</w:t>
      </w:r>
      <w:r w:rsidRPr="00AF2F63">
        <w:rPr>
          <w:rFonts w:ascii="Verdana" w:hAnsi="Verdana" w:cs="Avenir Heavy"/>
          <w:color w:val="000000"/>
          <w:sz w:val="24"/>
          <w:szCs w:val="24"/>
          <w:lang w:val="en-GB"/>
        </w:rPr>
        <w:t xml:space="preserve"> uploading files to relevant departments. Downloading reports and extracting information </w:t>
      </w:r>
    </w:p>
    <w:p w14:paraId="5994B924" w14:textId="77777777" w:rsidR="00AF2F63" w:rsidRPr="00AF2F63" w:rsidRDefault="00AF2F63" w:rsidP="00AF2F63">
      <w:pPr>
        <w:pStyle w:val="ListParagraph"/>
        <w:rPr>
          <w:rFonts w:ascii="Verdana" w:hAnsi="Verdana" w:cs="Avenir Heavy"/>
          <w:color w:val="000000"/>
          <w:sz w:val="24"/>
          <w:szCs w:val="24"/>
          <w:lang w:val="en-GB"/>
        </w:rPr>
      </w:pPr>
    </w:p>
    <w:p w14:paraId="2C6743DE" w14:textId="035B6A54" w:rsidR="00AF2F63" w:rsidRDefault="00AF2F63" w:rsidP="006E501F">
      <w:pPr>
        <w:pStyle w:val="ListParagraph"/>
        <w:numPr>
          <w:ilvl w:val="0"/>
          <w:numId w:val="21"/>
        </w:numPr>
        <w:jc w:val="both"/>
        <w:rPr>
          <w:rFonts w:ascii="Verdana" w:hAnsi="Verdana" w:cs="Avenir Heavy"/>
          <w:color w:val="000000"/>
          <w:sz w:val="24"/>
          <w:szCs w:val="24"/>
          <w:lang w:val="en-GB"/>
        </w:rPr>
      </w:pPr>
      <w:r w:rsidRPr="007C042A">
        <w:rPr>
          <w:rFonts w:ascii="Verdana" w:hAnsi="Verdana" w:cs="Avenir Heavy"/>
          <w:color w:val="000000"/>
          <w:sz w:val="24"/>
          <w:szCs w:val="24"/>
          <w:lang w:val="en-GB"/>
        </w:rPr>
        <w:t xml:space="preserve">Analyse, collate, </w:t>
      </w:r>
      <w:r w:rsidR="00167A4B" w:rsidRPr="007C042A">
        <w:rPr>
          <w:rFonts w:ascii="Verdana" w:hAnsi="Verdana" w:cs="Avenir Heavy"/>
          <w:color w:val="000000"/>
          <w:sz w:val="24"/>
          <w:szCs w:val="24"/>
          <w:lang w:val="en-GB"/>
        </w:rPr>
        <w:t>compare,</w:t>
      </w:r>
      <w:r w:rsidRPr="007C042A">
        <w:rPr>
          <w:rFonts w:ascii="Verdana" w:hAnsi="Verdana" w:cs="Avenir Heavy"/>
          <w:color w:val="000000"/>
          <w:sz w:val="24"/>
          <w:szCs w:val="24"/>
          <w:lang w:val="en-GB"/>
        </w:rPr>
        <w:t xml:space="preserve"> and process information and data from a variety of MIS and spreadsheets to assist with accurate and relevant performance management data</w:t>
      </w:r>
      <w:r w:rsidR="007C042A">
        <w:rPr>
          <w:rFonts w:ascii="Verdana" w:hAnsi="Verdana" w:cs="Avenir Heavy"/>
          <w:color w:val="000000"/>
          <w:sz w:val="24"/>
          <w:szCs w:val="24"/>
          <w:lang w:val="en-GB"/>
        </w:rPr>
        <w:t>.</w:t>
      </w:r>
    </w:p>
    <w:p w14:paraId="4AF452B4" w14:textId="77777777" w:rsidR="007C042A" w:rsidRPr="007C042A" w:rsidRDefault="007C042A" w:rsidP="007C042A">
      <w:pPr>
        <w:pStyle w:val="ListParagraph"/>
        <w:rPr>
          <w:rFonts w:ascii="Verdana" w:hAnsi="Verdana" w:cs="Avenir Heavy"/>
          <w:color w:val="000000"/>
          <w:sz w:val="24"/>
          <w:szCs w:val="24"/>
          <w:lang w:val="en-GB"/>
        </w:rPr>
      </w:pPr>
    </w:p>
    <w:p w14:paraId="535B457F" w14:textId="77777777"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 xml:space="preserve">To use advanced IT application skills to assist in formatting of reports and presentations. </w:t>
      </w:r>
    </w:p>
    <w:p w14:paraId="6F85F838" w14:textId="77777777" w:rsidR="00AF2F63" w:rsidRPr="00AF2F63" w:rsidRDefault="00AF2F63" w:rsidP="00AF2F63">
      <w:pPr>
        <w:pStyle w:val="ListParagraph"/>
        <w:rPr>
          <w:rFonts w:ascii="Verdana" w:hAnsi="Verdana" w:cs="Avenir Heavy"/>
          <w:color w:val="000000"/>
          <w:sz w:val="24"/>
          <w:szCs w:val="24"/>
          <w:lang w:val="en-GB"/>
        </w:rPr>
      </w:pPr>
    </w:p>
    <w:p w14:paraId="74B9B428" w14:textId="192C5E22" w:rsid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Build and maintain relationships with other data teams in SCC and produce ad hoc reports as necessary</w:t>
      </w:r>
      <w:r w:rsidR="007C042A">
        <w:rPr>
          <w:rFonts w:ascii="Verdana" w:hAnsi="Verdana" w:cs="Avenir Heavy"/>
          <w:color w:val="000000"/>
          <w:sz w:val="24"/>
          <w:szCs w:val="24"/>
          <w:lang w:val="en-GB"/>
        </w:rPr>
        <w:t>.</w:t>
      </w:r>
    </w:p>
    <w:p w14:paraId="1341545A" w14:textId="77777777" w:rsidR="00AF2F63" w:rsidRPr="00AF2F63" w:rsidRDefault="00AF2F63" w:rsidP="00AF2F63">
      <w:pPr>
        <w:pStyle w:val="ListParagraph"/>
        <w:rPr>
          <w:rFonts w:ascii="Verdana" w:hAnsi="Verdana" w:cs="Avenir Heavy"/>
          <w:color w:val="000000"/>
          <w:sz w:val="24"/>
          <w:szCs w:val="24"/>
          <w:lang w:val="en-GB"/>
        </w:rPr>
      </w:pPr>
    </w:p>
    <w:p w14:paraId="3ECFD02A" w14:textId="3AF00FF9" w:rsidR="00AF2F63" w:rsidRPr="00AF2F63" w:rsidRDefault="00AF2F63" w:rsidP="00AF2F63">
      <w:pPr>
        <w:pStyle w:val="ListParagraph"/>
        <w:numPr>
          <w:ilvl w:val="0"/>
          <w:numId w:val="21"/>
        </w:numPr>
        <w:jc w:val="both"/>
        <w:rPr>
          <w:rFonts w:ascii="Verdana" w:hAnsi="Verdana" w:cs="Avenir Heavy"/>
          <w:color w:val="000000"/>
          <w:sz w:val="24"/>
          <w:szCs w:val="24"/>
          <w:lang w:val="en-GB"/>
        </w:rPr>
      </w:pPr>
      <w:r w:rsidRPr="00AF2F63">
        <w:rPr>
          <w:rFonts w:ascii="Verdana" w:hAnsi="Verdana" w:cs="Avenir Heavy"/>
          <w:color w:val="000000"/>
          <w:sz w:val="24"/>
          <w:szCs w:val="24"/>
          <w:lang w:val="en-GB"/>
        </w:rPr>
        <w:t>To undertake other responsibilities for the Skills and Employability Team as required</w:t>
      </w:r>
      <w:r w:rsidR="007C042A">
        <w:rPr>
          <w:rFonts w:ascii="Verdana" w:hAnsi="Verdana" w:cs="Avenir Heavy"/>
          <w:color w:val="000000"/>
          <w:sz w:val="24"/>
          <w:szCs w:val="24"/>
          <w:lang w:val="en-GB"/>
        </w:rPr>
        <w:t>.</w:t>
      </w:r>
    </w:p>
    <w:p w14:paraId="5237D066" w14:textId="77777777" w:rsidR="00AF2F63" w:rsidRDefault="00AF2F63" w:rsidP="0C09183C">
      <w:pPr>
        <w:jc w:val="both"/>
        <w:rPr>
          <w:rFonts w:ascii="Verdana" w:eastAsia="Verdana" w:hAnsi="Verdana" w:cs="Verdana"/>
          <w:sz w:val="24"/>
          <w:szCs w:val="24"/>
        </w:rPr>
      </w:pPr>
    </w:p>
    <w:p w14:paraId="1426493F" w14:textId="77777777" w:rsidR="00AF2F63" w:rsidRDefault="00AF2F63" w:rsidP="0C09183C">
      <w:pPr>
        <w:jc w:val="both"/>
        <w:rPr>
          <w:rFonts w:ascii="Verdana" w:eastAsia="Verdana" w:hAnsi="Verdana" w:cs="Verdana"/>
          <w:sz w:val="24"/>
          <w:szCs w:val="24"/>
        </w:rPr>
      </w:pPr>
    </w:p>
    <w:p w14:paraId="264EBD66" w14:textId="4242B4FE"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 car user</w:t>
      </w:r>
      <w:r w:rsidR="00273182">
        <w:rPr>
          <w:rFonts w:ascii="Verdana" w:eastAsia="Verdana" w:hAnsi="Verdana" w:cs="Verdana"/>
          <w:sz w:val="24"/>
          <w:szCs w:val="24"/>
        </w:rPr>
        <w:t>.</w:t>
      </w:r>
      <w:r w:rsidRPr="0C09183C">
        <w:rPr>
          <w:rFonts w:ascii="Verdana" w:eastAsia="Verdana" w:hAnsi="Verdana" w:cs="Verdana"/>
          <w:sz w:val="24"/>
          <w:szCs w:val="24"/>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3E9EEE14"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The post holder is required to contribute to the achievement of the Council objectives </w:t>
      </w:r>
      <w:r w:rsidR="00273182">
        <w:rPr>
          <w:rFonts w:ascii="Verdana" w:eastAsia="Calibri" w:hAnsi="Verdana" w:cs="Avenir Roman"/>
          <w:color w:val="000000"/>
          <w:sz w:val="24"/>
          <w:szCs w:val="24"/>
          <w:lang w:val="en-GB"/>
        </w:rPr>
        <w:t>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7440"/>
        <w:gridCol w:w="1946"/>
      </w:tblGrid>
      <w:tr w:rsidR="0041456C" w:rsidRPr="0041456C" w14:paraId="2B37F757" w14:textId="77777777" w:rsidTr="00167A4B">
        <w:trPr>
          <w:trHeight w:val="1489"/>
          <w:jc w:val="center"/>
        </w:trPr>
        <w:tc>
          <w:tcPr>
            <w:tcW w:w="1511"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FC7A5E">
        <w:trPr>
          <w:trHeight w:val="1349"/>
          <w:jc w:val="center"/>
        </w:trPr>
        <w:tc>
          <w:tcPr>
            <w:tcW w:w="1511" w:type="dxa"/>
          </w:tcPr>
          <w:p w14:paraId="44CA146B" w14:textId="77777777" w:rsidR="00FC7A5E" w:rsidRPr="0041456C" w:rsidRDefault="00FC7A5E"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0C6F2B53" w14:textId="47C7EF58" w:rsidR="00FC7A5E" w:rsidRDefault="0041456C" w:rsidP="00FC7A5E">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9BFDC4B" w14:textId="77777777" w:rsidR="00FC7A5E" w:rsidRDefault="00FC7A5E" w:rsidP="00FC7A5E">
            <w:pPr>
              <w:spacing w:after="0" w:line="240" w:lineRule="auto"/>
              <w:jc w:val="both"/>
              <w:rPr>
                <w:rFonts w:ascii="Gill Sans MT" w:eastAsia="Gill Sans MT" w:hAnsi="Gill Sans MT" w:cs="Arial"/>
                <w:b/>
                <w:sz w:val="24"/>
                <w:szCs w:val="24"/>
                <w:lang w:val="en-GB"/>
              </w:rPr>
            </w:pPr>
          </w:p>
          <w:p w14:paraId="74AB4191" w14:textId="750879CC" w:rsidR="0041456C" w:rsidRPr="00FC7A5E" w:rsidRDefault="000D7882" w:rsidP="00FC7A5E">
            <w:pPr>
              <w:pStyle w:val="ListParagraph"/>
              <w:numPr>
                <w:ilvl w:val="0"/>
                <w:numId w:val="23"/>
              </w:numPr>
              <w:spacing w:after="0" w:line="240" w:lineRule="auto"/>
              <w:ind w:left="714" w:hanging="357"/>
              <w:jc w:val="both"/>
              <w:rPr>
                <w:rFonts w:ascii="Gill Sans MT" w:eastAsia="Gill Sans MT" w:hAnsi="Gill Sans MT"/>
              </w:rPr>
            </w:pPr>
            <w:r w:rsidRPr="00FC7A5E">
              <w:rPr>
                <w:rFonts w:ascii="Gill Sans MT" w:eastAsia="Gill Sans MT" w:hAnsi="Gill Sans MT" w:cs="Arial"/>
                <w:bCs/>
                <w:sz w:val="24"/>
                <w:szCs w:val="24"/>
                <w:lang w:val="en-GB"/>
              </w:rPr>
              <w:t>Maths and English GCSE Grade A-C / 9-4 (or equivalent)</w:t>
            </w:r>
            <w:r w:rsidR="0048475E" w:rsidRPr="00FC7A5E">
              <w:rPr>
                <w:rFonts w:ascii="Gill Sans MT" w:eastAsia="Gill Sans MT" w:hAnsi="Gill Sans MT" w:cs="Arial"/>
                <w:bCs/>
                <w:sz w:val="24"/>
                <w:szCs w:val="24"/>
                <w:lang w:val="en-GB"/>
              </w:rPr>
              <w:t xml:space="preserve"> </w:t>
            </w:r>
          </w:p>
        </w:tc>
        <w:tc>
          <w:tcPr>
            <w:tcW w:w="1946" w:type="dxa"/>
          </w:tcPr>
          <w:p w14:paraId="1DEB6FC2" w14:textId="77777777" w:rsidR="00FC7A5E" w:rsidRDefault="00FC7A5E" w:rsidP="00FC7A5E">
            <w:pPr>
              <w:spacing w:after="0" w:line="240" w:lineRule="auto"/>
              <w:contextualSpacing/>
              <w:jc w:val="both"/>
              <w:rPr>
                <w:rFonts w:ascii="Gill Sans MT" w:eastAsia="Gill Sans MT" w:hAnsi="Gill Sans MT"/>
              </w:rPr>
            </w:pPr>
          </w:p>
          <w:p w14:paraId="4E1846EA" w14:textId="77777777" w:rsidR="00FC7A5E" w:rsidRDefault="00FC7A5E" w:rsidP="00FC7A5E">
            <w:pPr>
              <w:spacing w:after="0" w:line="240" w:lineRule="auto"/>
              <w:contextualSpacing/>
              <w:jc w:val="both"/>
              <w:rPr>
                <w:rFonts w:ascii="Gill Sans MT" w:eastAsia="Gill Sans MT" w:hAnsi="Gill Sans MT"/>
              </w:rPr>
            </w:pPr>
          </w:p>
          <w:p w14:paraId="4D45DBFB" w14:textId="6C2B2430" w:rsidR="00783C65" w:rsidRPr="0041456C" w:rsidRDefault="00783C65" w:rsidP="00FC7A5E">
            <w:pPr>
              <w:spacing w:after="0" w:line="240" w:lineRule="auto"/>
              <w:contextualSpacing/>
              <w:jc w:val="both"/>
              <w:rPr>
                <w:rFonts w:ascii="Gill Sans MT" w:eastAsia="Gill Sans MT" w:hAnsi="Gill Sans MT"/>
              </w:rPr>
            </w:pPr>
            <w:r>
              <w:rPr>
                <w:rFonts w:ascii="Gill Sans MT" w:eastAsia="Gill Sans MT" w:hAnsi="Gill Sans MT"/>
              </w:rPr>
              <w:t>A/I</w:t>
            </w:r>
          </w:p>
          <w:p w14:paraId="4FA5215D" w14:textId="2065BE72" w:rsidR="0041456C" w:rsidRPr="0041456C" w:rsidRDefault="0041456C" w:rsidP="0041456C">
            <w:pPr>
              <w:rPr>
                <w:rFonts w:ascii="Gill Sans MT" w:eastAsia="Gill Sans MT" w:hAnsi="Gill Sans MT"/>
              </w:rPr>
            </w:pPr>
          </w:p>
        </w:tc>
      </w:tr>
      <w:tr w:rsidR="0041456C" w:rsidRPr="0041456C" w14:paraId="7FE7E04A" w14:textId="77777777" w:rsidTr="00167A4B">
        <w:trPr>
          <w:jc w:val="center"/>
        </w:trPr>
        <w:tc>
          <w:tcPr>
            <w:tcW w:w="1511" w:type="dxa"/>
          </w:tcPr>
          <w:p w14:paraId="56B7F3E9" w14:textId="77777777" w:rsidR="00167A4B" w:rsidRDefault="00167A4B" w:rsidP="0041456C">
            <w:pPr>
              <w:jc w:val="center"/>
              <w:rPr>
                <w:rFonts w:ascii="Gill Sans MT" w:eastAsia="Gill Sans MT" w:hAnsi="Gill Sans MT"/>
                <w:b/>
              </w:rPr>
            </w:pPr>
          </w:p>
          <w:p w14:paraId="023A619B" w14:textId="1F99D29A" w:rsidR="0041456C" w:rsidRDefault="00167A4B" w:rsidP="00167A4B">
            <w:pPr>
              <w:rPr>
                <w:rFonts w:ascii="Gill Sans MT" w:eastAsia="Gill Sans MT" w:hAnsi="Gill Sans MT"/>
                <w:b/>
                <w:noProof/>
                <w:vertAlign w:val="subscript"/>
              </w:rPr>
            </w:pPr>
            <w:r>
              <w:rPr>
                <w:rFonts w:ascii="Gill Sans MT" w:eastAsia="Gill Sans MT" w:hAnsi="Gill Sans MT"/>
                <w:b/>
                <w:noProof/>
                <w:vertAlign w:val="subscript"/>
              </w:rPr>
              <w:drawing>
                <wp:inline distT="0" distB="0" distL="0" distR="0" wp14:anchorId="1D1EB094" wp14:editId="2AF54D0E">
                  <wp:extent cx="457200" cy="243840"/>
                  <wp:effectExtent l="0" t="0" r="0" b="3810"/>
                  <wp:docPr id="16094158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43840"/>
                          </a:xfrm>
                          <a:prstGeom prst="rect">
                            <a:avLst/>
                          </a:prstGeom>
                          <a:noFill/>
                        </pic:spPr>
                      </pic:pic>
                    </a:graphicData>
                  </a:graphic>
                </wp:inline>
              </w:drawing>
            </w:r>
          </w:p>
          <w:p w14:paraId="01DF74F8" w14:textId="17E22148" w:rsidR="00167A4B" w:rsidRP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7650ACBE" wp14:editId="0634690B">
                  <wp:extent cx="457200" cy="243840"/>
                  <wp:effectExtent l="0" t="0" r="0" b="3810"/>
                  <wp:docPr id="1138493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43840"/>
                          </a:xfrm>
                          <a:prstGeom prst="rect">
                            <a:avLst/>
                          </a:prstGeom>
                          <a:noFill/>
                        </pic:spPr>
                      </pic:pic>
                    </a:graphicData>
                  </a:graphic>
                </wp:inline>
              </w:drawing>
            </w:r>
          </w:p>
          <w:p w14:paraId="60748C17" w14:textId="46C51686" w:rsidR="00167A4B" w:rsidRP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255CC2B5" wp14:editId="3173E92C">
                  <wp:extent cx="499745" cy="243840"/>
                  <wp:effectExtent l="0" t="0" r="0" b="3810"/>
                  <wp:docPr id="391502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197E714D" w14:textId="51D6E80E" w:rsidR="00167A4B" w:rsidRDefault="00167A4B" w:rsidP="00167A4B">
            <w:pPr>
              <w:rPr>
                <w:rFonts w:ascii="Gill Sans MT" w:eastAsia="Gill Sans MT" w:hAnsi="Gill Sans MT"/>
                <w:b/>
                <w:noProof/>
                <w:vertAlign w:val="subscript"/>
              </w:rPr>
            </w:pPr>
            <w:r>
              <w:rPr>
                <w:rFonts w:ascii="Gill Sans MT" w:eastAsia="Gill Sans MT" w:hAnsi="Gill Sans MT"/>
                <w:b/>
                <w:noProof/>
                <w:vertAlign w:val="subscript"/>
              </w:rPr>
              <w:drawing>
                <wp:inline distT="0" distB="0" distL="0" distR="0" wp14:anchorId="55C097FA" wp14:editId="3A61B7DA">
                  <wp:extent cx="499745" cy="243840"/>
                  <wp:effectExtent l="0" t="0" r="0" b="3810"/>
                  <wp:docPr id="1237921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388B7100" w14:textId="5721DAFC" w:rsidR="00167A4B" w:rsidRDefault="00167A4B" w:rsidP="00167A4B">
            <w:pPr>
              <w:rPr>
                <w:rFonts w:ascii="Gill Sans MT" w:eastAsia="Gill Sans MT" w:hAnsi="Gill Sans MT"/>
                <w:b/>
                <w:noProof/>
                <w:vertAlign w:val="subscript"/>
              </w:rPr>
            </w:pPr>
            <w:r>
              <w:rPr>
                <w:rFonts w:ascii="Gill Sans MT" w:eastAsia="Gill Sans MT" w:hAnsi="Gill Sans MT"/>
                <w:b/>
                <w:noProof/>
                <w:vertAlign w:val="subscript"/>
              </w:rPr>
              <w:drawing>
                <wp:inline distT="0" distB="0" distL="0" distR="0" wp14:anchorId="309627B3" wp14:editId="006FABE3">
                  <wp:extent cx="499745" cy="243840"/>
                  <wp:effectExtent l="0" t="0" r="0" b="3810"/>
                  <wp:docPr id="187176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12A2426A" w14:textId="77777777" w:rsidR="00167A4B" w:rsidRDefault="00167A4B" w:rsidP="00167A4B">
            <w:pPr>
              <w:rPr>
                <w:rFonts w:ascii="Gill Sans MT" w:eastAsia="Gill Sans MT" w:hAnsi="Gill Sans MT"/>
                <w:b/>
                <w:noProof/>
                <w:vertAlign w:val="subscript"/>
              </w:rPr>
            </w:pPr>
          </w:p>
          <w:p w14:paraId="1233A61E" w14:textId="77777777" w:rsid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10BF9EA9" wp14:editId="31223D27">
                  <wp:extent cx="499745" cy="243840"/>
                  <wp:effectExtent l="0" t="0" r="0" b="3810"/>
                  <wp:docPr id="784222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5690AFF" w14:textId="77777777" w:rsid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445D4EFC" wp14:editId="7D6E7DE5">
                  <wp:extent cx="499745" cy="243840"/>
                  <wp:effectExtent l="0" t="0" r="0" b="3810"/>
                  <wp:docPr id="5458118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3B47A81" w14:textId="77777777" w:rsid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3381FD02" wp14:editId="668F4AB7">
                  <wp:extent cx="499745" cy="243840"/>
                  <wp:effectExtent l="0" t="0" r="0" b="3810"/>
                  <wp:docPr id="334140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4DCC947C" w:rsidR="00167A4B" w:rsidRPr="00167A4B" w:rsidRDefault="00167A4B" w:rsidP="00167A4B">
            <w:pPr>
              <w:rPr>
                <w:rFonts w:ascii="Gill Sans MT" w:eastAsia="Gill Sans MT" w:hAnsi="Gill Sans MT"/>
              </w:rPr>
            </w:pPr>
            <w:r>
              <w:rPr>
                <w:rFonts w:ascii="Gill Sans MT" w:eastAsia="Gill Sans MT" w:hAnsi="Gill Sans MT"/>
                <w:noProof/>
              </w:rPr>
              <w:drawing>
                <wp:inline distT="0" distB="0" distL="0" distR="0" wp14:anchorId="3C6928EC" wp14:editId="2953B157">
                  <wp:extent cx="499745" cy="243840"/>
                  <wp:effectExtent l="0" t="0" r="0" b="3810"/>
                  <wp:docPr id="767051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05FC4246" w14:textId="77777777" w:rsidR="00167A4B" w:rsidRDefault="00167A4B" w:rsidP="0041456C">
            <w:pPr>
              <w:spacing w:after="0" w:line="240" w:lineRule="auto"/>
              <w:jc w:val="both"/>
              <w:rPr>
                <w:rFonts w:ascii="Gill Sans MT" w:eastAsia="Gill Sans MT" w:hAnsi="Gill Sans MT" w:cs="Arial"/>
                <w:b/>
                <w:sz w:val="24"/>
                <w:szCs w:val="24"/>
                <w:lang w:val="en-GB"/>
              </w:rPr>
            </w:pPr>
          </w:p>
          <w:p w14:paraId="395199F7" w14:textId="77777777" w:rsidR="00FC7A5E" w:rsidRDefault="00AF2F63" w:rsidP="00FC7A5E">
            <w:pPr>
              <w:spacing w:after="0" w:line="240" w:lineRule="auto"/>
              <w:jc w:val="both"/>
              <w:rPr>
                <w:rFonts w:ascii="Gill Sans MT" w:eastAsia="Gill Sans MT" w:hAnsi="Gill Sans MT" w:cs="Arial"/>
                <w:b/>
                <w:sz w:val="24"/>
                <w:szCs w:val="24"/>
                <w:lang w:val="en-GB"/>
              </w:rPr>
            </w:pPr>
            <w:r w:rsidRPr="00AF2F63">
              <w:rPr>
                <w:rFonts w:ascii="Gill Sans MT" w:eastAsia="Gill Sans MT" w:hAnsi="Gill Sans MT" w:cs="Arial"/>
                <w:b/>
                <w:sz w:val="24"/>
                <w:szCs w:val="24"/>
                <w:lang w:val="en-GB"/>
              </w:rPr>
              <w:t>Knowledge</w:t>
            </w:r>
            <w:r>
              <w:rPr>
                <w:rFonts w:ascii="Gill Sans MT" w:eastAsia="Gill Sans MT" w:hAnsi="Gill Sans MT" w:cs="Arial"/>
                <w:b/>
                <w:sz w:val="24"/>
                <w:szCs w:val="24"/>
                <w:lang w:val="en-GB"/>
              </w:rPr>
              <w:t xml:space="preserve">, </w:t>
            </w:r>
            <w:r w:rsidRPr="00AF2F63">
              <w:rPr>
                <w:rFonts w:ascii="Gill Sans MT" w:eastAsia="Gill Sans MT" w:hAnsi="Gill Sans MT" w:cs="Arial"/>
                <w:b/>
                <w:sz w:val="24"/>
                <w:szCs w:val="24"/>
                <w:lang w:val="en-GB"/>
              </w:rPr>
              <w:t>Experience</w:t>
            </w:r>
            <w:r>
              <w:rPr>
                <w:rFonts w:ascii="Gill Sans MT" w:eastAsia="Gill Sans MT" w:hAnsi="Gill Sans MT" w:cs="Arial"/>
                <w:b/>
                <w:sz w:val="24"/>
                <w:szCs w:val="24"/>
                <w:lang w:val="en-GB"/>
              </w:rPr>
              <w:t xml:space="preserve"> &amp; </w:t>
            </w:r>
            <w:r w:rsidR="0041456C" w:rsidRPr="0041456C">
              <w:rPr>
                <w:rFonts w:ascii="Gill Sans MT" w:eastAsia="Gill Sans MT" w:hAnsi="Gill Sans MT" w:cs="Arial"/>
                <w:b/>
                <w:sz w:val="24"/>
                <w:szCs w:val="24"/>
                <w:lang w:val="en-GB"/>
              </w:rPr>
              <w:t>Skills</w:t>
            </w:r>
          </w:p>
          <w:p w14:paraId="47D7EAF0" w14:textId="77777777" w:rsidR="00FC7A5E" w:rsidRDefault="00FC7A5E" w:rsidP="00FC7A5E">
            <w:pPr>
              <w:spacing w:after="0" w:line="240" w:lineRule="auto"/>
              <w:jc w:val="both"/>
              <w:rPr>
                <w:rFonts w:ascii="Gill Sans MT" w:eastAsia="Gill Sans MT" w:hAnsi="Gill Sans MT" w:cs="Arial"/>
                <w:b/>
                <w:sz w:val="24"/>
                <w:szCs w:val="24"/>
                <w:lang w:val="en-GB"/>
              </w:rPr>
            </w:pPr>
          </w:p>
          <w:p w14:paraId="50C5B5FD" w14:textId="1F394EBD" w:rsidR="00167A4B" w:rsidRPr="00FC7A5E" w:rsidRDefault="00FC7A5E" w:rsidP="00FC7A5E">
            <w:pPr>
              <w:pStyle w:val="ListParagraph"/>
              <w:numPr>
                <w:ilvl w:val="0"/>
                <w:numId w:val="17"/>
              </w:numPr>
              <w:spacing w:after="0" w:line="240" w:lineRule="auto"/>
              <w:jc w:val="both"/>
              <w:rPr>
                <w:rFonts w:ascii="Gill Sans MT" w:eastAsia="Times New Roman" w:hAnsi="Gill Sans MT" w:cs="Times New Roman"/>
                <w:lang w:eastAsia="en-GB"/>
              </w:rPr>
            </w:pPr>
            <w:r>
              <w:rPr>
                <w:rFonts w:ascii="Gill Sans MT" w:eastAsia="Times New Roman" w:hAnsi="Gill Sans MT" w:cs="Times New Roman"/>
                <w:lang w:eastAsia="en-GB"/>
              </w:rPr>
              <w:t>Good c</w:t>
            </w:r>
            <w:r w:rsidR="00AF2F63" w:rsidRPr="00FC7A5E">
              <w:rPr>
                <w:rFonts w:ascii="Gill Sans MT" w:eastAsia="Times New Roman" w:hAnsi="Gill Sans MT" w:cs="Times New Roman"/>
                <w:lang w:eastAsia="en-GB"/>
              </w:rPr>
              <w:t xml:space="preserve">ommunication and </w:t>
            </w:r>
            <w:r>
              <w:rPr>
                <w:rFonts w:ascii="Gill Sans MT" w:eastAsia="Times New Roman" w:hAnsi="Gill Sans MT" w:cs="Times New Roman"/>
                <w:lang w:eastAsia="en-GB"/>
              </w:rPr>
              <w:t>i</w:t>
            </w:r>
            <w:r w:rsidR="00AF2F63" w:rsidRPr="00FC7A5E">
              <w:rPr>
                <w:rFonts w:ascii="Gill Sans MT" w:eastAsia="Times New Roman" w:hAnsi="Gill Sans MT" w:cs="Times New Roman"/>
                <w:lang w:eastAsia="en-GB"/>
              </w:rPr>
              <w:t xml:space="preserve">nterpersonal skills </w:t>
            </w:r>
          </w:p>
          <w:p w14:paraId="723A8D7D" w14:textId="77777777" w:rsidR="00167A4B" w:rsidRDefault="00167A4B" w:rsidP="00167A4B">
            <w:pPr>
              <w:spacing w:after="0" w:line="300" w:lineRule="atLeast"/>
              <w:ind w:left="714"/>
              <w:rPr>
                <w:rFonts w:ascii="Gill Sans MT" w:eastAsia="Times New Roman" w:hAnsi="Gill Sans MT" w:cs="Times New Roman"/>
                <w:lang w:eastAsia="en-GB"/>
              </w:rPr>
            </w:pPr>
          </w:p>
          <w:p w14:paraId="65CE91C1" w14:textId="4BE3838D" w:rsidR="00AF2F63" w:rsidRPr="00167A4B" w:rsidRDefault="00AF2F63" w:rsidP="005A11D2">
            <w:pPr>
              <w:numPr>
                <w:ilvl w:val="0"/>
                <w:numId w:val="20"/>
              </w:numPr>
              <w:spacing w:after="0" w:line="300" w:lineRule="atLeast"/>
              <w:ind w:left="714" w:hanging="357"/>
              <w:rPr>
                <w:rFonts w:ascii="Gill Sans MT" w:eastAsia="Times New Roman" w:hAnsi="Gill Sans MT" w:cs="Times New Roman"/>
                <w:lang w:eastAsia="en-GB"/>
              </w:rPr>
            </w:pPr>
            <w:r w:rsidRPr="00167A4B">
              <w:rPr>
                <w:rFonts w:ascii="Gill Sans MT" w:eastAsia="Times New Roman" w:hAnsi="Gill Sans MT" w:cs="Times New Roman"/>
                <w:lang w:eastAsia="en-GB"/>
              </w:rPr>
              <w:t>Ability to achieve targets and respond flexibly to changing circumstances</w:t>
            </w:r>
          </w:p>
          <w:p w14:paraId="46CFD02E" w14:textId="77777777" w:rsidR="00167A4B" w:rsidRDefault="00167A4B" w:rsidP="00167A4B">
            <w:pPr>
              <w:spacing w:after="0" w:line="300" w:lineRule="atLeast"/>
              <w:ind w:left="714"/>
              <w:rPr>
                <w:rFonts w:ascii="Gill Sans MT" w:eastAsia="Times New Roman" w:hAnsi="Gill Sans MT" w:cs="Times New Roman"/>
                <w:lang w:eastAsia="en-GB"/>
              </w:rPr>
            </w:pPr>
          </w:p>
          <w:p w14:paraId="40BA9678" w14:textId="4B52E95F" w:rsidR="00AF2F63" w:rsidRPr="00AF2F63" w:rsidRDefault="00AF2F63" w:rsidP="00167A4B">
            <w:pPr>
              <w:numPr>
                <w:ilvl w:val="0"/>
                <w:numId w:val="20"/>
              </w:numPr>
              <w:spacing w:after="0" w:line="300" w:lineRule="atLeast"/>
              <w:ind w:left="714" w:hanging="357"/>
              <w:rPr>
                <w:rFonts w:ascii="Gill Sans MT" w:eastAsia="Times New Roman" w:hAnsi="Gill Sans MT" w:cs="Times New Roman"/>
                <w:lang w:eastAsia="en-GB"/>
              </w:rPr>
            </w:pPr>
            <w:r w:rsidRPr="00AF2F63">
              <w:rPr>
                <w:rFonts w:ascii="Gill Sans MT" w:eastAsia="Times New Roman" w:hAnsi="Gill Sans MT" w:cs="Times New Roman"/>
                <w:lang w:eastAsia="en-GB"/>
              </w:rPr>
              <w:t>Demonstrable time management skills</w:t>
            </w:r>
          </w:p>
          <w:p w14:paraId="16DD1625" w14:textId="77777777" w:rsidR="00167A4B" w:rsidRDefault="00167A4B" w:rsidP="00167A4B">
            <w:pPr>
              <w:spacing w:after="0" w:line="300" w:lineRule="atLeast"/>
              <w:ind w:left="714"/>
              <w:rPr>
                <w:rFonts w:ascii="Gill Sans MT" w:eastAsia="Times New Roman" w:hAnsi="Gill Sans MT" w:cs="Times New Roman"/>
                <w:lang w:eastAsia="en-GB"/>
              </w:rPr>
            </w:pPr>
          </w:p>
          <w:p w14:paraId="512B4F03" w14:textId="748E748F" w:rsidR="00AF2F63" w:rsidRPr="00AF2F63" w:rsidRDefault="00AF2F63" w:rsidP="00167A4B">
            <w:pPr>
              <w:numPr>
                <w:ilvl w:val="0"/>
                <w:numId w:val="20"/>
              </w:numPr>
              <w:spacing w:after="0" w:line="300" w:lineRule="atLeast"/>
              <w:ind w:left="714" w:hanging="357"/>
              <w:rPr>
                <w:rFonts w:ascii="Gill Sans MT" w:eastAsia="Times New Roman" w:hAnsi="Gill Sans MT" w:cs="Times New Roman"/>
                <w:lang w:eastAsia="en-GB"/>
              </w:rPr>
            </w:pPr>
            <w:r w:rsidRPr="00AF2F63">
              <w:rPr>
                <w:rFonts w:ascii="Gill Sans MT" w:eastAsia="Times New Roman" w:hAnsi="Gill Sans MT" w:cs="Times New Roman"/>
                <w:lang w:eastAsia="en-GB"/>
              </w:rPr>
              <w:t>Willingness to undertake training to apprenticeship standards</w:t>
            </w:r>
          </w:p>
          <w:p w14:paraId="3F3759C1" w14:textId="77777777" w:rsidR="00167A4B" w:rsidRDefault="00167A4B" w:rsidP="00167A4B">
            <w:pPr>
              <w:spacing w:after="0" w:line="300" w:lineRule="atLeast"/>
              <w:ind w:left="714"/>
              <w:rPr>
                <w:rFonts w:ascii="Gill Sans MT" w:eastAsia="Times New Roman" w:hAnsi="Gill Sans MT" w:cs="Times New Roman"/>
                <w:lang w:eastAsia="en-GB"/>
              </w:rPr>
            </w:pPr>
          </w:p>
          <w:p w14:paraId="058302A1" w14:textId="3AA74CBA" w:rsidR="00AF2F63" w:rsidRPr="00AF2F63" w:rsidRDefault="00AF2F63" w:rsidP="00167A4B">
            <w:pPr>
              <w:numPr>
                <w:ilvl w:val="0"/>
                <w:numId w:val="20"/>
              </w:numPr>
              <w:spacing w:after="0" w:line="300" w:lineRule="atLeast"/>
              <w:ind w:left="714" w:hanging="357"/>
              <w:rPr>
                <w:rFonts w:ascii="Gill Sans MT" w:eastAsia="Times New Roman" w:hAnsi="Gill Sans MT" w:cs="Times New Roman"/>
                <w:lang w:eastAsia="en-GB"/>
              </w:rPr>
            </w:pPr>
            <w:r w:rsidRPr="00AF2F63">
              <w:rPr>
                <w:rFonts w:ascii="Gill Sans MT" w:eastAsia="Times New Roman" w:hAnsi="Gill Sans MT" w:cs="Times New Roman"/>
                <w:lang w:eastAsia="en-GB"/>
              </w:rPr>
              <w:t>Commitment to excellent customer service and the achievement of high-quality services</w:t>
            </w:r>
          </w:p>
          <w:p w14:paraId="14A01EFA" w14:textId="77777777" w:rsidR="00167A4B" w:rsidRDefault="00167A4B" w:rsidP="00167A4B">
            <w:pPr>
              <w:spacing w:after="0" w:line="300" w:lineRule="atLeast"/>
              <w:ind w:left="714"/>
              <w:rPr>
                <w:rFonts w:ascii="Gill Sans MT" w:eastAsia="Times New Roman" w:hAnsi="Gill Sans MT" w:cs="Times New Roman"/>
                <w:lang w:eastAsia="en-GB"/>
              </w:rPr>
            </w:pPr>
          </w:p>
          <w:p w14:paraId="0E089A7B" w14:textId="497B2751" w:rsidR="00AF2F63" w:rsidRPr="00AF2F63" w:rsidRDefault="00AF2F63" w:rsidP="00167A4B">
            <w:pPr>
              <w:numPr>
                <w:ilvl w:val="0"/>
                <w:numId w:val="20"/>
              </w:numPr>
              <w:spacing w:after="0" w:line="300" w:lineRule="atLeast"/>
              <w:ind w:left="714" w:hanging="357"/>
              <w:rPr>
                <w:rFonts w:ascii="Gill Sans MT" w:eastAsia="Times New Roman" w:hAnsi="Gill Sans MT" w:cs="Times New Roman"/>
                <w:lang w:eastAsia="en-GB"/>
              </w:rPr>
            </w:pPr>
            <w:r w:rsidRPr="00AF2F63">
              <w:rPr>
                <w:rFonts w:ascii="Gill Sans MT" w:eastAsia="Times New Roman" w:hAnsi="Gill Sans MT" w:cs="Times New Roman"/>
                <w:lang w:eastAsia="en-GB"/>
              </w:rPr>
              <w:t>Experience of using a range of ICT software programs</w:t>
            </w:r>
          </w:p>
          <w:p w14:paraId="39EF13D3" w14:textId="77777777" w:rsidR="00167A4B" w:rsidRDefault="00167A4B" w:rsidP="00167A4B">
            <w:pPr>
              <w:spacing w:after="0" w:line="300" w:lineRule="atLeast"/>
              <w:ind w:left="714"/>
              <w:rPr>
                <w:rFonts w:ascii="Gill Sans MT" w:eastAsia="Times New Roman" w:hAnsi="Gill Sans MT" w:cs="Times New Roman"/>
                <w:lang w:eastAsia="en-GB"/>
              </w:rPr>
            </w:pPr>
          </w:p>
          <w:p w14:paraId="1AB46C3C" w14:textId="5DD11A69" w:rsidR="000D7882" w:rsidRPr="003802D5" w:rsidRDefault="00273182" w:rsidP="00167A4B">
            <w:pPr>
              <w:numPr>
                <w:ilvl w:val="0"/>
                <w:numId w:val="20"/>
              </w:numPr>
              <w:spacing w:after="0" w:line="300" w:lineRule="atLeast"/>
              <w:ind w:left="714" w:hanging="357"/>
              <w:rPr>
                <w:rFonts w:ascii="Gill Sans MT" w:eastAsia="Times New Roman" w:hAnsi="Gill Sans MT" w:cs="Times New Roman"/>
                <w:lang w:eastAsia="en-GB"/>
              </w:rPr>
            </w:pPr>
            <w:r w:rsidRPr="003802D5">
              <w:rPr>
                <w:rFonts w:ascii="Gill Sans MT" w:eastAsia="Times New Roman" w:hAnsi="Gill Sans MT" w:cs="Times New Roman"/>
                <w:lang w:eastAsia="en-GB"/>
              </w:rPr>
              <w:t>A</w:t>
            </w:r>
            <w:r w:rsidR="000D7882" w:rsidRPr="003802D5">
              <w:rPr>
                <w:rFonts w:ascii="Gill Sans MT" w:eastAsia="Times New Roman" w:hAnsi="Gill Sans MT" w:cs="Times New Roman"/>
                <w:lang w:eastAsia="en-GB"/>
              </w:rPr>
              <w:t xml:space="preserve">ttention to </w:t>
            </w:r>
            <w:r w:rsidRPr="003802D5">
              <w:rPr>
                <w:rFonts w:ascii="Gill Sans MT" w:eastAsia="Times New Roman" w:hAnsi="Gill Sans MT" w:cs="Times New Roman"/>
                <w:lang w:eastAsia="en-GB"/>
              </w:rPr>
              <w:t>detail</w:t>
            </w:r>
          </w:p>
          <w:p w14:paraId="3BE03875" w14:textId="77777777" w:rsidR="00167A4B" w:rsidRDefault="00167A4B" w:rsidP="00167A4B">
            <w:pPr>
              <w:spacing w:after="0" w:line="300" w:lineRule="atLeast"/>
              <w:ind w:left="714"/>
              <w:rPr>
                <w:rFonts w:ascii="Gill Sans MT" w:eastAsia="Times New Roman" w:hAnsi="Gill Sans MT" w:cs="Times New Roman"/>
                <w:lang w:eastAsia="en-GB"/>
              </w:rPr>
            </w:pPr>
          </w:p>
          <w:p w14:paraId="3289E4AF" w14:textId="23D84BCA" w:rsidR="009F662E" w:rsidRPr="003802D5" w:rsidRDefault="00273182" w:rsidP="00167A4B">
            <w:pPr>
              <w:numPr>
                <w:ilvl w:val="0"/>
                <w:numId w:val="20"/>
              </w:numPr>
              <w:spacing w:after="0" w:line="300" w:lineRule="atLeast"/>
              <w:ind w:left="714" w:hanging="357"/>
              <w:rPr>
                <w:rFonts w:ascii="Gill Sans MT" w:eastAsia="Times New Roman" w:hAnsi="Gill Sans MT" w:cs="Times New Roman"/>
                <w:lang w:eastAsia="en-GB"/>
              </w:rPr>
            </w:pPr>
            <w:r w:rsidRPr="003802D5">
              <w:rPr>
                <w:rFonts w:ascii="Gill Sans MT" w:eastAsia="Times New Roman" w:hAnsi="Gill Sans MT" w:cs="Times New Roman"/>
                <w:lang w:eastAsia="en-GB"/>
              </w:rPr>
              <w:t xml:space="preserve">Flexible and able to adapt to change to achieve continuous improvement. </w:t>
            </w:r>
          </w:p>
          <w:p w14:paraId="4D7523BC" w14:textId="77777777" w:rsidR="00167A4B" w:rsidRDefault="00167A4B" w:rsidP="00167A4B">
            <w:pPr>
              <w:spacing w:after="0" w:line="300" w:lineRule="atLeast"/>
              <w:ind w:left="714"/>
              <w:rPr>
                <w:rFonts w:ascii="Gill Sans MT" w:eastAsia="Times New Roman" w:hAnsi="Gill Sans MT" w:cs="Times New Roman"/>
                <w:lang w:eastAsia="en-GB"/>
              </w:rPr>
            </w:pPr>
          </w:p>
          <w:p w14:paraId="7037C498" w14:textId="23E2C390" w:rsidR="009F662E" w:rsidRPr="003802D5" w:rsidRDefault="009F662E" w:rsidP="00167A4B">
            <w:pPr>
              <w:numPr>
                <w:ilvl w:val="0"/>
                <w:numId w:val="20"/>
              </w:numPr>
              <w:spacing w:after="0" w:line="300" w:lineRule="atLeast"/>
              <w:ind w:left="714" w:hanging="357"/>
              <w:rPr>
                <w:rFonts w:ascii="Gill Sans MT" w:eastAsia="Times New Roman" w:hAnsi="Gill Sans MT" w:cs="Times New Roman"/>
                <w:lang w:eastAsia="en-GB"/>
              </w:rPr>
            </w:pPr>
            <w:r w:rsidRPr="003802D5">
              <w:rPr>
                <w:rFonts w:ascii="Gill Sans MT" w:eastAsia="Times New Roman" w:hAnsi="Gill Sans MT" w:cs="Times New Roman"/>
                <w:lang w:eastAsia="en-GB"/>
              </w:rPr>
              <w:t>Team player with a positive attitude</w:t>
            </w:r>
          </w:p>
          <w:p w14:paraId="0EFD44B0" w14:textId="2898C1FA" w:rsidR="0041456C" w:rsidRPr="0041456C" w:rsidRDefault="0041456C" w:rsidP="0020240C">
            <w:pPr>
              <w:jc w:val="both"/>
              <w:rPr>
                <w:rFonts w:ascii="Arial" w:hAnsi="Arial"/>
              </w:rPr>
            </w:pPr>
          </w:p>
        </w:tc>
        <w:tc>
          <w:tcPr>
            <w:tcW w:w="1946" w:type="dxa"/>
          </w:tcPr>
          <w:p w14:paraId="553D0B35" w14:textId="77777777" w:rsidR="00783C65" w:rsidRDefault="00783C65" w:rsidP="00783C65">
            <w:pPr>
              <w:spacing w:after="0" w:line="240" w:lineRule="auto"/>
              <w:rPr>
                <w:rFonts w:ascii="Gill Sans MT" w:eastAsia="Gill Sans MT" w:hAnsi="Gill Sans MT"/>
              </w:rPr>
            </w:pPr>
          </w:p>
          <w:p w14:paraId="6A8EAF2E" w14:textId="77777777" w:rsidR="00FC7A5E" w:rsidRDefault="00FC7A5E" w:rsidP="00167A4B">
            <w:pPr>
              <w:spacing w:after="0" w:line="300" w:lineRule="atLeast"/>
              <w:rPr>
                <w:rFonts w:ascii="Gill Sans MT" w:eastAsia="Gill Sans MT" w:hAnsi="Gill Sans MT"/>
              </w:rPr>
            </w:pPr>
          </w:p>
          <w:p w14:paraId="724379D0" w14:textId="77777777" w:rsidR="00FC7A5E" w:rsidRDefault="00FC7A5E" w:rsidP="00167A4B">
            <w:pPr>
              <w:spacing w:after="0" w:line="300" w:lineRule="atLeast"/>
              <w:rPr>
                <w:rFonts w:ascii="Gill Sans MT" w:eastAsia="Gill Sans MT" w:hAnsi="Gill Sans MT"/>
              </w:rPr>
            </w:pPr>
          </w:p>
          <w:p w14:paraId="4645A348" w14:textId="7EE35511" w:rsidR="00783C65" w:rsidRDefault="00783C65" w:rsidP="00167A4B">
            <w:pPr>
              <w:spacing w:after="0" w:line="300" w:lineRule="atLeast"/>
              <w:rPr>
                <w:rFonts w:ascii="Gill Sans MT" w:eastAsia="Gill Sans MT" w:hAnsi="Gill Sans MT"/>
              </w:rPr>
            </w:pPr>
            <w:r>
              <w:rPr>
                <w:rFonts w:ascii="Gill Sans MT" w:eastAsia="Gill Sans MT" w:hAnsi="Gill Sans MT"/>
              </w:rPr>
              <w:t>A/I</w:t>
            </w:r>
          </w:p>
          <w:p w14:paraId="569094D4" w14:textId="77777777" w:rsidR="00FC7A5E" w:rsidRDefault="00FC7A5E" w:rsidP="00167A4B">
            <w:pPr>
              <w:spacing w:after="0" w:line="300" w:lineRule="atLeast"/>
              <w:rPr>
                <w:rFonts w:ascii="Gill Sans MT" w:eastAsia="Gill Sans MT" w:hAnsi="Gill Sans MT"/>
              </w:rPr>
            </w:pPr>
          </w:p>
          <w:p w14:paraId="058BDF46" w14:textId="21A51E85" w:rsidR="00783C65" w:rsidRDefault="00783C65" w:rsidP="00167A4B">
            <w:pPr>
              <w:spacing w:after="0" w:line="300" w:lineRule="atLeast"/>
              <w:rPr>
                <w:rFonts w:ascii="Gill Sans MT" w:eastAsia="Gill Sans MT" w:hAnsi="Gill Sans MT"/>
              </w:rPr>
            </w:pPr>
            <w:r>
              <w:rPr>
                <w:rFonts w:ascii="Gill Sans MT" w:eastAsia="Gill Sans MT" w:hAnsi="Gill Sans MT"/>
              </w:rPr>
              <w:t>A/I</w:t>
            </w:r>
          </w:p>
          <w:p w14:paraId="3CE1033D" w14:textId="77777777" w:rsidR="00FC7A5E" w:rsidRDefault="00FC7A5E" w:rsidP="00167A4B">
            <w:pPr>
              <w:spacing w:after="0" w:line="300" w:lineRule="atLeast"/>
              <w:rPr>
                <w:rFonts w:ascii="Gill Sans MT" w:eastAsia="Gill Sans MT" w:hAnsi="Gill Sans MT"/>
              </w:rPr>
            </w:pPr>
          </w:p>
          <w:p w14:paraId="62013D45" w14:textId="03AA71EB" w:rsidR="00783C65" w:rsidRDefault="00783C65" w:rsidP="00167A4B">
            <w:pPr>
              <w:spacing w:after="0" w:line="300" w:lineRule="atLeast"/>
              <w:rPr>
                <w:rFonts w:ascii="Gill Sans MT" w:eastAsia="Gill Sans MT" w:hAnsi="Gill Sans MT"/>
              </w:rPr>
            </w:pPr>
            <w:r>
              <w:rPr>
                <w:rFonts w:ascii="Gill Sans MT" w:eastAsia="Gill Sans MT" w:hAnsi="Gill Sans MT"/>
              </w:rPr>
              <w:t>A/I</w:t>
            </w:r>
          </w:p>
          <w:p w14:paraId="5B283AA2" w14:textId="77777777" w:rsidR="00FC7A5E" w:rsidRDefault="00FC7A5E" w:rsidP="00167A4B">
            <w:pPr>
              <w:spacing w:after="0" w:line="300" w:lineRule="atLeast"/>
              <w:rPr>
                <w:rFonts w:ascii="Gill Sans MT" w:eastAsia="Gill Sans MT" w:hAnsi="Gill Sans MT"/>
              </w:rPr>
            </w:pPr>
          </w:p>
          <w:p w14:paraId="64986CC9" w14:textId="1F45FDD9" w:rsidR="00783C65" w:rsidRDefault="00783C65" w:rsidP="00167A4B">
            <w:pPr>
              <w:spacing w:after="0" w:line="300" w:lineRule="atLeast"/>
              <w:rPr>
                <w:rFonts w:ascii="Gill Sans MT" w:eastAsia="Gill Sans MT" w:hAnsi="Gill Sans MT"/>
              </w:rPr>
            </w:pPr>
            <w:r>
              <w:rPr>
                <w:rFonts w:ascii="Gill Sans MT" w:eastAsia="Gill Sans MT" w:hAnsi="Gill Sans MT"/>
              </w:rPr>
              <w:t>A/I</w:t>
            </w:r>
          </w:p>
          <w:p w14:paraId="06D6D5F3" w14:textId="77777777" w:rsidR="00FC7A5E" w:rsidRDefault="00FC7A5E" w:rsidP="00167A4B">
            <w:pPr>
              <w:spacing w:after="0" w:line="300" w:lineRule="atLeast"/>
              <w:rPr>
                <w:rFonts w:ascii="Gill Sans MT" w:eastAsia="Gill Sans MT" w:hAnsi="Gill Sans MT"/>
              </w:rPr>
            </w:pPr>
          </w:p>
          <w:p w14:paraId="46924A5D" w14:textId="315E39A9" w:rsidR="00783C65" w:rsidRDefault="00783C65" w:rsidP="00167A4B">
            <w:pPr>
              <w:spacing w:after="0" w:line="300" w:lineRule="atLeast"/>
              <w:rPr>
                <w:rFonts w:ascii="Gill Sans MT" w:eastAsia="Gill Sans MT" w:hAnsi="Gill Sans MT"/>
              </w:rPr>
            </w:pPr>
            <w:r>
              <w:rPr>
                <w:rFonts w:ascii="Gill Sans MT" w:eastAsia="Gill Sans MT" w:hAnsi="Gill Sans MT"/>
              </w:rPr>
              <w:t>A/I</w:t>
            </w:r>
          </w:p>
          <w:p w14:paraId="4BB8A501" w14:textId="77777777" w:rsidR="00167A4B" w:rsidRDefault="00167A4B" w:rsidP="00167A4B">
            <w:pPr>
              <w:spacing w:after="0" w:line="300" w:lineRule="atLeast"/>
              <w:rPr>
                <w:rFonts w:ascii="Gill Sans MT" w:eastAsia="Gill Sans MT" w:hAnsi="Gill Sans MT"/>
              </w:rPr>
            </w:pPr>
          </w:p>
          <w:p w14:paraId="2B3AA3EB" w14:textId="77777777" w:rsidR="00FC7A5E" w:rsidRDefault="00FC7A5E" w:rsidP="00167A4B">
            <w:pPr>
              <w:spacing w:after="0" w:line="300" w:lineRule="atLeast"/>
              <w:rPr>
                <w:rFonts w:ascii="Gill Sans MT" w:eastAsia="Gill Sans MT" w:hAnsi="Gill Sans MT"/>
              </w:rPr>
            </w:pPr>
          </w:p>
          <w:p w14:paraId="1E412424" w14:textId="7ADA7EAD" w:rsidR="003802D5" w:rsidRDefault="003802D5" w:rsidP="00167A4B">
            <w:pPr>
              <w:spacing w:after="0" w:line="300" w:lineRule="atLeast"/>
              <w:rPr>
                <w:rFonts w:ascii="Gill Sans MT" w:eastAsia="Gill Sans MT" w:hAnsi="Gill Sans MT"/>
              </w:rPr>
            </w:pPr>
            <w:r>
              <w:rPr>
                <w:rFonts w:ascii="Gill Sans MT" w:eastAsia="Gill Sans MT" w:hAnsi="Gill Sans MT"/>
              </w:rPr>
              <w:t>A/I</w:t>
            </w:r>
          </w:p>
          <w:p w14:paraId="71420D09" w14:textId="77777777" w:rsidR="00FC7A5E" w:rsidRDefault="00FC7A5E" w:rsidP="00167A4B">
            <w:pPr>
              <w:spacing w:after="0" w:line="300" w:lineRule="atLeast"/>
              <w:rPr>
                <w:rFonts w:ascii="Gill Sans MT" w:eastAsia="Gill Sans MT" w:hAnsi="Gill Sans MT"/>
              </w:rPr>
            </w:pPr>
          </w:p>
          <w:p w14:paraId="44143F10" w14:textId="03AF2599" w:rsidR="003802D5" w:rsidRDefault="003802D5" w:rsidP="00167A4B">
            <w:pPr>
              <w:spacing w:after="0" w:line="300" w:lineRule="atLeast"/>
              <w:rPr>
                <w:rFonts w:ascii="Gill Sans MT" w:eastAsia="Gill Sans MT" w:hAnsi="Gill Sans MT"/>
              </w:rPr>
            </w:pPr>
            <w:r>
              <w:rPr>
                <w:rFonts w:ascii="Gill Sans MT" w:eastAsia="Gill Sans MT" w:hAnsi="Gill Sans MT"/>
              </w:rPr>
              <w:t>A/I</w:t>
            </w:r>
          </w:p>
          <w:p w14:paraId="71CD170D" w14:textId="77777777" w:rsidR="00FC7A5E" w:rsidRDefault="00FC7A5E" w:rsidP="00167A4B">
            <w:pPr>
              <w:spacing w:after="0" w:line="300" w:lineRule="atLeast"/>
              <w:rPr>
                <w:rFonts w:ascii="Gill Sans MT" w:eastAsia="Gill Sans MT" w:hAnsi="Gill Sans MT"/>
              </w:rPr>
            </w:pPr>
          </w:p>
          <w:p w14:paraId="57C41550" w14:textId="0DFB03CA" w:rsidR="003802D5" w:rsidRDefault="003802D5" w:rsidP="00167A4B">
            <w:pPr>
              <w:spacing w:after="0" w:line="300" w:lineRule="atLeast"/>
              <w:rPr>
                <w:rFonts w:ascii="Gill Sans MT" w:eastAsia="Gill Sans MT" w:hAnsi="Gill Sans MT"/>
              </w:rPr>
            </w:pPr>
            <w:r>
              <w:rPr>
                <w:rFonts w:ascii="Gill Sans MT" w:eastAsia="Gill Sans MT" w:hAnsi="Gill Sans MT"/>
              </w:rPr>
              <w:t>A/I</w:t>
            </w:r>
          </w:p>
          <w:p w14:paraId="10172244" w14:textId="77777777" w:rsidR="00FC7A5E" w:rsidRDefault="00FC7A5E" w:rsidP="00167A4B">
            <w:pPr>
              <w:spacing w:after="0" w:line="300" w:lineRule="atLeast"/>
              <w:rPr>
                <w:rFonts w:ascii="Gill Sans MT" w:eastAsia="Gill Sans MT" w:hAnsi="Gill Sans MT"/>
              </w:rPr>
            </w:pPr>
          </w:p>
          <w:p w14:paraId="5854BCE2" w14:textId="77777777" w:rsidR="00FC7A5E" w:rsidRDefault="00FC7A5E" w:rsidP="00167A4B">
            <w:pPr>
              <w:spacing w:after="0" w:line="300" w:lineRule="atLeast"/>
              <w:rPr>
                <w:rFonts w:ascii="Gill Sans MT" w:eastAsia="Gill Sans MT" w:hAnsi="Gill Sans MT"/>
              </w:rPr>
            </w:pPr>
          </w:p>
          <w:p w14:paraId="1872895D" w14:textId="63FA302D" w:rsidR="003802D5" w:rsidRDefault="003802D5" w:rsidP="00167A4B">
            <w:pPr>
              <w:spacing w:after="0" w:line="300" w:lineRule="atLeast"/>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10D5BC3E" w:rsidR="0041456C" w:rsidRPr="0041456C" w:rsidRDefault="0041456C" w:rsidP="0041456C">
      <w:pPr>
        <w:jc w:val="both"/>
        <w:rPr>
          <w:rFonts w:ascii="Verdana" w:eastAsia="Gill Sans MT" w:hAnsi="Verdana" w:cs="Arial"/>
        </w:rPr>
      </w:pP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15A1083"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r w:rsidR="00AF2F63">
        <w:rPr>
          <w:rFonts w:ascii="Verdana" w:eastAsia="Gill Sans MT" w:hAnsi="Verdana" w:cs="Arial"/>
        </w:rPr>
        <w:t>C</w:t>
      </w:r>
      <w:r w:rsidRPr="623A641D">
        <w:rPr>
          <w:rFonts w:ascii="Verdana" w:eastAsia="Gill Sans MT" w:hAnsi="Verdana" w:cs="Arial"/>
        </w:rPr>
        <w:t xml:space="preserve">entre </w:t>
      </w:r>
      <w:r w:rsidR="00AF2F63">
        <w:rPr>
          <w:rFonts w:ascii="Verdana" w:eastAsia="Gill Sans MT" w:hAnsi="Verdana" w:cs="Arial"/>
        </w:rPr>
        <w:t>P</w:t>
      </w:r>
      <w:r w:rsidRPr="623A641D">
        <w:rPr>
          <w:rFonts w:ascii="Verdana" w:eastAsia="Gill Sans MT" w:hAnsi="Verdana" w:cs="Arial"/>
        </w:rPr>
        <w:t>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6"/>
      <w:headerReference w:type="default" r:id="rId17"/>
      <w:footerReference w:type="even" r:id="rId18"/>
      <w:footerReference w:type="default" r:id="rId19"/>
      <w:headerReference w:type="first" r:id="rId20"/>
      <w:footerReference w:type="first" r:id="rId2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FB0" w14:textId="77777777" w:rsidR="000813DD" w:rsidRDefault="0008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404" w14:textId="79F851F9" w:rsidR="000813DD" w:rsidRDefault="000813DD">
    <w:pPr>
      <w:pStyle w:val="Footer"/>
    </w:pPr>
    <w:r>
      <w:t>GP 20 10 23</w:t>
    </w:r>
  </w:p>
  <w:p w14:paraId="7820B006" w14:textId="180FEF00" w:rsidR="000813DD" w:rsidRDefault="000813DD">
    <w:pPr>
      <w:pStyle w:val="Footer"/>
    </w:pPr>
    <w:r>
      <w:t>Job ID 70000699/G</w:t>
    </w:r>
    <w:r w:rsidR="00305961">
      <w:t>02</w:t>
    </w:r>
    <w:r>
      <w:t>/CAS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F33D" w14:textId="77777777" w:rsidR="000813DD" w:rsidRDefault="0008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344F" w14:textId="77777777" w:rsidR="000813DD" w:rsidRDefault="00081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DB8A467" w:rsidR="0041456C" w:rsidRDefault="005062A1" w:rsidP="00EE50CC">
    <w:r>
      <w:rPr>
        <w:noProof/>
      </w:rPr>
      <mc:AlternateContent>
        <mc:Choice Requires="wps">
          <w:drawing>
            <wp:anchor distT="45720" distB="45720" distL="114300" distR="114300" simplePos="0" relativeHeight="251658242" behindDoc="0" locked="0" layoutInCell="1" allowOverlap="1" wp14:anchorId="7F3A27DA" wp14:editId="412CB5EB">
              <wp:simplePos x="0" y="0"/>
              <wp:positionH relativeFrom="column">
                <wp:posOffset>3293110</wp:posOffset>
              </wp:positionH>
              <wp:positionV relativeFrom="paragraph">
                <wp:posOffset>241300</wp:posOffset>
              </wp:positionV>
              <wp:extent cx="2698750" cy="412750"/>
              <wp:effectExtent l="0" t="0" r="635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412750"/>
                      </a:xfrm>
                      <a:prstGeom prst="rect">
                        <a:avLst/>
                      </a:prstGeom>
                      <a:noFill/>
                      <a:ln w="9525">
                        <a:noFill/>
                        <a:miter lim="800000"/>
                        <a:headEnd/>
                        <a:tailEnd/>
                      </a:ln>
                    </wps:spPr>
                    <wps:txbx>
                      <w:txbxContent>
                        <w:p w14:paraId="09460BB3" w14:textId="77777777" w:rsidR="005062A1" w:rsidRDefault="005062A1" w:rsidP="005062A1">
                          <w:pPr>
                            <w:pStyle w:val="inner-page-title"/>
                            <w:spacing w:after="0" w:line="240" w:lineRule="auto"/>
                          </w:pPr>
                          <w:r>
                            <w:t xml:space="preserve">Economy, Infrastructure &amp; Skills </w:t>
                          </w:r>
                        </w:p>
                        <w:p w14:paraId="1663A4A4" w14:textId="4BC1F48F" w:rsidR="0041456C" w:rsidRPr="00EE50CC" w:rsidRDefault="005062A1" w:rsidP="005062A1">
                          <w:pPr>
                            <w:pStyle w:val="inner-page-title"/>
                            <w:rPr>
                              <w:caps/>
                            </w:rPr>
                          </w:pPr>
                          <w:r>
                            <w:t xml:space="preserve">Careers and Participation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9.3pt;margin-top:19pt;width:212.5pt;height: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Wc7AEAAL0DAAAOAAAAZHJzL2Uyb0RvYy54bWysU8Fu2zAMvQ/YPwi6L06CpUuNOEXXrsOA&#10;rhvQ9QMUWY6FSaJGKbGzrx8l22mx3Yr5INCm+Mj3+Ly56q1hR4VBg6v4YjbnTDkJtXb7ij/9uHu3&#10;5ixE4WphwKmKn1TgV9u3bzadL9USWjC1QkYgLpSdr3gboy+LIshWWRFm4JWjZANoRaRX3Bc1io7Q&#10;rSmW8/lF0QHWHkGqEOjr7ZDk24zfNErGb00TVGSm4jRbzCfmc5fOYrsR5R6Fb7UcxxCvmMIK7ajp&#10;GepWRMEOqP+BsloiBGjiTIItoGm0VJkDsVnM/2Lz2AqvMhcSJ/izTOH/wcqH46P/jiz2H6GnBWYS&#10;wd+D/BmYg5tWuL26RoSuVaKmxoskWdH5UI6lSepQhgSy675CTUsWhwgZqG/QJlWIJyN0WsDpLLrq&#10;I5P0cXlxuf6wopSk3PvFMsWphSinao8hflZgWQoqjrTUjC6O9yEOV6crqZmDO21MXqxxrKv45Wq5&#10;ygUvMlZH8p3RtuLreXoGJySSn1ydi6PQZohpFuNG1onoQDn2u54uJvY7qE/EH2HwF/0PFLSAvznr&#10;yFsVD78OAhVn5osjDZMRpwCnYDcFwkkqrXjkbAhvYjbswO2atG10pv3ceZyNPJKFG/2cTPjyPd96&#10;/uu2fwAAAP//AwBQSwMEFAAGAAgAAAAhAJPMevjfAAAACgEAAA8AAABkcnMvZG93bnJldi54bWxM&#10;j8FOwzAMhu9Ie4fIk7ixZBSqrjSdJgQnJERXDhzTJmujNU5psq28PeY0jrY//f7+Yju7gZ3NFKxH&#10;CeuVAGaw9dpiJ+Gzfr3LgIWoUKvBo5HwYwJsy8VNoXLtL1iZ8z52jEIw5EpCH+OYcx7a3jgVVn40&#10;SLeDn5yKNE4d15O6ULgb+L0QKXfKIn3o1Wiee9Me9ycnYfeF1Yv9fm8+qkNl63oj8C09Snm7nHdP&#10;wKKZ4xWGP31Sh5KcGn9CHdgg4XGdpYRKSDLqRMDmIaFFQ6RIBPCy4P8rlL8AAAD//wMAUEsBAi0A&#10;FAAGAAgAAAAhALaDOJL+AAAA4QEAABMAAAAAAAAAAAAAAAAAAAAAAFtDb250ZW50X1R5cGVzXS54&#10;bWxQSwECLQAUAAYACAAAACEAOP0h/9YAAACUAQAACwAAAAAAAAAAAAAAAAAvAQAAX3JlbHMvLnJl&#10;bHNQSwECLQAUAAYACAAAACEAX1qlnOwBAAC9AwAADgAAAAAAAAAAAAAAAAAuAgAAZHJzL2Uyb0Rv&#10;Yy54bWxQSwECLQAUAAYACAAAACEAk8x6+N8AAAAKAQAADwAAAAAAAAAAAAAAAABGBAAAZHJzL2Rv&#10;d25yZXYueG1sUEsFBgAAAAAEAAQA8wAAAFIFAAAAAA==&#10;" filled="f" stroked="f">
              <v:textbox inset="0,0,0,0">
                <w:txbxContent>
                  <w:p w14:paraId="09460BB3" w14:textId="77777777" w:rsidR="005062A1" w:rsidRDefault="005062A1" w:rsidP="005062A1">
                    <w:pPr>
                      <w:pStyle w:val="inner-page-title"/>
                      <w:spacing w:after="0" w:line="240" w:lineRule="auto"/>
                    </w:pPr>
                    <w:r>
                      <w:t xml:space="preserve">Economy, Infrastructure &amp; Skills </w:t>
                    </w:r>
                  </w:p>
                  <w:p w14:paraId="1663A4A4" w14:textId="4BC1F48F" w:rsidR="0041456C" w:rsidRPr="00EE50CC" w:rsidRDefault="005062A1" w:rsidP="005062A1">
                    <w:pPr>
                      <w:pStyle w:val="inner-page-title"/>
                      <w:rPr>
                        <w:caps/>
                      </w:rPr>
                    </w:pPr>
                    <w:r>
                      <w:t xml:space="preserve">Careers and Participation </w:t>
                    </w:r>
                    <w:r w:rsidR="0041456C" w:rsidRPr="00EE50CC">
                      <w:t>Service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6300BB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03ED" w14:textId="77777777" w:rsidR="000813DD" w:rsidRDefault="0008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472DC"/>
    <w:multiLevelType w:val="hybridMultilevel"/>
    <w:tmpl w:val="7F52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7097B15"/>
    <w:multiLevelType w:val="hybridMultilevel"/>
    <w:tmpl w:val="7E6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63742"/>
    <w:multiLevelType w:val="hybridMultilevel"/>
    <w:tmpl w:val="460A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27FFB"/>
    <w:multiLevelType w:val="hybridMultilevel"/>
    <w:tmpl w:val="6226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6E2255E2"/>
    <w:multiLevelType w:val="hybridMultilevel"/>
    <w:tmpl w:val="2CD0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8038F"/>
    <w:multiLevelType w:val="hybridMultilevel"/>
    <w:tmpl w:val="0F1CFF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506F5"/>
    <w:multiLevelType w:val="multilevel"/>
    <w:tmpl w:val="198E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17"/>
  </w:num>
  <w:num w:numId="5" w16cid:durableId="1964458954">
    <w:abstractNumId w:val="3"/>
  </w:num>
  <w:num w:numId="6" w16cid:durableId="1504541025">
    <w:abstractNumId w:val="16"/>
  </w:num>
  <w:num w:numId="7" w16cid:durableId="1903982057">
    <w:abstractNumId w:val="13"/>
  </w:num>
  <w:num w:numId="8" w16cid:durableId="280694580">
    <w:abstractNumId w:val="21"/>
  </w:num>
  <w:num w:numId="9" w16cid:durableId="1787309150">
    <w:abstractNumId w:val="10"/>
  </w:num>
  <w:num w:numId="10" w16cid:durableId="582565324">
    <w:abstractNumId w:val="0"/>
  </w:num>
  <w:num w:numId="11" w16cid:durableId="564296707">
    <w:abstractNumId w:val="6"/>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1"/>
  </w:num>
  <w:num w:numId="17" w16cid:durableId="747925618">
    <w:abstractNumId w:val="5"/>
  </w:num>
  <w:num w:numId="18" w16cid:durableId="591204862">
    <w:abstractNumId w:val="15"/>
  </w:num>
  <w:num w:numId="19" w16cid:durableId="35593710">
    <w:abstractNumId w:val="20"/>
  </w:num>
  <w:num w:numId="20" w16cid:durableId="1609463869">
    <w:abstractNumId w:val="1"/>
  </w:num>
  <w:num w:numId="21" w16cid:durableId="1305698549">
    <w:abstractNumId w:val="19"/>
  </w:num>
  <w:num w:numId="22" w16cid:durableId="1702783952">
    <w:abstractNumId w:val="12"/>
  </w:num>
  <w:num w:numId="23" w16cid:durableId="423763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1DD9"/>
    <w:rsid w:val="0004578C"/>
    <w:rsid w:val="000813DD"/>
    <w:rsid w:val="000B2785"/>
    <w:rsid w:val="000D7882"/>
    <w:rsid w:val="000F5850"/>
    <w:rsid w:val="00141D89"/>
    <w:rsid w:val="00161FE8"/>
    <w:rsid w:val="001661A9"/>
    <w:rsid w:val="001667C8"/>
    <w:rsid w:val="00167A4B"/>
    <w:rsid w:val="00195504"/>
    <w:rsid w:val="001A15EA"/>
    <w:rsid w:val="001B57AA"/>
    <w:rsid w:val="001F3113"/>
    <w:rsid w:val="0020240C"/>
    <w:rsid w:val="00213480"/>
    <w:rsid w:val="002141BE"/>
    <w:rsid w:val="0024586E"/>
    <w:rsid w:val="00261654"/>
    <w:rsid w:val="00265281"/>
    <w:rsid w:val="00273182"/>
    <w:rsid w:val="0028666B"/>
    <w:rsid w:val="002B4738"/>
    <w:rsid w:val="002D237E"/>
    <w:rsid w:val="002D413B"/>
    <w:rsid w:val="002F6DE8"/>
    <w:rsid w:val="00305961"/>
    <w:rsid w:val="003145CE"/>
    <w:rsid w:val="00316CA7"/>
    <w:rsid w:val="0033639E"/>
    <w:rsid w:val="00366F6C"/>
    <w:rsid w:val="003739AB"/>
    <w:rsid w:val="003802D5"/>
    <w:rsid w:val="003E7AA3"/>
    <w:rsid w:val="003F50AB"/>
    <w:rsid w:val="0041456C"/>
    <w:rsid w:val="00465664"/>
    <w:rsid w:val="0048475E"/>
    <w:rsid w:val="004870EB"/>
    <w:rsid w:val="004C00B8"/>
    <w:rsid w:val="004C58E3"/>
    <w:rsid w:val="004E2C1E"/>
    <w:rsid w:val="005062A1"/>
    <w:rsid w:val="005230D6"/>
    <w:rsid w:val="00534A87"/>
    <w:rsid w:val="00535B0F"/>
    <w:rsid w:val="005558DE"/>
    <w:rsid w:val="00577B86"/>
    <w:rsid w:val="005D467F"/>
    <w:rsid w:val="00636F40"/>
    <w:rsid w:val="00662910"/>
    <w:rsid w:val="00671CC9"/>
    <w:rsid w:val="00692F9A"/>
    <w:rsid w:val="006D0D54"/>
    <w:rsid w:val="0070227B"/>
    <w:rsid w:val="00770B6C"/>
    <w:rsid w:val="00783C65"/>
    <w:rsid w:val="00792EE5"/>
    <w:rsid w:val="00797BFE"/>
    <w:rsid w:val="007A6708"/>
    <w:rsid w:val="007C042A"/>
    <w:rsid w:val="0080309F"/>
    <w:rsid w:val="00816AA1"/>
    <w:rsid w:val="00841A14"/>
    <w:rsid w:val="00872B70"/>
    <w:rsid w:val="008B4F3B"/>
    <w:rsid w:val="008B6FD8"/>
    <w:rsid w:val="008E17A6"/>
    <w:rsid w:val="009446C3"/>
    <w:rsid w:val="009467EC"/>
    <w:rsid w:val="00947750"/>
    <w:rsid w:val="0096580A"/>
    <w:rsid w:val="0097248E"/>
    <w:rsid w:val="00977EA1"/>
    <w:rsid w:val="0098215C"/>
    <w:rsid w:val="0099470D"/>
    <w:rsid w:val="009D51A0"/>
    <w:rsid w:val="009F662E"/>
    <w:rsid w:val="00A34FE9"/>
    <w:rsid w:val="00A60903"/>
    <w:rsid w:val="00A645DA"/>
    <w:rsid w:val="00A761DD"/>
    <w:rsid w:val="00AD6686"/>
    <w:rsid w:val="00AF2F63"/>
    <w:rsid w:val="00B9509B"/>
    <w:rsid w:val="00B95D6C"/>
    <w:rsid w:val="00BA3973"/>
    <w:rsid w:val="00BB233B"/>
    <w:rsid w:val="00C003AD"/>
    <w:rsid w:val="00C055B5"/>
    <w:rsid w:val="00C20BE9"/>
    <w:rsid w:val="00C302E9"/>
    <w:rsid w:val="00C86E78"/>
    <w:rsid w:val="00CA45C1"/>
    <w:rsid w:val="00CD038B"/>
    <w:rsid w:val="00CD71AC"/>
    <w:rsid w:val="00CE77D4"/>
    <w:rsid w:val="00CF33CD"/>
    <w:rsid w:val="00D01CE1"/>
    <w:rsid w:val="00D570E7"/>
    <w:rsid w:val="00DB70A1"/>
    <w:rsid w:val="00DD185E"/>
    <w:rsid w:val="00DF0A92"/>
    <w:rsid w:val="00EB1337"/>
    <w:rsid w:val="00EC0C4E"/>
    <w:rsid w:val="00EE50CC"/>
    <w:rsid w:val="00F72F3D"/>
    <w:rsid w:val="00F86DD6"/>
    <w:rsid w:val="00FC632D"/>
    <w:rsid w:val="00FC7A5E"/>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D7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purl.org/dc/terms/"/>
    <ds:schemaRef ds:uri="http://schemas.microsoft.com/office/infopath/2007/PartnerControls"/>
    <ds:schemaRef ds:uri="http://schemas.microsoft.com/office/2006/documentManagement/types"/>
    <ds:schemaRef ds:uri="http://purl.org/dc/elements/1.1/"/>
    <ds:schemaRef ds:uri="419b95a3-ce3a-49f0-a34c-ab50080338be"/>
    <ds:schemaRef ds:uri="http://www.w3.org/XML/1998/namespace"/>
    <ds:schemaRef ds:uri="http://purl.org/dc/dcmitype/"/>
    <ds:schemaRef ds:uri="http://schemas.openxmlformats.org/package/2006/metadata/core-properties"/>
    <ds:schemaRef ds:uri="f809f247-91c8-4c12-bf0c-0ad48c29d5e9"/>
    <ds:schemaRef ds:uri="http://schemas.microsoft.com/office/2006/metadata/propertie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6</Pages>
  <Words>1069</Words>
  <Characters>6105</Characters>
  <Application>Microsoft Office Word</Application>
  <DocSecurity>0</DocSecurity>
  <Lines>185</Lines>
  <Paragraphs>107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Riley, Shaun (E,I&amp;S)</cp:lastModifiedBy>
  <cp:revision>7</cp:revision>
  <dcterms:created xsi:type="dcterms:W3CDTF">2024-04-08T15:50:00Z</dcterms:created>
  <dcterms:modified xsi:type="dcterms:W3CDTF">2024-04-10T15:15:00Z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