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D30F1" w14:textId="37885D72" w:rsidR="00D05DC9" w:rsidRDefault="001F3113" w:rsidP="0094343E">
      <w:pPr>
        <w:pStyle w:val="JobTitle"/>
        <w:ind w:right="-77"/>
        <w:rPr>
          <w:sz w:val="32"/>
          <w:szCs w:val="32"/>
        </w:rPr>
      </w:pPr>
      <w:r w:rsidRPr="001F3113">
        <w:drawing>
          <wp:anchor distT="0" distB="0" distL="114300" distR="114300" simplePos="0" relativeHeight="251658240" behindDoc="1" locked="0" layoutInCell="1" allowOverlap="1" wp14:anchorId="1A849A04" wp14:editId="6B3D73C1">
            <wp:simplePos x="0" y="0"/>
            <wp:positionH relativeFrom="column">
              <wp:posOffset>-120015</wp:posOffset>
            </wp:positionH>
            <wp:positionV relativeFrom="paragraph">
              <wp:posOffset>-68580</wp:posOffset>
            </wp:positionV>
            <wp:extent cx="6116320" cy="920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008B4DBA">
        <w:t>Designated Social Care Officer</w:t>
      </w:r>
    </w:p>
    <w:p w14:paraId="18320E88" w14:textId="786AD45C" w:rsidR="00816AA1" w:rsidRDefault="49A15F79" w:rsidP="00D81FE9">
      <w:pPr>
        <w:pStyle w:val="JobTitle"/>
        <w:ind w:right="774"/>
        <w:rPr>
          <w:sz w:val="32"/>
          <w:szCs w:val="32"/>
        </w:rPr>
      </w:pPr>
      <w:r w:rsidRPr="3337517E">
        <w:rPr>
          <w:sz w:val="32"/>
          <w:szCs w:val="32"/>
        </w:rPr>
        <w:t>Grade</w:t>
      </w:r>
      <w:r w:rsidR="41D18CB4" w:rsidRPr="3337517E">
        <w:rPr>
          <w:sz w:val="32"/>
          <w:szCs w:val="32"/>
        </w:rPr>
        <w:t xml:space="preserve"> </w:t>
      </w:r>
      <w:r w:rsidR="00DA2FD0">
        <w:rPr>
          <w:sz w:val="32"/>
          <w:szCs w:val="32"/>
        </w:rPr>
        <w:t>13</w:t>
      </w:r>
    </w:p>
    <w:p w14:paraId="12C8BA94" w14:textId="1952FD02" w:rsidR="13E7D087" w:rsidRDefault="13E7D087" w:rsidP="00D81FE9">
      <w:pPr>
        <w:pStyle w:val="JobTitle"/>
        <w:ind w:right="774"/>
      </w:pPr>
    </w:p>
    <w:p w14:paraId="449A529D" w14:textId="77777777" w:rsidR="00D05DC9" w:rsidRDefault="00D05DC9" w:rsidP="00D81FE9">
      <w:pPr>
        <w:pStyle w:val="JobTitle"/>
        <w:ind w:right="774"/>
        <w:rPr>
          <w:rFonts w:eastAsia="Verdana" w:cs="Verdana"/>
          <w:b/>
          <w:bCs/>
          <w:color w:val="auto"/>
          <w:sz w:val="24"/>
          <w:szCs w:val="24"/>
        </w:rPr>
      </w:pPr>
    </w:p>
    <w:p w14:paraId="05EF42B5" w14:textId="2417EAE0" w:rsidR="001F3113" w:rsidRDefault="49A15F79" w:rsidP="00D81FE9">
      <w:pPr>
        <w:pStyle w:val="JobTitle"/>
        <w:ind w:right="774"/>
        <w:rPr>
          <w:rFonts w:eastAsia="Verdana" w:cs="Verdana"/>
          <w:b/>
          <w:bCs/>
          <w:color w:val="auto"/>
          <w:sz w:val="24"/>
          <w:szCs w:val="24"/>
        </w:rPr>
      </w:pPr>
      <w:r w:rsidRPr="13E7D087">
        <w:rPr>
          <w:rFonts w:eastAsia="Verdana" w:cs="Verdana"/>
          <w:b/>
          <w:bCs/>
          <w:color w:val="auto"/>
          <w:sz w:val="24"/>
          <w:szCs w:val="24"/>
        </w:rPr>
        <w:t xml:space="preserve">Our Vision </w:t>
      </w:r>
    </w:p>
    <w:p w14:paraId="0CD5DDD9" w14:textId="7B901CBC" w:rsidR="1777271E" w:rsidRDefault="1777271E" w:rsidP="431C942B">
      <w:pPr>
        <w:spacing w:line="288" w:lineRule="auto"/>
        <w:ind w:right="774"/>
        <w:jc w:val="both"/>
        <w:rPr>
          <w:rFonts w:ascii="Verdana" w:eastAsia="Verdana" w:hAnsi="Verdana" w:cs="Verdana"/>
          <w:sz w:val="24"/>
          <w:szCs w:val="24"/>
        </w:rPr>
      </w:pPr>
      <w:r w:rsidRPr="431C942B">
        <w:rPr>
          <w:rFonts w:ascii="Segoe UI" w:eastAsia="Segoe UI" w:hAnsi="Segoe UI" w:cs="Segoe UI"/>
          <w:color w:val="323130"/>
          <w:sz w:val="27"/>
          <w:szCs w:val="27"/>
        </w:rPr>
        <w:t>An innovative, ambitious and sustainable county, where everyone has the opportunity to prosper, be healthy and happy.</w:t>
      </w:r>
    </w:p>
    <w:p w14:paraId="7C9A647E" w14:textId="6874233B" w:rsidR="00816AA1" w:rsidRDefault="00816AA1" w:rsidP="00D81FE9">
      <w:pPr>
        <w:pStyle w:val="Body-Bold"/>
        <w:ind w:right="774"/>
        <w:rPr>
          <w:rFonts w:cs="Avenir Roman"/>
        </w:rPr>
      </w:pPr>
      <w:r>
        <w:t>Our Outcomes</w:t>
      </w:r>
    </w:p>
    <w:p w14:paraId="4300B294" w14:textId="7071A81E" w:rsidR="72F261EF" w:rsidRDefault="72F261EF" w:rsidP="00D81FE9">
      <w:pPr>
        <w:pStyle w:val="Bullets"/>
        <w:numPr>
          <w:ilvl w:val="0"/>
          <w:numId w:val="0"/>
        </w:numPr>
        <w:ind w:right="774"/>
      </w:pPr>
      <w:r w:rsidRPr="2B77B527">
        <w:rPr>
          <w:rFonts w:eastAsia="Verdana" w:cs="Verdana"/>
          <w:color w:val="000000" w:themeColor="text1"/>
          <w:lang w:val="en-US"/>
        </w:rPr>
        <w:t>We want everyone in Staffordshire to:</w:t>
      </w:r>
    </w:p>
    <w:p w14:paraId="22B254F2" w14:textId="3FE008E1" w:rsidR="72F261EF" w:rsidRDefault="72F261EF" w:rsidP="0094343E">
      <w:pPr>
        <w:pStyle w:val="ListParagraph"/>
        <w:numPr>
          <w:ilvl w:val="0"/>
          <w:numId w:val="16"/>
        </w:numPr>
        <w:spacing w:line="288" w:lineRule="auto"/>
        <w:ind w:right="65"/>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D81FE9">
      <w:pPr>
        <w:pStyle w:val="ListParagraph"/>
        <w:numPr>
          <w:ilvl w:val="0"/>
          <w:numId w:val="16"/>
        </w:numPr>
        <w:spacing w:line="288" w:lineRule="auto"/>
        <w:ind w:right="774"/>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D81FE9">
      <w:pPr>
        <w:pStyle w:val="ListParagraph"/>
        <w:numPr>
          <w:ilvl w:val="0"/>
          <w:numId w:val="16"/>
        </w:numPr>
        <w:spacing w:line="288" w:lineRule="auto"/>
        <w:ind w:right="774"/>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6D7B56E3" w14:textId="77777777" w:rsidR="00816AA1" w:rsidRDefault="00816AA1" w:rsidP="00D81FE9">
      <w:pPr>
        <w:pStyle w:val="Body-Bold"/>
        <w:ind w:right="774"/>
        <w:rPr>
          <w:rFonts w:cs="Avenir Roman"/>
        </w:rPr>
      </w:pPr>
      <w:r w:rsidRPr="00816AA1">
        <w:t>Our Values</w:t>
      </w:r>
    </w:p>
    <w:p w14:paraId="3D86C2FA" w14:textId="65AD5103" w:rsidR="00816AA1" w:rsidRPr="00816AA1" w:rsidRDefault="00816AA1" w:rsidP="00D81FE9">
      <w:pPr>
        <w:pStyle w:val="Body-text"/>
        <w:ind w:right="774"/>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7EC295AA" w:rsidR="00816AA1" w:rsidRPr="001F3113" w:rsidRDefault="00816AA1" w:rsidP="00D81FE9">
      <w:pPr>
        <w:pStyle w:val="Bullets"/>
        <w:spacing w:before="240"/>
        <w:ind w:right="774"/>
      </w:pPr>
      <w:r>
        <w:t xml:space="preserve">Ambitious – We are ambitious for our communities and </w:t>
      </w:r>
      <w:r w:rsidR="65E9A44D">
        <w:t>the people of Staffordshire</w:t>
      </w:r>
    </w:p>
    <w:p w14:paraId="7FAB97AC" w14:textId="58EF0E79" w:rsidR="00816AA1" w:rsidRPr="001F3113" w:rsidRDefault="00816AA1" w:rsidP="00D81FE9">
      <w:pPr>
        <w:pStyle w:val="Bullets"/>
        <w:ind w:right="774"/>
      </w:pPr>
      <w:r>
        <w:t xml:space="preserve">Courageous – We recognise our challenges and are prepared to make </w:t>
      </w:r>
      <w:r>
        <w:br/>
        <w:t>courageous decisions</w:t>
      </w:r>
    </w:p>
    <w:p w14:paraId="74E6A9A0" w14:textId="553A484D" w:rsidR="00816AA1" w:rsidRPr="001F3113" w:rsidRDefault="00816AA1" w:rsidP="00D81FE9">
      <w:pPr>
        <w:pStyle w:val="Bullets"/>
        <w:ind w:right="774"/>
      </w:pPr>
      <w:r>
        <w:t xml:space="preserve">Empowering – We empower and support our people by giving them </w:t>
      </w:r>
      <w:r>
        <w:br/>
        <w:t>the opportunity to do their jobs well.</w:t>
      </w:r>
    </w:p>
    <w:p w14:paraId="52BD0715" w14:textId="77777777" w:rsidR="00816AA1" w:rsidRDefault="00816AA1" w:rsidP="00D81FE9">
      <w:pPr>
        <w:pStyle w:val="Body-Bold"/>
        <w:ind w:right="774"/>
      </w:pPr>
      <w:r>
        <w:t>About the Service</w:t>
      </w:r>
    </w:p>
    <w:p w14:paraId="54926683" w14:textId="77777777" w:rsidR="00272F8E" w:rsidRPr="00272F8E" w:rsidRDefault="00272F8E" w:rsidP="00272F8E">
      <w:pPr>
        <w:widowControl w:val="0"/>
        <w:spacing w:line="240" w:lineRule="auto"/>
        <w:rPr>
          <w:rFonts w:ascii="Verdana" w:hAnsi="Verdana" w:cs="Avenir Roman"/>
          <w:color w:val="000000"/>
          <w:sz w:val="24"/>
          <w:szCs w:val="24"/>
          <w:lang w:val="en-GB"/>
        </w:rPr>
      </w:pPr>
      <w:r w:rsidRPr="00272F8E">
        <w:rPr>
          <w:rFonts w:ascii="Verdana" w:hAnsi="Verdana" w:cs="Avenir Roman"/>
          <w:color w:val="000000"/>
          <w:sz w:val="24"/>
          <w:szCs w:val="24"/>
          <w:lang w:val="en-GB"/>
        </w:rPr>
        <w:t>Children and Families services place children, young people and their families at the heart of all we do. Where support is required for some families, access to this will be local, accessible and make a difference. We aim to ensure education and skills are the passport to opportunity for all our children and young people. We focus on providing support early, empowering our children, young people and families, our communities and our workforce and creating resilience within communities. We will build upon the strengths that we know exist and seek to improve the outcomes for all those children and families whose lives we touch.</w:t>
      </w:r>
    </w:p>
    <w:p w14:paraId="6B1EBBE9" w14:textId="77777777" w:rsidR="00272F8E" w:rsidRPr="001F3113" w:rsidRDefault="00272F8E" w:rsidP="00D81FE9">
      <w:pPr>
        <w:pStyle w:val="Body-Bold"/>
        <w:ind w:right="774"/>
      </w:pPr>
    </w:p>
    <w:p w14:paraId="5F3AF95D" w14:textId="7E7DC2D6" w:rsidR="002D413B" w:rsidRPr="002D413B" w:rsidRDefault="5DBED527" w:rsidP="00D81FE9">
      <w:pPr>
        <w:pStyle w:val="Body-text"/>
        <w:ind w:right="774"/>
        <w:rPr>
          <w:b/>
          <w:bCs/>
          <w:color w:val="000000" w:themeColor="text1"/>
        </w:rPr>
      </w:pPr>
      <w:r w:rsidRPr="0C09183C">
        <w:rPr>
          <w:b/>
          <w:bCs/>
          <w:color w:val="000000" w:themeColor="text1"/>
        </w:rPr>
        <w:t>About the Role</w:t>
      </w:r>
    </w:p>
    <w:p w14:paraId="2444EE72" w14:textId="77777777" w:rsidR="00FA06E5" w:rsidRPr="00FA06E5" w:rsidRDefault="00FA06E5" w:rsidP="00FA06E5">
      <w:pPr>
        <w:widowControl w:val="0"/>
        <w:spacing w:line="240" w:lineRule="auto"/>
        <w:rPr>
          <w:rFonts w:ascii="Verdana" w:hAnsi="Verdana" w:cs="Avenir Roman"/>
          <w:color w:val="000000"/>
          <w:sz w:val="24"/>
          <w:szCs w:val="24"/>
          <w:lang w:val="en-GB"/>
        </w:rPr>
      </w:pPr>
      <w:r w:rsidRPr="00FA06E5">
        <w:rPr>
          <w:rFonts w:ascii="Verdana" w:hAnsi="Verdana" w:cs="Avenir Roman"/>
          <w:color w:val="000000"/>
          <w:sz w:val="24"/>
          <w:szCs w:val="24"/>
          <w:lang w:val="en-GB"/>
        </w:rPr>
        <w:t>This role will strategically lead in framing and developing social care elements of the SEND strategy across the</w:t>
      </w:r>
      <w:r w:rsidRPr="00FA06E5">
        <w:rPr>
          <w:rFonts w:ascii="Verdana" w:hAnsi="Verdana" w:cs="Avenir Roman"/>
          <w:color w:val="000000"/>
          <w:sz w:val="24"/>
          <w:szCs w:val="24"/>
          <w:lang w:val="en-GB"/>
        </w:rPr>
        <w:br/>
        <w:t>local authority, in compliance with legislative requirements of the SEND Code of Practice (2015).</w:t>
      </w:r>
      <w:r w:rsidRPr="00FA06E5">
        <w:rPr>
          <w:rFonts w:ascii="Verdana" w:hAnsi="Verdana" w:cs="Avenir Roman"/>
          <w:color w:val="000000"/>
          <w:sz w:val="24"/>
          <w:szCs w:val="24"/>
          <w:lang w:val="en-GB"/>
        </w:rPr>
        <w:br/>
      </w:r>
      <w:r w:rsidRPr="00FA06E5">
        <w:rPr>
          <w:rFonts w:ascii="Verdana" w:hAnsi="Verdana" w:cs="Avenir Roman"/>
          <w:color w:val="000000"/>
          <w:sz w:val="24"/>
          <w:szCs w:val="24"/>
          <w:lang w:val="en-GB"/>
        </w:rPr>
        <w:br/>
        <w:t xml:space="preserve">Providing leadership, operational guidance and direction in the way our social care services are identified and delivered for those with SEN, disabled children, young people 0-25. This role will have oversight of the identification of need through the EHC Needs Assessment and EHC Plan process. </w:t>
      </w:r>
      <w:r w:rsidRPr="00FA06E5">
        <w:rPr>
          <w:rFonts w:ascii="Verdana" w:hAnsi="Verdana" w:cs="Avenir Roman"/>
          <w:color w:val="000000"/>
          <w:sz w:val="24"/>
          <w:szCs w:val="24"/>
          <w:lang w:val="en-GB"/>
        </w:rPr>
        <w:br/>
      </w:r>
      <w:r w:rsidRPr="00FA06E5">
        <w:rPr>
          <w:rFonts w:ascii="Verdana" w:hAnsi="Verdana" w:cs="Avenir Roman"/>
          <w:color w:val="000000"/>
          <w:sz w:val="24"/>
          <w:szCs w:val="24"/>
          <w:lang w:val="en-GB"/>
        </w:rPr>
        <w:br/>
        <w:t>The role will directly inform and influence the direction of wider SEND services through intelligence and insight as well</w:t>
      </w:r>
      <w:r w:rsidRPr="00FA06E5">
        <w:rPr>
          <w:rFonts w:ascii="Verdana" w:hAnsi="Verdana" w:cs="Avenir Roman"/>
          <w:color w:val="000000"/>
          <w:sz w:val="24"/>
          <w:szCs w:val="24"/>
          <w:lang w:val="en-GB"/>
        </w:rPr>
        <w:br/>
        <w:t>as drive forward the preparation for adulthood agenda.</w:t>
      </w:r>
      <w:r w:rsidRPr="00FA06E5">
        <w:rPr>
          <w:rFonts w:ascii="Verdana" w:hAnsi="Verdana" w:cs="Avenir Roman"/>
          <w:color w:val="000000"/>
          <w:sz w:val="24"/>
          <w:szCs w:val="24"/>
          <w:lang w:val="en-GB"/>
        </w:rPr>
        <w:br/>
      </w:r>
      <w:r w:rsidRPr="00FA06E5">
        <w:rPr>
          <w:rFonts w:ascii="Verdana" w:hAnsi="Verdana" w:cs="Avenir Roman"/>
          <w:color w:val="000000"/>
          <w:sz w:val="24"/>
          <w:szCs w:val="24"/>
          <w:lang w:val="en-GB"/>
        </w:rPr>
        <w:br/>
        <w:t>The role will require leadership along with in-depth knowledge and understanding of both social care operations and the SEND reforms agenda. Identifying areas where social care is weak or non-compliant with the SEND Code of Practice, this role will provide the opportunity to generate solutions and implement strategies and plans to make improvements. The role will align these improvements to social care’s operational and business plans and statutory obligations.</w:t>
      </w:r>
      <w:r w:rsidRPr="00FA06E5">
        <w:rPr>
          <w:rFonts w:ascii="Verdana" w:hAnsi="Verdana" w:cs="Avenir Roman"/>
          <w:color w:val="000000"/>
          <w:sz w:val="24"/>
          <w:szCs w:val="24"/>
          <w:lang w:val="en-GB"/>
        </w:rPr>
        <w:br/>
      </w:r>
      <w:r w:rsidRPr="00FA06E5">
        <w:rPr>
          <w:rFonts w:ascii="Verdana" w:hAnsi="Verdana" w:cs="Avenir Roman"/>
          <w:color w:val="000000"/>
          <w:sz w:val="24"/>
          <w:szCs w:val="24"/>
          <w:lang w:val="en-GB"/>
        </w:rPr>
        <w:br/>
        <w:t>Key to success will be the ability of this leader to negotiate with and influence others. Build and nurture effective partnerships, working collaboratively with a wide range of stakeholders across the local authority and exploiting opportunities for co-production.</w:t>
      </w:r>
      <w:r w:rsidRPr="00FA06E5">
        <w:rPr>
          <w:rFonts w:ascii="Verdana" w:hAnsi="Verdana" w:cs="Avenir Roman"/>
          <w:color w:val="000000"/>
          <w:sz w:val="24"/>
          <w:szCs w:val="24"/>
          <w:lang w:val="en-GB"/>
        </w:rPr>
        <w:br/>
      </w:r>
      <w:r w:rsidRPr="00FA06E5">
        <w:rPr>
          <w:rFonts w:ascii="Verdana" w:hAnsi="Verdana" w:cs="Avenir Roman"/>
          <w:color w:val="000000"/>
          <w:sz w:val="24"/>
          <w:szCs w:val="24"/>
          <w:lang w:val="en-GB"/>
        </w:rPr>
        <w:br/>
        <w:t>The role will act as the regional and national interface, representing Local Authority social care at key regional and national events. They will be a source of expert professional advice on SEND reforms relating to social care within the county.</w:t>
      </w:r>
    </w:p>
    <w:p w14:paraId="1FC3286B" w14:textId="12B7204E" w:rsidR="00816AA1" w:rsidRPr="00816AA1" w:rsidRDefault="00816AA1" w:rsidP="00D81FE9">
      <w:pPr>
        <w:pStyle w:val="Body-Bold"/>
        <w:ind w:right="774"/>
      </w:pPr>
      <w:r w:rsidRPr="00816AA1">
        <w:t>Reporting Relationships</w:t>
      </w:r>
    </w:p>
    <w:p w14:paraId="3C61700C" w14:textId="34C42A70" w:rsidR="00816AA1" w:rsidRDefault="00816AA1" w:rsidP="00D81FE9">
      <w:pPr>
        <w:pStyle w:val="Body-Bold"/>
        <w:ind w:right="774"/>
      </w:pPr>
      <w:r>
        <w:t xml:space="preserve">Responsible to: </w:t>
      </w:r>
      <w:r w:rsidR="00402FE2" w:rsidRPr="00402FE2">
        <w:t>Head of District Strategy and Delivery</w:t>
      </w:r>
    </w:p>
    <w:p w14:paraId="16C6032D" w14:textId="13B47AB0" w:rsidR="0041456C" w:rsidRDefault="0041456C" w:rsidP="00D81FE9">
      <w:pPr>
        <w:pStyle w:val="Body-Bold"/>
        <w:ind w:right="774"/>
      </w:pPr>
      <w:r>
        <w:t xml:space="preserve">Responsible for: </w:t>
      </w:r>
      <w:r w:rsidR="00402FE2">
        <w:t>N/A</w:t>
      </w:r>
    </w:p>
    <w:p w14:paraId="4A748012" w14:textId="6BE11B34" w:rsidR="0C09183C" w:rsidRDefault="0C09183C" w:rsidP="00D81FE9">
      <w:pPr>
        <w:pStyle w:val="Body-Bold"/>
        <w:spacing w:line="240" w:lineRule="auto"/>
        <w:ind w:right="774"/>
      </w:pPr>
    </w:p>
    <w:p w14:paraId="0ADF243F" w14:textId="77777777" w:rsidR="0041456C" w:rsidRPr="00153F0B" w:rsidRDefault="0041456C" w:rsidP="008E6354">
      <w:pPr>
        <w:pStyle w:val="Body-Bold"/>
        <w:spacing w:line="240" w:lineRule="auto"/>
        <w:ind w:right="65"/>
      </w:pPr>
      <w:r>
        <w:t xml:space="preserve">Key Accountabilities: </w:t>
      </w:r>
    </w:p>
    <w:p w14:paraId="6ADD4420" w14:textId="77777777" w:rsidR="002E1674" w:rsidRPr="002E1674" w:rsidRDefault="002E1674" w:rsidP="008E6354">
      <w:pPr>
        <w:pStyle w:val="Body-Bold"/>
        <w:numPr>
          <w:ilvl w:val="0"/>
          <w:numId w:val="8"/>
        </w:numPr>
        <w:ind w:left="709" w:right="65" w:hanging="567"/>
        <w:rPr>
          <w:b w:val="0"/>
          <w:bCs w:val="0"/>
        </w:rPr>
      </w:pPr>
      <w:r w:rsidRPr="002E1674">
        <w:rPr>
          <w:b w:val="0"/>
          <w:bCs w:val="0"/>
        </w:rPr>
        <w:t>Develop strategies, action plans and processes which support and enable the SEND reforms agenda to become embedded within social care operations and practice. Contributing to and influencing SEND organisational design and assisting in the development of 0-25 Children &amp; Young People with Disabilities Service and its policies.</w:t>
      </w:r>
    </w:p>
    <w:p w14:paraId="458B782F" w14:textId="77777777" w:rsidR="002E1674" w:rsidRPr="002E1674" w:rsidRDefault="002E1674" w:rsidP="008E6354">
      <w:pPr>
        <w:pStyle w:val="Body-Bold"/>
        <w:numPr>
          <w:ilvl w:val="0"/>
          <w:numId w:val="8"/>
        </w:numPr>
        <w:ind w:left="709" w:right="65" w:hanging="567"/>
        <w:rPr>
          <w:b w:val="0"/>
          <w:bCs w:val="0"/>
        </w:rPr>
      </w:pPr>
      <w:r w:rsidRPr="002E1674">
        <w:rPr>
          <w:b w:val="0"/>
          <w:bCs w:val="0"/>
        </w:rPr>
        <w:t>Drive the Preparation for Adulthood agenda, working collaboratively to develop and deliver strategic plans and actions to ensure better outcomes for Young People.</w:t>
      </w:r>
    </w:p>
    <w:p w14:paraId="128E86F5" w14:textId="77777777" w:rsidR="002E1674" w:rsidRPr="002E1674" w:rsidRDefault="002E1674" w:rsidP="008E6354">
      <w:pPr>
        <w:pStyle w:val="Body-Bold"/>
        <w:numPr>
          <w:ilvl w:val="0"/>
          <w:numId w:val="8"/>
        </w:numPr>
        <w:ind w:left="709" w:right="65" w:hanging="567"/>
        <w:rPr>
          <w:b w:val="0"/>
          <w:bCs w:val="0"/>
        </w:rPr>
      </w:pPr>
      <w:r w:rsidRPr="002E1674">
        <w:rPr>
          <w:b w:val="0"/>
          <w:bCs w:val="0"/>
        </w:rPr>
        <w:t>Establish and lead a network of social care SEND 'champions' and link workers to support better collaborative working between relevant professionals, and quality contributions to EHC Needs Assessments and Plans.</w:t>
      </w:r>
    </w:p>
    <w:p w14:paraId="00DC1D5B" w14:textId="77777777" w:rsidR="002E1674" w:rsidRPr="002E1674" w:rsidRDefault="002E1674" w:rsidP="008E6354">
      <w:pPr>
        <w:pStyle w:val="Body-Bold"/>
        <w:numPr>
          <w:ilvl w:val="0"/>
          <w:numId w:val="8"/>
        </w:numPr>
        <w:ind w:left="709" w:right="65" w:hanging="567"/>
        <w:rPr>
          <w:b w:val="0"/>
          <w:bCs w:val="0"/>
        </w:rPr>
      </w:pPr>
      <w:r w:rsidRPr="002E1674">
        <w:rPr>
          <w:b w:val="0"/>
          <w:bCs w:val="0"/>
        </w:rPr>
        <w:t>Facilitate and oversee the implementation of the SEND agenda within social care through this network, and gathering insight and intelligence from them and other groups such as the parent carer forum to inform future planning.</w:t>
      </w:r>
    </w:p>
    <w:p w14:paraId="175ECFF4" w14:textId="77777777" w:rsidR="002E1674" w:rsidRPr="002E1674" w:rsidRDefault="002E1674" w:rsidP="008E6354">
      <w:pPr>
        <w:pStyle w:val="Body-Bold"/>
        <w:numPr>
          <w:ilvl w:val="0"/>
          <w:numId w:val="8"/>
        </w:numPr>
        <w:ind w:left="709" w:right="65" w:hanging="567"/>
        <w:rPr>
          <w:b w:val="0"/>
          <w:bCs w:val="0"/>
        </w:rPr>
      </w:pPr>
      <w:r w:rsidRPr="002E1674">
        <w:rPr>
          <w:b w:val="0"/>
          <w:bCs w:val="0"/>
        </w:rPr>
        <w:t>Develop social care aspects of the Local Offer that provide relevant advice and information and meet all legislative requirements.</w:t>
      </w:r>
    </w:p>
    <w:p w14:paraId="2B5C7758" w14:textId="77777777" w:rsidR="002E1674" w:rsidRPr="002E1674" w:rsidRDefault="002E1674" w:rsidP="008E6354">
      <w:pPr>
        <w:pStyle w:val="Body-Bold"/>
        <w:numPr>
          <w:ilvl w:val="0"/>
          <w:numId w:val="8"/>
        </w:numPr>
        <w:ind w:left="709" w:right="65" w:hanging="567"/>
        <w:rPr>
          <w:b w:val="0"/>
          <w:bCs w:val="0"/>
        </w:rPr>
      </w:pPr>
      <w:r w:rsidRPr="002E1674">
        <w:rPr>
          <w:b w:val="0"/>
          <w:bCs w:val="0"/>
        </w:rPr>
        <w:t>Analysing complex and varied work strands across functions, services and agencies to identify and exploit opportunities for co-production and integrated working between social care, health and education to progress SEND reforms agenda.</w:t>
      </w:r>
    </w:p>
    <w:p w14:paraId="155B36B0" w14:textId="77777777" w:rsidR="002E1674" w:rsidRPr="002E1674" w:rsidRDefault="002E1674" w:rsidP="008E6354">
      <w:pPr>
        <w:pStyle w:val="Body-Bold"/>
        <w:numPr>
          <w:ilvl w:val="0"/>
          <w:numId w:val="8"/>
        </w:numPr>
        <w:ind w:left="709" w:right="65" w:hanging="567"/>
        <w:rPr>
          <w:b w:val="0"/>
          <w:bCs w:val="0"/>
        </w:rPr>
      </w:pPr>
      <w:r w:rsidRPr="002E1674">
        <w:rPr>
          <w:b w:val="0"/>
          <w:bCs w:val="0"/>
        </w:rPr>
        <w:t>Work collaboratively with social care leadership team to ensure social care meet their statutory responsibilities under the Children &amp; Families Act (2014) and Care Act (2014)</w:t>
      </w:r>
    </w:p>
    <w:p w14:paraId="674DB33F" w14:textId="77777777" w:rsidR="002E1674" w:rsidRPr="002E1674" w:rsidRDefault="002E1674" w:rsidP="008E6354">
      <w:pPr>
        <w:pStyle w:val="Body-Bold"/>
        <w:numPr>
          <w:ilvl w:val="0"/>
          <w:numId w:val="8"/>
        </w:numPr>
        <w:ind w:left="709" w:right="65" w:hanging="567"/>
        <w:rPr>
          <w:b w:val="0"/>
          <w:bCs w:val="0"/>
        </w:rPr>
      </w:pPr>
      <w:r w:rsidRPr="002E1674">
        <w:rPr>
          <w:b w:val="0"/>
          <w:bCs w:val="0"/>
        </w:rPr>
        <w:t>Constructively challenge practice, systems, processes and protocols to enhance SEND reform compliance and driving forward organisational change aligned to the reform as part of this collaboration.</w:t>
      </w:r>
    </w:p>
    <w:p w14:paraId="2AE26E03" w14:textId="77777777" w:rsidR="002E1674" w:rsidRPr="002E1674" w:rsidRDefault="002E1674" w:rsidP="008E6354">
      <w:pPr>
        <w:pStyle w:val="Body-Bold"/>
        <w:numPr>
          <w:ilvl w:val="0"/>
          <w:numId w:val="8"/>
        </w:numPr>
        <w:ind w:left="709" w:right="65" w:hanging="567"/>
        <w:rPr>
          <w:b w:val="0"/>
          <w:bCs w:val="0"/>
        </w:rPr>
      </w:pPr>
      <w:r w:rsidRPr="002E1674">
        <w:rPr>
          <w:b w:val="0"/>
          <w:bCs w:val="0"/>
        </w:rPr>
        <w:t>Frame social care elements of the local authority’s self-evaluation process to ensure readiness for SEND Ofsted &amp; CQC Inspections.</w:t>
      </w:r>
    </w:p>
    <w:p w14:paraId="4BA33D75" w14:textId="77777777" w:rsidR="002E1674" w:rsidRPr="002E1674" w:rsidRDefault="002E1674" w:rsidP="008E6354">
      <w:pPr>
        <w:pStyle w:val="Body-Bold"/>
        <w:numPr>
          <w:ilvl w:val="0"/>
          <w:numId w:val="8"/>
        </w:numPr>
        <w:ind w:left="709" w:right="65" w:hanging="567"/>
        <w:rPr>
          <w:b w:val="0"/>
          <w:bCs w:val="0"/>
        </w:rPr>
      </w:pPr>
      <w:r w:rsidRPr="002E1674">
        <w:rPr>
          <w:b w:val="0"/>
          <w:bCs w:val="0"/>
        </w:rPr>
        <w:t>Contribute, and coordinate or lead as appropriate, in varied multi-stakeholder projects and work streams. Themes include: participation and engagement, person-centred approaches, joint working initiatives, outcomes frameworks, operational function design, IT systems connectivity, EHC processes, quality assurance, joint commissioning, Early Years, Preparing for Adulthood and. the Local Offer</w:t>
      </w:r>
    </w:p>
    <w:p w14:paraId="65B575FA" w14:textId="50799F93" w:rsidR="0041456C" w:rsidRPr="002E1674" w:rsidRDefault="002E1674" w:rsidP="008E6354">
      <w:pPr>
        <w:pStyle w:val="Body-Bold"/>
        <w:numPr>
          <w:ilvl w:val="0"/>
          <w:numId w:val="8"/>
        </w:numPr>
        <w:ind w:left="709" w:right="65" w:hanging="567"/>
        <w:rPr>
          <w:b w:val="0"/>
          <w:bCs w:val="0"/>
        </w:rPr>
      </w:pPr>
      <w:r w:rsidRPr="002E1674">
        <w:rPr>
          <w:b w:val="0"/>
          <w:bCs w:val="0"/>
        </w:rPr>
        <w:t>Contribute to social care workforce development by formulating a programme of blended learning/training relating to the SEND reforms across varied audience profile and functions.</w:t>
      </w:r>
    </w:p>
    <w:p w14:paraId="3E7F65FD" w14:textId="38787593" w:rsidR="0041456C" w:rsidRDefault="0041456C" w:rsidP="008E6354">
      <w:pPr>
        <w:pStyle w:val="Body-Bold"/>
        <w:ind w:right="65"/>
      </w:pPr>
    </w:p>
    <w:p w14:paraId="00435A01" w14:textId="0E808355" w:rsidR="0041456C" w:rsidRDefault="00C062D9" w:rsidP="00D81FE9">
      <w:pPr>
        <w:pStyle w:val="Body-Bold"/>
        <w:ind w:right="774"/>
      </w:pPr>
      <w:r>
        <w:t>Other Information</w:t>
      </w:r>
    </w:p>
    <w:p w14:paraId="1C25CA13" w14:textId="5117E79B" w:rsidR="004D549B" w:rsidRPr="002047CF" w:rsidRDefault="004D549B" w:rsidP="431C942B">
      <w:pPr>
        <w:ind w:right="774"/>
        <w:jc w:val="both"/>
        <w:rPr>
          <w:rFonts w:ascii="Verdana" w:eastAsia="Verdana" w:hAnsi="Verdana" w:cs="Verdana"/>
          <w:b/>
          <w:bCs/>
          <w:sz w:val="24"/>
          <w:szCs w:val="24"/>
        </w:rPr>
      </w:pPr>
      <w:r w:rsidRPr="431C942B">
        <w:rPr>
          <w:rFonts w:ascii="Verdana" w:eastAsia="Verdana" w:hAnsi="Verdana" w:cs="Verdana"/>
          <w:sz w:val="24"/>
          <w:szCs w:val="24"/>
        </w:rPr>
        <w:t xml:space="preserve">This </w:t>
      </w:r>
      <w:r w:rsidR="00D45D0D" w:rsidRPr="431C942B">
        <w:rPr>
          <w:rFonts w:ascii="Verdana" w:eastAsia="Verdana" w:hAnsi="Verdana" w:cs="Verdana"/>
          <w:sz w:val="24"/>
          <w:szCs w:val="24"/>
        </w:rPr>
        <w:t>post</w:t>
      </w:r>
      <w:r w:rsidRPr="431C942B">
        <w:rPr>
          <w:rFonts w:ascii="Verdana" w:eastAsia="Verdana" w:hAnsi="Verdana" w:cs="Verdana"/>
          <w:sz w:val="24"/>
          <w:szCs w:val="24"/>
        </w:rPr>
        <w:t xml:space="preserve"> is designated a</w:t>
      </w:r>
      <w:r w:rsidR="008E6354">
        <w:rPr>
          <w:rFonts w:ascii="Verdana" w:eastAsia="Verdana" w:hAnsi="Verdana" w:cs="Verdana"/>
          <w:sz w:val="24"/>
          <w:szCs w:val="24"/>
        </w:rPr>
        <w:t xml:space="preserve">s </w:t>
      </w:r>
      <w:r w:rsidR="000D7CD8" w:rsidRPr="431C942B">
        <w:rPr>
          <w:rStyle w:val="PlaceholderText"/>
          <w:rFonts w:ascii="Verdana" w:hAnsi="Verdana"/>
          <w:color w:val="auto"/>
          <w:sz w:val="24"/>
          <w:szCs w:val="24"/>
        </w:rPr>
        <w:t>a casu</w:t>
      </w:r>
      <w:r w:rsidR="001A1D47" w:rsidRPr="431C942B">
        <w:rPr>
          <w:rStyle w:val="PlaceholderText"/>
          <w:rFonts w:ascii="Verdana" w:hAnsi="Verdana"/>
          <w:color w:val="auto"/>
          <w:sz w:val="24"/>
          <w:szCs w:val="24"/>
        </w:rPr>
        <w:t xml:space="preserve">al </w:t>
      </w:r>
      <w:r w:rsidRPr="431C942B">
        <w:rPr>
          <w:rFonts w:ascii="Verdana" w:eastAsia="Verdana" w:hAnsi="Verdana" w:cs="Verdana"/>
          <w:sz w:val="24"/>
          <w:szCs w:val="24"/>
        </w:rPr>
        <w:t>car user.</w:t>
      </w:r>
    </w:p>
    <w:p w14:paraId="30046476" w14:textId="108960C6" w:rsidR="00E43F33" w:rsidRDefault="00AD0AAA" w:rsidP="431C942B">
      <w:pPr>
        <w:ind w:right="774"/>
        <w:jc w:val="both"/>
        <w:rPr>
          <w:rFonts w:ascii="Verdana" w:eastAsia="Verdana" w:hAnsi="Verdana" w:cs="Verdana"/>
          <w:sz w:val="24"/>
          <w:szCs w:val="24"/>
        </w:rPr>
      </w:pPr>
      <w:r w:rsidRPr="431C942B">
        <w:rPr>
          <w:rFonts w:ascii="Verdana" w:eastAsia="Verdana" w:hAnsi="Verdana" w:cs="Verdana"/>
          <w:sz w:val="24"/>
          <w:szCs w:val="24"/>
        </w:rPr>
        <w:t>The post holder will need to meet the travel requirements of the role</w:t>
      </w:r>
      <w:r w:rsidR="000F4E58" w:rsidRPr="431C942B">
        <w:rPr>
          <w:rFonts w:ascii="Verdana" w:eastAsia="Verdana" w:hAnsi="Verdana" w:cs="Verdana"/>
          <w:sz w:val="24"/>
          <w:szCs w:val="24"/>
        </w:rPr>
        <w:t xml:space="preserve"> locally</w:t>
      </w:r>
      <w:r w:rsidR="002047CF" w:rsidRPr="431C942B">
        <w:rPr>
          <w:rFonts w:ascii="Verdana" w:eastAsia="Verdana" w:hAnsi="Verdana" w:cs="Verdana"/>
          <w:sz w:val="24"/>
          <w:szCs w:val="24"/>
        </w:rPr>
        <w:t xml:space="preserve"> </w:t>
      </w:r>
      <w:r w:rsidR="008E6354">
        <w:rPr>
          <w:rFonts w:ascii="Verdana" w:eastAsia="Verdana" w:hAnsi="Verdana" w:cs="Verdana"/>
          <w:sz w:val="24"/>
          <w:szCs w:val="24"/>
        </w:rPr>
        <w:t xml:space="preserve">and </w:t>
      </w:r>
      <w:r w:rsidR="000F4E58" w:rsidRPr="431C942B">
        <w:rPr>
          <w:rFonts w:ascii="Verdana" w:eastAsia="Verdana" w:hAnsi="Verdana" w:cs="Verdana"/>
          <w:sz w:val="24"/>
          <w:szCs w:val="24"/>
        </w:rPr>
        <w:t>regionally</w:t>
      </w:r>
      <w:r w:rsidR="002047CF" w:rsidRPr="431C942B">
        <w:rPr>
          <w:rFonts w:ascii="Verdana" w:eastAsia="Verdana" w:hAnsi="Verdana" w:cs="Verdana"/>
          <w:sz w:val="24"/>
          <w:szCs w:val="24"/>
        </w:rPr>
        <w:t xml:space="preserve"> </w:t>
      </w:r>
    </w:p>
    <w:p w14:paraId="25D0090D" w14:textId="37AA51E4" w:rsidR="00934EBD" w:rsidRPr="00934EBD" w:rsidRDefault="00934EBD" w:rsidP="431C942B">
      <w:pPr>
        <w:ind w:right="774"/>
        <w:jc w:val="both"/>
        <w:rPr>
          <w:rFonts w:ascii="Verdana" w:eastAsia="Verdana" w:hAnsi="Verdana" w:cs="Verdana"/>
          <w:b/>
          <w:bCs/>
          <w:sz w:val="24"/>
          <w:szCs w:val="24"/>
        </w:rPr>
      </w:pPr>
      <w:r w:rsidRPr="431C942B">
        <w:rPr>
          <w:rFonts w:ascii="Verdana" w:eastAsia="Verdana" w:hAnsi="Verdana" w:cs="Verdana"/>
          <w:sz w:val="24"/>
          <w:szCs w:val="24"/>
        </w:rPr>
        <w:t>This post has no political restriction.</w:t>
      </w:r>
    </w:p>
    <w:p w14:paraId="3AED7B58" w14:textId="77777777" w:rsidR="0041456C" w:rsidRPr="00CB325D" w:rsidRDefault="0041456C" w:rsidP="00D81FE9">
      <w:pPr>
        <w:ind w:right="774"/>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D81FE9">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2B13F337" w14:textId="77777777" w:rsidR="0041456C" w:rsidRDefault="0041456C" w:rsidP="00D81FE9">
      <w:pPr>
        <w:ind w:right="774"/>
        <w:jc w:val="both"/>
        <w:rPr>
          <w:rFonts w:ascii="Verdana" w:eastAsia="Calibri" w:hAnsi="Verdana" w:cs="Avenir Roman"/>
          <w:color w:val="000000"/>
          <w:sz w:val="24"/>
          <w:szCs w:val="24"/>
          <w:lang w:val="en-GB"/>
        </w:rPr>
      </w:pPr>
    </w:p>
    <w:p w14:paraId="37663F20" w14:textId="77777777" w:rsidR="0041456C" w:rsidRPr="00AB3803" w:rsidRDefault="0041456C" w:rsidP="00D81FE9">
      <w:pPr>
        <w:ind w:right="774"/>
        <w:jc w:val="both"/>
        <w:rPr>
          <w:rFonts w:ascii="Verdana" w:hAnsi="Verdana" w:cs="Avenir Heavy"/>
          <w:b/>
          <w:bCs/>
          <w:color w:val="000000"/>
          <w:sz w:val="24"/>
          <w:szCs w:val="24"/>
          <w:lang w:val="en-GB"/>
        </w:rPr>
      </w:pPr>
      <w:r w:rsidRPr="1B18E59A">
        <w:rPr>
          <w:rFonts w:ascii="Verdana" w:hAnsi="Verdana" w:cs="Avenir Heavy"/>
          <w:b/>
          <w:bCs/>
          <w:color w:val="000000" w:themeColor="text1"/>
          <w:sz w:val="24"/>
          <w:szCs w:val="24"/>
          <w:lang w:val="en-GB"/>
        </w:rPr>
        <w:t>Financial Management</w:t>
      </w:r>
    </w:p>
    <w:p w14:paraId="689086AA" w14:textId="77777777" w:rsidR="0041456C" w:rsidRPr="00AB3803" w:rsidRDefault="0041456C" w:rsidP="00D81FE9">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D81FE9">
      <w:pPr>
        <w:tabs>
          <w:tab w:val="left" w:pos="8309"/>
        </w:tabs>
        <w:ind w:right="774"/>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D81FE9">
      <w:pPr>
        <w:ind w:right="774"/>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D81FE9">
      <w:pPr>
        <w:tabs>
          <w:tab w:val="left" w:pos="8309"/>
        </w:tabs>
        <w:ind w:right="774"/>
        <w:jc w:val="both"/>
        <w:rPr>
          <w:rFonts w:ascii="Verdana" w:eastAsia="Calibri" w:hAnsi="Verdana" w:cs="Avenir Roman"/>
          <w:color w:val="000000"/>
          <w:sz w:val="24"/>
          <w:szCs w:val="24"/>
          <w:lang w:val="en-GB"/>
        </w:rPr>
      </w:pPr>
    </w:p>
    <w:p w14:paraId="06AFDC30" w14:textId="0A7AEF3E" w:rsidR="0041456C"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rsidP="00D81FE9">
      <w:pPr>
        <w:ind w:right="774"/>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D81FE9">
      <w:pPr>
        <w:pStyle w:val="Default"/>
        <w:ind w:right="774"/>
        <w:rPr>
          <w:rFonts w:eastAsiaTheme="minorHAnsi"/>
          <w:lang w:val="en-GB"/>
        </w:rPr>
      </w:pPr>
      <w:r w:rsidRPr="00D173B3">
        <w:rPr>
          <w:rFonts w:ascii="Verdana" w:eastAsiaTheme="minorHAnsi" w:hAnsi="Verdana" w:cs="Avenir Heavy"/>
          <w:b/>
          <w:bCs/>
          <w:lang w:val="en-GB"/>
        </w:rPr>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436B6541" w14:textId="0A183E1E"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5F13ADA8" w14:textId="77777777" w:rsidR="0041456C" w:rsidRP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102B52">
        <w:trPr>
          <w:trHeight w:val="1356"/>
          <w:jc w:val="center"/>
        </w:trPr>
        <w:tc>
          <w:tcPr>
            <w:tcW w:w="1275" w:type="dxa"/>
            <w:shd w:val="clear" w:color="auto" w:fill="FFFFFF"/>
          </w:tcPr>
          <w:p w14:paraId="57556026" w14:textId="46321113" w:rsidR="0041456C" w:rsidRPr="0041456C" w:rsidRDefault="0041456C" w:rsidP="00102B52">
            <w:pPr>
              <w:ind w:right="36"/>
              <w:jc w:val="both"/>
              <w:rPr>
                <w:rFonts w:ascii="Gill Sans MT" w:eastAsia="Gill Sans MT" w:hAnsi="Gill Sans MT"/>
                <w:sz w:val="16"/>
                <w:szCs w:val="16"/>
              </w:rPr>
            </w:pPr>
            <w:r w:rsidRPr="0041456C">
              <w:rPr>
                <w:rFonts w:ascii="Verdana" w:hAnsi="Verdana" w:cs="Avenir Heavy"/>
                <w:b/>
                <w:color w:val="000000"/>
                <w:sz w:val="16"/>
                <w:szCs w:val="16"/>
                <w:lang w:val="en-GB"/>
              </w:rPr>
              <w:t>Minimum Criteria for Disability Confident</w:t>
            </w:r>
            <w:r w:rsidR="00102B52">
              <w:rPr>
                <w:rFonts w:ascii="Verdana" w:hAnsi="Verdana" w:cs="Avenir Heavy"/>
                <w:b/>
                <w:color w:val="000000"/>
                <w:sz w:val="16"/>
                <w:szCs w:val="16"/>
                <w:lang w:val="en-GB"/>
              </w:rPr>
              <w:t xml:space="preserve"> </w:t>
            </w: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D81FE9">
            <w:pPr>
              <w:keepNext/>
              <w:spacing w:after="0" w:line="240" w:lineRule="auto"/>
              <w:ind w:right="774"/>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8D6383">
            <w:pPr>
              <w:ind w:right="496"/>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D81FE9">
            <w:pPr>
              <w:ind w:right="774"/>
              <w:jc w:val="center"/>
              <w:rPr>
                <w:rFonts w:ascii="Gill Sans MT" w:eastAsia="Gill Sans MT" w:hAnsi="Gill Sans MT"/>
              </w:rPr>
            </w:pPr>
          </w:p>
          <w:p w14:paraId="5021EB93" w14:textId="77777777" w:rsidR="00647487" w:rsidRDefault="00647487" w:rsidP="00D81FE9">
            <w:pPr>
              <w:ind w:right="774"/>
              <w:jc w:val="center"/>
              <w:rPr>
                <w:rFonts w:ascii="Gill Sans MT" w:eastAsia="Gill Sans MT" w:hAnsi="Gill Sans MT" w:cs="Arial"/>
              </w:rPr>
            </w:pPr>
            <w:r w:rsidRPr="0041456C">
              <w:rPr>
                <w:rFonts w:ascii="Gill Sans MT" w:eastAsia="Gill Sans MT" w:hAnsi="Gill Sans MT"/>
                <w:b/>
                <w:noProof/>
              </w:rPr>
              <w:drawing>
                <wp:inline distT="0" distB="0" distL="0" distR="0" wp14:anchorId="66849896" wp14:editId="07DEA8A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Gill Sans MT" w:eastAsia="Gill Sans MT" w:hAnsi="Gill Sans MT"/>
                <w:b/>
                <w:noProof/>
              </w:rPr>
              <w:drawing>
                <wp:inline distT="0" distB="0" distL="0" distR="0" wp14:anchorId="2D022A34" wp14:editId="4719C59D">
                  <wp:extent cx="501015" cy="243205"/>
                  <wp:effectExtent l="0" t="0" r="0" b="0"/>
                  <wp:docPr id="1905130339"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F848DF8" w14:textId="77777777" w:rsidR="00647487" w:rsidRDefault="00647487" w:rsidP="00D81FE9">
            <w:pPr>
              <w:ind w:right="774"/>
              <w:jc w:val="center"/>
              <w:rPr>
                <w:rFonts w:ascii="Gill Sans MT" w:eastAsia="Gill Sans MT" w:hAnsi="Gill Sans MT" w:cs="Arial"/>
              </w:rPr>
            </w:pPr>
          </w:p>
          <w:p w14:paraId="50C33848" w14:textId="12481DC7" w:rsidR="00647487" w:rsidRPr="0041456C" w:rsidRDefault="00647487" w:rsidP="00647487">
            <w:pPr>
              <w:ind w:right="774"/>
              <w:jc w:val="center"/>
              <w:rPr>
                <w:rFonts w:ascii="Gill Sans MT" w:eastAsia="Gill Sans MT" w:hAnsi="Gill Sans MT" w:cs="Arial"/>
              </w:rPr>
            </w:pPr>
            <w:r w:rsidRPr="0041456C">
              <w:rPr>
                <w:rFonts w:ascii="Gill Sans MT" w:eastAsia="Gill Sans MT" w:hAnsi="Gill Sans MT"/>
                <w:b/>
                <w:noProof/>
              </w:rPr>
              <w:drawing>
                <wp:inline distT="0" distB="0" distL="0" distR="0" wp14:anchorId="328BDB1A" wp14:editId="3A6135A2">
                  <wp:extent cx="501015" cy="243205"/>
                  <wp:effectExtent l="0" t="0" r="0" b="0"/>
                  <wp:docPr id="1380823550"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647487" w:rsidRDefault="0041456C" w:rsidP="00647487">
            <w:pPr>
              <w:spacing w:after="0" w:line="240" w:lineRule="auto"/>
              <w:ind w:right="774"/>
              <w:jc w:val="both"/>
              <w:rPr>
                <w:rFonts w:ascii="Verdana" w:eastAsia="Gill Sans MT" w:hAnsi="Verdana" w:cs="Arial"/>
                <w:b/>
                <w:sz w:val="24"/>
                <w:szCs w:val="24"/>
                <w:lang w:val="en-GB"/>
              </w:rPr>
            </w:pPr>
            <w:r w:rsidRPr="00647487">
              <w:rPr>
                <w:rFonts w:ascii="Verdana" w:eastAsia="Gill Sans MT" w:hAnsi="Verdana" w:cs="Arial"/>
                <w:b/>
                <w:sz w:val="24"/>
                <w:szCs w:val="24"/>
                <w:lang w:val="en-GB"/>
              </w:rPr>
              <w:t>Qualifications/Professional membership</w:t>
            </w:r>
          </w:p>
          <w:p w14:paraId="71DDE842" w14:textId="77777777" w:rsidR="0041456C" w:rsidRPr="00647487" w:rsidRDefault="0041456C" w:rsidP="00647487">
            <w:pPr>
              <w:tabs>
                <w:tab w:val="left" w:pos="6403"/>
              </w:tabs>
              <w:autoSpaceDE w:val="0"/>
              <w:autoSpaceDN w:val="0"/>
              <w:adjustRightInd w:val="0"/>
              <w:spacing w:after="0" w:line="240" w:lineRule="auto"/>
              <w:ind w:right="774"/>
              <w:jc w:val="both"/>
              <w:rPr>
                <w:rFonts w:ascii="Verdana" w:eastAsia="Gill Sans MT" w:hAnsi="Verdana"/>
                <w:sz w:val="24"/>
                <w:szCs w:val="24"/>
              </w:rPr>
            </w:pPr>
          </w:p>
          <w:p w14:paraId="385CEA7F" w14:textId="77777777" w:rsidR="00647487" w:rsidRPr="00647487" w:rsidRDefault="00647487" w:rsidP="00647487">
            <w:pPr>
              <w:pStyle w:val="ListParagraph"/>
              <w:numPr>
                <w:ilvl w:val="0"/>
                <w:numId w:val="17"/>
              </w:numPr>
              <w:tabs>
                <w:tab w:val="left" w:pos="6403"/>
              </w:tabs>
              <w:autoSpaceDE w:val="0"/>
              <w:autoSpaceDN w:val="0"/>
              <w:adjustRightInd w:val="0"/>
              <w:spacing w:after="0" w:line="240" w:lineRule="auto"/>
              <w:ind w:right="774"/>
              <w:jc w:val="both"/>
              <w:rPr>
                <w:rFonts w:ascii="Verdana" w:eastAsia="Gill Sans MT" w:hAnsi="Verdana"/>
                <w:sz w:val="24"/>
                <w:szCs w:val="24"/>
              </w:rPr>
            </w:pPr>
            <w:r w:rsidRPr="00647487">
              <w:rPr>
                <w:rFonts w:ascii="Verdana" w:eastAsia="Gill Sans MT" w:hAnsi="Verdana"/>
                <w:sz w:val="24"/>
                <w:szCs w:val="24"/>
              </w:rPr>
              <w:t>Educated to degree level with a Professional social work qualification or equivalent professional experience ·</w:t>
            </w:r>
          </w:p>
          <w:p w14:paraId="5F9CDEE1" w14:textId="77777777" w:rsidR="00647487" w:rsidRPr="00647487" w:rsidRDefault="00647487" w:rsidP="00647487">
            <w:pPr>
              <w:pStyle w:val="ListParagraph"/>
              <w:numPr>
                <w:ilvl w:val="0"/>
                <w:numId w:val="17"/>
              </w:numPr>
              <w:tabs>
                <w:tab w:val="left" w:pos="6403"/>
              </w:tabs>
              <w:autoSpaceDE w:val="0"/>
              <w:autoSpaceDN w:val="0"/>
              <w:adjustRightInd w:val="0"/>
              <w:spacing w:after="0" w:line="240" w:lineRule="auto"/>
              <w:ind w:right="774"/>
              <w:jc w:val="both"/>
              <w:rPr>
                <w:rFonts w:ascii="Verdana" w:eastAsia="Gill Sans MT" w:hAnsi="Verdana"/>
                <w:sz w:val="24"/>
                <w:szCs w:val="24"/>
              </w:rPr>
            </w:pPr>
            <w:r w:rsidRPr="00647487">
              <w:rPr>
                <w:rFonts w:ascii="Verdana" w:eastAsia="Gill Sans MT" w:hAnsi="Verdana"/>
                <w:sz w:val="24"/>
                <w:szCs w:val="24"/>
              </w:rPr>
              <w:t>Management qualification/equivalent experience</w:t>
            </w:r>
          </w:p>
          <w:p w14:paraId="74AB4191" w14:textId="201F484A" w:rsidR="00647487" w:rsidRPr="00647487" w:rsidRDefault="00647487" w:rsidP="00647487">
            <w:pPr>
              <w:pStyle w:val="ListParagraph"/>
              <w:numPr>
                <w:ilvl w:val="0"/>
                <w:numId w:val="17"/>
              </w:numPr>
              <w:tabs>
                <w:tab w:val="left" w:pos="6403"/>
              </w:tabs>
              <w:autoSpaceDE w:val="0"/>
              <w:autoSpaceDN w:val="0"/>
              <w:adjustRightInd w:val="0"/>
              <w:spacing w:after="0" w:line="240" w:lineRule="auto"/>
              <w:ind w:right="774"/>
              <w:jc w:val="both"/>
              <w:rPr>
                <w:rFonts w:ascii="Verdana" w:eastAsia="Gill Sans MT" w:hAnsi="Verdana"/>
                <w:sz w:val="24"/>
                <w:szCs w:val="24"/>
              </w:rPr>
            </w:pPr>
            <w:r w:rsidRPr="00647487">
              <w:rPr>
                <w:rFonts w:ascii="Verdana" w:eastAsia="Gill Sans MT" w:hAnsi="Verdana"/>
                <w:sz w:val="24"/>
                <w:szCs w:val="24"/>
              </w:rPr>
              <w:t>Registration with Social Work England (SWE)</w:t>
            </w:r>
          </w:p>
        </w:tc>
        <w:tc>
          <w:tcPr>
            <w:tcW w:w="1946" w:type="dxa"/>
          </w:tcPr>
          <w:p w14:paraId="68FF5ED8" w14:textId="77777777" w:rsidR="0041456C" w:rsidRPr="00647487" w:rsidRDefault="0041456C" w:rsidP="00647487">
            <w:pPr>
              <w:spacing w:after="0"/>
              <w:ind w:right="774"/>
              <w:rPr>
                <w:rFonts w:ascii="Verdana" w:eastAsia="Gill Sans MT" w:hAnsi="Verdana"/>
                <w:sz w:val="24"/>
                <w:szCs w:val="24"/>
              </w:rPr>
            </w:pPr>
          </w:p>
          <w:p w14:paraId="5B26C157" w14:textId="77777777" w:rsidR="00647487" w:rsidRPr="00647487" w:rsidRDefault="00647487" w:rsidP="00647487">
            <w:pPr>
              <w:spacing w:after="0"/>
              <w:ind w:right="774"/>
              <w:rPr>
                <w:rFonts w:ascii="Verdana" w:eastAsia="Gill Sans MT" w:hAnsi="Verdana"/>
                <w:sz w:val="24"/>
                <w:szCs w:val="24"/>
              </w:rPr>
            </w:pPr>
          </w:p>
          <w:p w14:paraId="35FF2A5B" w14:textId="0F661B01" w:rsidR="0041456C" w:rsidRPr="00647487" w:rsidRDefault="00647487" w:rsidP="00647487">
            <w:pPr>
              <w:spacing w:after="0"/>
              <w:ind w:right="774"/>
              <w:rPr>
                <w:rFonts w:ascii="Verdana" w:eastAsia="Gill Sans MT" w:hAnsi="Verdana"/>
                <w:sz w:val="24"/>
                <w:szCs w:val="24"/>
              </w:rPr>
            </w:pPr>
            <w:r w:rsidRPr="00647487">
              <w:rPr>
                <w:rFonts w:ascii="Verdana" w:eastAsia="Gill Sans MT" w:hAnsi="Verdana"/>
                <w:sz w:val="24"/>
                <w:szCs w:val="24"/>
              </w:rPr>
              <w:t>A</w:t>
            </w:r>
          </w:p>
          <w:p w14:paraId="2C5769DE" w14:textId="77777777" w:rsidR="00647487" w:rsidRDefault="00647487" w:rsidP="00647487">
            <w:pPr>
              <w:spacing w:after="0"/>
              <w:ind w:right="774"/>
              <w:rPr>
                <w:rFonts w:ascii="Verdana" w:eastAsia="Gill Sans MT" w:hAnsi="Verdana"/>
                <w:sz w:val="24"/>
                <w:szCs w:val="24"/>
              </w:rPr>
            </w:pPr>
          </w:p>
          <w:p w14:paraId="7C5814CE" w14:textId="098E1F67" w:rsidR="00647487" w:rsidRPr="00647487" w:rsidRDefault="00647487" w:rsidP="00647487">
            <w:pPr>
              <w:spacing w:after="0"/>
              <w:ind w:right="774"/>
              <w:rPr>
                <w:rFonts w:ascii="Verdana" w:eastAsia="Gill Sans MT" w:hAnsi="Verdana"/>
                <w:sz w:val="24"/>
                <w:szCs w:val="24"/>
              </w:rPr>
            </w:pPr>
            <w:r w:rsidRPr="00647487">
              <w:rPr>
                <w:rFonts w:ascii="Verdana" w:eastAsia="Gill Sans MT" w:hAnsi="Verdana"/>
                <w:sz w:val="24"/>
                <w:szCs w:val="24"/>
              </w:rPr>
              <w:t>A</w:t>
            </w:r>
          </w:p>
          <w:p w14:paraId="1AFD7C16" w14:textId="77777777" w:rsidR="00647487" w:rsidRDefault="00647487" w:rsidP="00647487">
            <w:pPr>
              <w:spacing w:after="0"/>
              <w:ind w:right="774"/>
              <w:rPr>
                <w:rFonts w:ascii="Verdana" w:eastAsia="Gill Sans MT" w:hAnsi="Verdana"/>
                <w:sz w:val="24"/>
                <w:szCs w:val="24"/>
              </w:rPr>
            </w:pPr>
          </w:p>
          <w:p w14:paraId="4FA5215D" w14:textId="6248B966" w:rsidR="00647487" w:rsidRPr="00647487" w:rsidRDefault="00647487" w:rsidP="00647487">
            <w:pPr>
              <w:spacing w:after="0"/>
              <w:ind w:right="774"/>
              <w:rPr>
                <w:rFonts w:ascii="Verdana" w:eastAsia="Gill Sans MT" w:hAnsi="Verdana"/>
                <w:sz w:val="24"/>
                <w:szCs w:val="24"/>
              </w:rPr>
            </w:pPr>
            <w:r w:rsidRPr="00647487">
              <w:rPr>
                <w:rFonts w:ascii="Verdana" w:eastAsia="Gill Sans MT" w:hAnsi="Verdana"/>
                <w:sz w:val="24"/>
                <w:szCs w:val="24"/>
              </w:rPr>
              <w:t>A</w:t>
            </w: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D81FE9">
            <w:pPr>
              <w:ind w:right="774"/>
              <w:jc w:val="center"/>
              <w:rPr>
                <w:rFonts w:ascii="Gill Sans MT" w:eastAsia="Gill Sans MT" w:hAnsi="Gill Sans MT"/>
              </w:rPr>
            </w:pPr>
          </w:p>
          <w:p w14:paraId="32DBA6AC" w14:textId="7E7F0FA7" w:rsidR="0041456C" w:rsidRPr="0041456C" w:rsidRDefault="006859F0" w:rsidP="00D81FE9">
            <w:pPr>
              <w:ind w:right="774"/>
              <w:jc w:val="center"/>
              <w:rPr>
                <w:rFonts w:ascii="Gill Sans MT" w:eastAsia="Gill Sans MT" w:hAnsi="Gill Sans MT"/>
              </w:rPr>
            </w:pPr>
            <w:r w:rsidRPr="0041456C">
              <w:rPr>
                <w:rFonts w:ascii="Gill Sans MT" w:eastAsia="Gill Sans MT" w:hAnsi="Gill Sans MT"/>
                <w:b/>
                <w:noProof/>
              </w:rPr>
              <w:drawing>
                <wp:inline distT="0" distB="0" distL="0" distR="0" wp14:anchorId="6B886497" wp14:editId="6A87D67C">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357753D4" w:rsidR="0041456C" w:rsidRPr="0041456C" w:rsidRDefault="006859F0" w:rsidP="00D81FE9">
            <w:pPr>
              <w:ind w:right="774"/>
              <w:jc w:val="center"/>
              <w:rPr>
                <w:rFonts w:ascii="Gill Sans MT" w:eastAsia="Gill Sans MT" w:hAnsi="Gill Sans MT"/>
              </w:rPr>
            </w:pPr>
            <w:r w:rsidRPr="0041456C">
              <w:rPr>
                <w:rFonts w:ascii="Gill Sans MT" w:eastAsia="Gill Sans MT" w:hAnsi="Gill Sans MT"/>
                <w:b/>
                <w:noProof/>
              </w:rPr>
              <w:drawing>
                <wp:inline distT="0" distB="0" distL="0" distR="0" wp14:anchorId="3DD7CC60" wp14:editId="1AC848FB">
                  <wp:extent cx="501015" cy="243205"/>
                  <wp:effectExtent l="0" t="0" r="0" b="0"/>
                  <wp:docPr id="104667146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647E35D" w14:textId="77777777" w:rsidR="0041456C" w:rsidRPr="0041456C" w:rsidRDefault="0041456C" w:rsidP="00D81FE9">
            <w:pPr>
              <w:ind w:right="774"/>
              <w:jc w:val="center"/>
              <w:rPr>
                <w:rFonts w:ascii="Gill Sans MT" w:eastAsia="Gill Sans MT" w:hAnsi="Gill Sans MT"/>
              </w:rPr>
            </w:pPr>
          </w:p>
          <w:p w14:paraId="2EEA3845" w14:textId="77777777" w:rsidR="0041456C" w:rsidRPr="0041456C" w:rsidRDefault="0041456C" w:rsidP="00D81FE9">
            <w:pPr>
              <w:ind w:right="774"/>
              <w:jc w:val="center"/>
              <w:rPr>
                <w:rFonts w:ascii="Gill Sans MT" w:eastAsia="Gill Sans MT" w:hAnsi="Gill Sans MT"/>
              </w:rPr>
            </w:pPr>
          </w:p>
          <w:p w14:paraId="6A7D8A37" w14:textId="549C98D7" w:rsidR="0041456C" w:rsidRPr="0041456C" w:rsidRDefault="0041456C" w:rsidP="00D81FE9">
            <w:pPr>
              <w:ind w:right="774"/>
              <w:jc w:val="center"/>
              <w:rPr>
                <w:rFonts w:ascii="Gill Sans MT" w:eastAsia="Gill Sans MT" w:hAnsi="Gill Sans MT"/>
              </w:rPr>
            </w:pPr>
          </w:p>
          <w:p w14:paraId="6D2C4BB0" w14:textId="77777777" w:rsidR="0041456C" w:rsidRPr="0041456C" w:rsidRDefault="0041456C" w:rsidP="00D81FE9">
            <w:pPr>
              <w:ind w:right="774"/>
              <w:jc w:val="center"/>
              <w:rPr>
                <w:rFonts w:ascii="Gill Sans MT" w:eastAsia="Gill Sans MT" w:hAnsi="Gill Sans MT"/>
              </w:rPr>
            </w:pPr>
          </w:p>
        </w:tc>
        <w:tc>
          <w:tcPr>
            <w:tcW w:w="7440" w:type="dxa"/>
          </w:tcPr>
          <w:p w14:paraId="57609014" w14:textId="77777777" w:rsidR="0041456C" w:rsidRPr="006859F0" w:rsidRDefault="0041456C" w:rsidP="006859F0">
            <w:pPr>
              <w:spacing w:after="0" w:line="240" w:lineRule="auto"/>
              <w:ind w:right="774"/>
              <w:jc w:val="both"/>
              <w:rPr>
                <w:rFonts w:ascii="Verdana" w:eastAsia="Gill Sans MT" w:hAnsi="Verdana" w:cs="Arial"/>
                <w:b/>
                <w:sz w:val="24"/>
                <w:szCs w:val="24"/>
                <w:lang w:val="en-GB"/>
              </w:rPr>
            </w:pPr>
            <w:r w:rsidRPr="006859F0">
              <w:rPr>
                <w:rFonts w:ascii="Verdana" w:eastAsia="Gill Sans MT" w:hAnsi="Verdana" w:cs="Arial"/>
                <w:b/>
                <w:bCs/>
                <w:sz w:val="24"/>
                <w:szCs w:val="24"/>
                <w:lang w:val="en-GB"/>
              </w:rPr>
              <w:t>Knowledge and Experience</w:t>
            </w:r>
          </w:p>
          <w:p w14:paraId="0797FEE9" w14:textId="77777777" w:rsidR="006859F0" w:rsidRPr="006859F0" w:rsidRDefault="006859F0" w:rsidP="006859F0">
            <w:pPr>
              <w:pStyle w:val="ListParagraph"/>
              <w:numPr>
                <w:ilvl w:val="0"/>
                <w:numId w:val="18"/>
              </w:numPr>
              <w:autoSpaceDE w:val="0"/>
              <w:autoSpaceDN w:val="0"/>
              <w:adjustRightInd w:val="0"/>
              <w:spacing w:after="0" w:line="240" w:lineRule="auto"/>
              <w:ind w:right="774"/>
              <w:rPr>
                <w:rFonts w:ascii="Verdana" w:hAnsi="Verdana"/>
                <w:sz w:val="24"/>
                <w:szCs w:val="24"/>
              </w:rPr>
            </w:pPr>
            <w:r w:rsidRPr="006859F0">
              <w:rPr>
                <w:rFonts w:ascii="Verdana" w:hAnsi="Verdana"/>
                <w:sz w:val="24"/>
                <w:szCs w:val="24"/>
              </w:rPr>
              <w:t>Diverse post qualification practice experience in Children and Families.</w:t>
            </w:r>
          </w:p>
          <w:p w14:paraId="6D1AEB3C" w14:textId="77777777" w:rsidR="006859F0" w:rsidRPr="006859F0" w:rsidRDefault="006859F0" w:rsidP="006859F0">
            <w:pPr>
              <w:pStyle w:val="ListParagraph"/>
              <w:numPr>
                <w:ilvl w:val="0"/>
                <w:numId w:val="18"/>
              </w:numPr>
              <w:autoSpaceDE w:val="0"/>
              <w:autoSpaceDN w:val="0"/>
              <w:adjustRightInd w:val="0"/>
              <w:spacing w:after="0" w:line="240" w:lineRule="auto"/>
              <w:ind w:right="774"/>
              <w:rPr>
                <w:rFonts w:ascii="Verdana" w:hAnsi="Verdana"/>
                <w:sz w:val="24"/>
                <w:szCs w:val="24"/>
              </w:rPr>
            </w:pPr>
            <w:r w:rsidRPr="006859F0">
              <w:rPr>
                <w:rFonts w:ascii="Verdana" w:hAnsi="Verdana"/>
                <w:sz w:val="24"/>
                <w:szCs w:val="24"/>
              </w:rPr>
              <w:t>Substantial experience of effectively managing social care services for children and families.</w:t>
            </w:r>
          </w:p>
          <w:p w14:paraId="3CBF5EA6" w14:textId="77777777" w:rsidR="006859F0" w:rsidRPr="006859F0" w:rsidRDefault="006859F0" w:rsidP="006859F0">
            <w:pPr>
              <w:pStyle w:val="ListParagraph"/>
              <w:numPr>
                <w:ilvl w:val="0"/>
                <w:numId w:val="18"/>
              </w:numPr>
              <w:autoSpaceDE w:val="0"/>
              <w:autoSpaceDN w:val="0"/>
              <w:adjustRightInd w:val="0"/>
              <w:spacing w:after="0" w:line="240" w:lineRule="auto"/>
              <w:ind w:right="774"/>
              <w:rPr>
                <w:rFonts w:ascii="Verdana" w:hAnsi="Verdana"/>
                <w:sz w:val="24"/>
                <w:szCs w:val="24"/>
              </w:rPr>
            </w:pPr>
            <w:r w:rsidRPr="006859F0">
              <w:rPr>
                <w:rFonts w:ascii="Verdana" w:hAnsi="Verdana"/>
                <w:sz w:val="24"/>
                <w:szCs w:val="24"/>
              </w:rPr>
              <w:t>Experience of providing high quality services to children, young people and their families in a local authority, including policy development, operational planning and</w:t>
            </w:r>
          </w:p>
          <w:p w14:paraId="149ED7E8" w14:textId="77777777" w:rsidR="006859F0" w:rsidRPr="006859F0" w:rsidRDefault="006859F0" w:rsidP="006859F0">
            <w:pPr>
              <w:pStyle w:val="ListParagraph"/>
              <w:numPr>
                <w:ilvl w:val="0"/>
                <w:numId w:val="18"/>
              </w:numPr>
              <w:autoSpaceDE w:val="0"/>
              <w:autoSpaceDN w:val="0"/>
              <w:adjustRightInd w:val="0"/>
              <w:spacing w:after="0" w:line="240" w:lineRule="auto"/>
              <w:ind w:right="774"/>
              <w:rPr>
                <w:rFonts w:ascii="Verdana" w:hAnsi="Verdana"/>
                <w:sz w:val="24"/>
                <w:szCs w:val="24"/>
              </w:rPr>
            </w:pPr>
            <w:r w:rsidRPr="006859F0">
              <w:rPr>
                <w:rFonts w:ascii="Verdana" w:hAnsi="Verdana"/>
                <w:sz w:val="24"/>
                <w:szCs w:val="24"/>
              </w:rPr>
              <w:t>managing change</w:t>
            </w:r>
          </w:p>
          <w:p w14:paraId="2CCD8B57" w14:textId="77777777" w:rsidR="006859F0" w:rsidRPr="006859F0" w:rsidRDefault="006859F0" w:rsidP="006859F0">
            <w:pPr>
              <w:pStyle w:val="ListParagraph"/>
              <w:numPr>
                <w:ilvl w:val="0"/>
                <w:numId w:val="18"/>
              </w:numPr>
              <w:autoSpaceDE w:val="0"/>
              <w:autoSpaceDN w:val="0"/>
              <w:adjustRightInd w:val="0"/>
              <w:spacing w:after="0" w:line="240" w:lineRule="auto"/>
              <w:ind w:right="774"/>
              <w:rPr>
                <w:rFonts w:ascii="Verdana" w:hAnsi="Verdana"/>
                <w:sz w:val="24"/>
                <w:szCs w:val="24"/>
              </w:rPr>
            </w:pPr>
            <w:r w:rsidRPr="006859F0">
              <w:rPr>
                <w:rFonts w:ascii="Verdana" w:hAnsi="Verdana"/>
                <w:sz w:val="24"/>
                <w:szCs w:val="24"/>
              </w:rPr>
              <w:t>Knowledge, understanding and practice in relation to the implementation of SEND legislation, particularly within social care.</w:t>
            </w:r>
          </w:p>
          <w:p w14:paraId="64675AF3" w14:textId="77777777" w:rsidR="006859F0" w:rsidRPr="006859F0" w:rsidRDefault="006859F0" w:rsidP="006859F0">
            <w:pPr>
              <w:pStyle w:val="ListParagraph"/>
              <w:numPr>
                <w:ilvl w:val="0"/>
                <w:numId w:val="18"/>
              </w:numPr>
              <w:autoSpaceDE w:val="0"/>
              <w:autoSpaceDN w:val="0"/>
              <w:adjustRightInd w:val="0"/>
              <w:spacing w:after="0" w:line="240" w:lineRule="auto"/>
              <w:ind w:right="774"/>
              <w:rPr>
                <w:rFonts w:ascii="Verdana" w:hAnsi="Verdana"/>
                <w:sz w:val="24"/>
                <w:szCs w:val="24"/>
              </w:rPr>
            </w:pPr>
            <w:r w:rsidRPr="006859F0">
              <w:rPr>
                <w:rFonts w:ascii="Verdana" w:hAnsi="Verdana"/>
                <w:sz w:val="24"/>
                <w:szCs w:val="24"/>
              </w:rPr>
              <w:t>Experience of successful working with a wide range of stakeholders including children and young</w:t>
            </w:r>
          </w:p>
          <w:p w14:paraId="6C190E04" w14:textId="77777777" w:rsidR="006859F0" w:rsidRPr="006859F0" w:rsidRDefault="006859F0" w:rsidP="006859F0">
            <w:pPr>
              <w:pStyle w:val="ListParagraph"/>
              <w:numPr>
                <w:ilvl w:val="0"/>
                <w:numId w:val="18"/>
              </w:numPr>
              <w:autoSpaceDE w:val="0"/>
              <w:autoSpaceDN w:val="0"/>
              <w:adjustRightInd w:val="0"/>
              <w:spacing w:after="0" w:line="240" w:lineRule="auto"/>
              <w:ind w:right="774"/>
              <w:rPr>
                <w:rFonts w:ascii="Verdana" w:hAnsi="Verdana"/>
                <w:sz w:val="24"/>
                <w:szCs w:val="24"/>
              </w:rPr>
            </w:pPr>
            <w:r w:rsidRPr="006859F0">
              <w:rPr>
                <w:rFonts w:ascii="Verdana" w:hAnsi="Verdana"/>
                <w:sz w:val="24"/>
                <w:szCs w:val="24"/>
              </w:rPr>
              <w:t>people, parents and carers, and those within social care, education and health (including the voluntary sector).</w:t>
            </w:r>
          </w:p>
          <w:p w14:paraId="183BA551" w14:textId="77777777" w:rsidR="006859F0" w:rsidRPr="006859F0" w:rsidRDefault="006859F0" w:rsidP="006859F0">
            <w:pPr>
              <w:pStyle w:val="ListParagraph"/>
              <w:numPr>
                <w:ilvl w:val="0"/>
                <w:numId w:val="18"/>
              </w:numPr>
              <w:autoSpaceDE w:val="0"/>
              <w:autoSpaceDN w:val="0"/>
              <w:adjustRightInd w:val="0"/>
              <w:spacing w:after="0" w:line="240" w:lineRule="auto"/>
              <w:ind w:right="774"/>
              <w:rPr>
                <w:rFonts w:ascii="Verdana" w:hAnsi="Verdana"/>
                <w:sz w:val="24"/>
                <w:szCs w:val="24"/>
              </w:rPr>
            </w:pPr>
            <w:r w:rsidRPr="006859F0">
              <w:rPr>
                <w:rFonts w:ascii="Verdana" w:hAnsi="Verdana"/>
                <w:sz w:val="24"/>
                <w:szCs w:val="24"/>
              </w:rPr>
              <w:t>Successful experience of implementing organisational change by identifying issues/barriers, generating solutions, and planning and developing how these will be implemented in a cross-function, cross-organisation environment</w:t>
            </w:r>
          </w:p>
          <w:p w14:paraId="4341E3A0" w14:textId="77777777" w:rsidR="006859F0" w:rsidRPr="006859F0" w:rsidRDefault="006859F0" w:rsidP="006859F0">
            <w:pPr>
              <w:pStyle w:val="ListParagraph"/>
              <w:numPr>
                <w:ilvl w:val="0"/>
                <w:numId w:val="18"/>
              </w:numPr>
              <w:autoSpaceDE w:val="0"/>
              <w:autoSpaceDN w:val="0"/>
              <w:adjustRightInd w:val="0"/>
              <w:spacing w:after="0" w:line="240" w:lineRule="auto"/>
              <w:ind w:right="774"/>
              <w:rPr>
                <w:rFonts w:ascii="Verdana" w:hAnsi="Verdana"/>
                <w:sz w:val="24"/>
                <w:szCs w:val="24"/>
              </w:rPr>
            </w:pPr>
            <w:r w:rsidRPr="006859F0">
              <w:rPr>
                <w:rFonts w:ascii="Verdana" w:hAnsi="Verdana"/>
                <w:sz w:val="24"/>
                <w:szCs w:val="24"/>
              </w:rPr>
              <w:t>Extensive knowledge of a range of relevant theories, research, serious case review findings and models of social work interventions and how these can be</w:t>
            </w:r>
          </w:p>
          <w:p w14:paraId="51C64ABD" w14:textId="77777777" w:rsidR="006859F0" w:rsidRPr="006859F0" w:rsidRDefault="006859F0" w:rsidP="006859F0">
            <w:pPr>
              <w:pStyle w:val="ListParagraph"/>
              <w:numPr>
                <w:ilvl w:val="0"/>
                <w:numId w:val="18"/>
              </w:numPr>
              <w:autoSpaceDE w:val="0"/>
              <w:autoSpaceDN w:val="0"/>
              <w:adjustRightInd w:val="0"/>
              <w:spacing w:after="0" w:line="240" w:lineRule="auto"/>
              <w:ind w:right="774"/>
              <w:rPr>
                <w:rFonts w:ascii="Verdana" w:hAnsi="Verdana"/>
                <w:sz w:val="24"/>
                <w:szCs w:val="24"/>
              </w:rPr>
            </w:pPr>
            <w:r w:rsidRPr="006859F0">
              <w:rPr>
                <w:rFonts w:ascii="Verdana" w:hAnsi="Verdana"/>
                <w:sz w:val="24"/>
                <w:szCs w:val="24"/>
              </w:rPr>
              <w:t>integrated into service delivery to enhance outcomes for children.</w:t>
            </w:r>
          </w:p>
          <w:p w14:paraId="3F2E17CA" w14:textId="77777777" w:rsidR="006859F0" w:rsidRPr="006859F0" w:rsidRDefault="006859F0" w:rsidP="006859F0">
            <w:pPr>
              <w:pStyle w:val="ListParagraph"/>
              <w:numPr>
                <w:ilvl w:val="0"/>
                <w:numId w:val="18"/>
              </w:numPr>
              <w:autoSpaceDE w:val="0"/>
              <w:autoSpaceDN w:val="0"/>
              <w:adjustRightInd w:val="0"/>
              <w:spacing w:after="0" w:line="240" w:lineRule="auto"/>
              <w:ind w:right="774"/>
              <w:rPr>
                <w:rFonts w:ascii="Verdana" w:hAnsi="Verdana"/>
                <w:sz w:val="24"/>
                <w:szCs w:val="24"/>
              </w:rPr>
            </w:pPr>
            <w:r w:rsidRPr="006859F0">
              <w:rPr>
                <w:rFonts w:ascii="Verdana" w:hAnsi="Verdana"/>
                <w:sz w:val="24"/>
                <w:szCs w:val="24"/>
              </w:rPr>
              <w:t>Significant knowledge of the factors and influences which can impact on children achieving positive outcomes including. This can include child development, attachment and neglect, learning difficulties and disabilities, parental factors such as substance misuse</w:t>
            </w:r>
          </w:p>
          <w:p w14:paraId="66538622" w14:textId="77777777" w:rsidR="006859F0" w:rsidRPr="006859F0" w:rsidRDefault="006859F0" w:rsidP="006859F0">
            <w:pPr>
              <w:pStyle w:val="ListParagraph"/>
              <w:numPr>
                <w:ilvl w:val="0"/>
                <w:numId w:val="18"/>
              </w:numPr>
              <w:autoSpaceDE w:val="0"/>
              <w:autoSpaceDN w:val="0"/>
              <w:adjustRightInd w:val="0"/>
              <w:spacing w:after="0" w:line="240" w:lineRule="auto"/>
              <w:ind w:right="774"/>
              <w:rPr>
                <w:rFonts w:ascii="Verdana" w:hAnsi="Verdana"/>
                <w:sz w:val="24"/>
                <w:szCs w:val="24"/>
              </w:rPr>
            </w:pPr>
            <w:r w:rsidRPr="006859F0">
              <w:rPr>
                <w:rFonts w:ascii="Verdana" w:hAnsi="Verdana"/>
                <w:sz w:val="24"/>
                <w:szCs w:val="24"/>
              </w:rPr>
              <w:t>domestic abuse and mental health and own learning difficulties and or disabilities.</w:t>
            </w:r>
          </w:p>
          <w:p w14:paraId="2D4DB9D1" w14:textId="77777777" w:rsidR="006859F0" w:rsidRPr="006859F0" w:rsidRDefault="006859F0" w:rsidP="006859F0">
            <w:pPr>
              <w:pStyle w:val="ListParagraph"/>
              <w:numPr>
                <w:ilvl w:val="0"/>
                <w:numId w:val="18"/>
              </w:numPr>
              <w:autoSpaceDE w:val="0"/>
              <w:autoSpaceDN w:val="0"/>
              <w:adjustRightInd w:val="0"/>
              <w:spacing w:after="0" w:line="240" w:lineRule="auto"/>
              <w:ind w:right="774"/>
              <w:rPr>
                <w:rFonts w:ascii="Verdana" w:hAnsi="Verdana"/>
                <w:sz w:val="24"/>
                <w:szCs w:val="24"/>
              </w:rPr>
            </w:pPr>
            <w:r w:rsidRPr="006859F0">
              <w:rPr>
                <w:rFonts w:ascii="Verdana" w:hAnsi="Verdana"/>
                <w:sz w:val="24"/>
                <w:szCs w:val="24"/>
              </w:rPr>
              <w:t>Knowledge of relevant political, legal, operational, commercial and social aspects of Children’s Services and how that relates to SEND operation.</w:t>
            </w:r>
          </w:p>
          <w:p w14:paraId="19DE5D3F" w14:textId="77777777" w:rsidR="006859F0" w:rsidRPr="006859F0" w:rsidRDefault="006859F0" w:rsidP="006859F0">
            <w:pPr>
              <w:pStyle w:val="ListParagraph"/>
              <w:numPr>
                <w:ilvl w:val="0"/>
                <w:numId w:val="18"/>
              </w:numPr>
              <w:autoSpaceDE w:val="0"/>
              <w:autoSpaceDN w:val="0"/>
              <w:adjustRightInd w:val="0"/>
              <w:spacing w:after="0" w:line="240" w:lineRule="auto"/>
              <w:ind w:right="774"/>
              <w:rPr>
                <w:rFonts w:ascii="Verdana" w:hAnsi="Verdana"/>
                <w:sz w:val="24"/>
                <w:szCs w:val="24"/>
              </w:rPr>
            </w:pPr>
            <w:r w:rsidRPr="006859F0">
              <w:rPr>
                <w:rFonts w:ascii="Verdana" w:hAnsi="Verdana"/>
                <w:sz w:val="24"/>
                <w:szCs w:val="24"/>
              </w:rPr>
              <w:t>Experience in demonstrating collaborative working to produce and contribute to training</w:t>
            </w:r>
          </w:p>
          <w:p w14:paraId="02ABF6F5" w14:textId="77777777" w:rsidR="006859F0" w:rsidRPr="006859F0" w:rsidRDefault="006859F0" w:rsidP="006859F0">
            <w:pPr>
              <w:pStyle w:val="ListParagraph"/>
              <w:numPr>
                <w:ilvl w:val="0"/>
                <w:numId w:val="18"/>
              </w:numPr>
              <w:autoSpaceDE w:val="0"/>
              <w:autoSpaceDN w:val="0"/>
              <w:adjustRightInd w:val="0"/>
              <w:spacing w:after="0" w:line="240" w:lineRule="auto"/>
              <w:ind w:right="774"/>
              <w:rPr>
                <w:rFonts w:ascii="Verdana" w:hAnsi="Verdana"/>
                <w:sz w:val="24"/>
                <w:szCs w:val="24"/>
              </w:rPr>
            </w:pPr>
            <w:r w:rsidRPr="006859F0">
              <w:rPr>
                <w:rFonts w:ascii="Verdana" w:hAnsi="Verdana"/>
                <w:sz w:val="24"/>
                <w:szCs w:val="24"/>
              </w:rPr>
              <w:t>and induction on EHCP matters for all social care and early help staff.</w:t>
            </w:r>
          </w:p>
          <w:p w14:paraId="186B0F1C" w14:textId="1A2DC9E8" w:rsidR="0041456C" w:rsidRPr="006859F0" w:rsidRDefault="006859F0" w:rsidP="006859F0">
            <w:pPr>
              <w:pStyle w:val="ListParagraph"/>
              <w:numPr>
                <w:ilvl w:val="0"/>
                <w:numId w:val="18"/>
              </w:numPr>
              <w:autoSpaceDE w:val="0"/>
              <w:autoSpaceDN w:val="0"/>
              <w:adjustRightInd w:val="0"/>
              <w:spacing w:after="0" w:line="240" w:lineRule="auto"/>
              <w:ind w:right="774"/>
              <w:rPr>
                <w:rFonts w:ascii="Verdana" w:hAnsi="Verdana"/>
                <w:sz w:val="24"/>
                <w:szCs w:val="24"/>
              </w:rPr>
            </w:pPr>
            <w:r w:rsidRPr="006859F0">
              <w:rPr>
                <w:rFonts w:ascii="Verdana" w:hAnsi="Verdana"/>
                <w:sz w:val="24"/>
                <w:szCs w:val="24"/>
              </w:rPr>
              <w:t>Extensive specialist knowledge of services for the relevant client group.</w:t>
            </w:r>
          </w:p>
        </w:tc>
        <w:tc>
          <w:tcPr>
            <w:tcW w:w="1946" w:type="dxa"/>
          </w:tcPr>
          <w:p w14:paraId="73459890" w14:textId="20CCBAF4" w:rsidR="0041456C" w:rsidRPr="00647487" w:rsidRDefault="006859F0" w:rsidP="00D81FE9">
            <w:pPr>
              <w:ind w:right="774"/>
              <w:rPr>
                <w:rFonts w:ascii="Verdana" w:eastAsia="Gill Sans MT" w:hAnsi="Verdana"/>
                <w:sz w:val="24"/>
                <w:szCs w:val="24"/>
              </w:rPr>
            </w:pPr>
            <w:r>
              <w:rPr>
                <w:rFonts w:ascii="Verdana" w:eastAsia="Gill Sans MT" w:hAnsi="Verdana"/>
                <w:sz w:val="24"/>
                <w:szCs w:val="24"/>
              </w:rPr>
              <w:t>All A/I</w:t>
            </w:r>
          </w:p>
        </w:tc>
      </w:tr>
      <w:tr w:rsidR="0041456C" w:rsidRPr="0041456C" w14:paraId="7FE7E04A" w14:textId="77777777" w:rsidTr="0041456C">
        <w:trPr>
          <w:jc w:val="center"/>
        </w:trPr>
        <w:tc>
          <w:tcPr>
            <w:tcW w:w="1275" w:type="dxa"/>
          </w:tcPr>
          <w:p w14:paraId="61FDC749" w14:textId="77777777" w:rsidR="0041456C" w:rsidRPr="0041456C" w:rsidRDefault="0041456C" w:rsidP="00D81FE9">
            <w:pPr>
              <w:ind w:right="774"/>
              <w:jc w:val="center"/>
              <w:rPr>
                <w:rFonts w:ascii="Gill Sans MT" w:eastAsia="Gill Sans MT" w:hAnsi="Gill Sans MT"/>
                <w:b/>
              </w:rPr>
            </w:pPr>
          </w:p>
          <w:p w14:paraId="5FD33341" w14:textId="77777777" w:rsidR="0041456C" w:rsidRPr="0041456C" w:rsidRDefault="0041456C" w:rsidP="00D81FE9">
            <w:pPr>
              <w:ind w:right="774"/>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59C0B05C" w:rsidR="0041456C" w:rsidRPr="00647487" w:rsidRDefault="0041456C" w:rsidP="00D81FE9">
            <w:pPr>
              <w:spacing w:after="0" w:line="240" w:lineRule="auto"/>
              <w:ind w:right="774"/>
              <w:jc w:val="both"/>
              <w:rPr>
                <w:rFonts w:ascii="Verdana" w:eastAsia="Gill Sans MT" w:hAnsi="Verdana" w:cs="Arial"/>
                <w:b/>
                <w:sz w:val="24"/>
                <w:szCs w:val="24"/>
                <w:lang w:val="en-GB"/>
              </w:rPr>
            </w:pPr>
            <w:r w:rsidRPr="00647487">
              <w:rPr>
                <w:rFonts w:ascii="Verdana" w:eastAsia="Gill Sans MT" w:hAnsi="Verdana" w:cs="Arial"/>
                <w:b/>
                <w:sz w:val="24"/>
                <w:szCs w:val="24"/>
                <w:lang w:val="en-GB"/>
              </w:rPr>
              <w:t>Skills</w:t>
            </w:r>
            <w:r w:rsidR="00572487">
              <w:rPr>
                <w:rFonts w:ascii="Verdana" w:eastAsia="Gill Sans MT" w:hAnsi="Verdana" w:cs="Arial"/>
                <w:b/>
                <w:sz w:val="24"/>
                <w:szCs w:val="24"/>
                <w:lang w:val="en-GB"/>
              </w:rPr>
              <w:br/>
            </w:r>
          </w:p>
          <w:p w14:paraId="2AED746B" w14:textId="77777777" w:rsidR="00572487" w:rsidRPr="00572487" w:rsidRDefault="00572487" w:rsidP="00572487">
            <w:pPr>
              <w:pStyle w:val="ListParagraph"/>
              <w:numPr>
                <w:ilvl w:val="0"/>
                <w:numId w:val="19"/>
              </w:numPr>
              <w:ind w:right="105"/>
              <w:jc w:val="both"/>
              <w:rPr>
                <w:rFonts w:ascii="Verdana" w:hAnsi="Verdana"/>
                <w:sz w:val="24"/>
                <w:szCs w:val="24"/>
              </w:rPr>
            </w:pPr>
            <w:r w:rsidRPr="00572487">
              <w:rPr>
                <w:rFonts w:ascii="Verdana" w:hAnsi="Verdana"/>
                <w:sz w:val="24"/>
                <w:szCs w:val="24"/>
              </w:rPr>
              <w:t>Effective verbal and written communication skills</w:t>
            </w:r>
          </w:p>
          <w:p w14:paraId="7297E8BC" w14:textId="77777777" w:rsidR="00572487" w:rsidRPr="00572487" w:rsidRDefault="00572487" w:rsidP="00572487">
            <w:pPr>
              <w:pStyle w:val="ListParagraph"/>
              <w:numPr>
                <w:ilvl w:val="0"/>
                <w:numId w:val="19"/>
              </w:numPr>
              <w:ind w:right="105"/>
              <w:jc w:val="both"/>
              <w:rPr>
                <w:rFonts w:ascii="Verdana" w:hAnsi="Verdana"/>
                <w:sz w:val="24"/>
                <w:szCs w:val="24"/>
              </w:rPr>
            </w:pPr>
            <w:r w:rsidRPr="00572487">
              <w:rPr>
                <w:rFonts w:ascii="Verdana" w:hAnsi="Verdana"/>
                <w:sz w:val="24"/>
                <w:szCs w:val="24"/>
              </w:rPr>
              <w:t>Proven leadership qualities and the ability to inspire and motivate.</w:t>
            </w:r>
          </w:p>
          <w:p w14:paraId="48C87985" w14:textId="77777777" w:rsidR="00572487" w:rsidRPr="00572487" w:rsidRDefault="00572487" w:rsidP="00572487">
            <w:pPr>
              <w:pStyle w:val="ListParagraph"/>
              <w:numPr>
                <w:ilvl w:val="0"/>
                <w:numId w:val="19"/>
              </w:numPr>
              <w:ind w:right="105"/>
              <w:jc w:val="both"/>
              <w:rPr>
                <w:rFonts w:ascii="Verdana" w:hAnsi="Verdana"/>
                <w:sz w:val="24"/>
                <w:szCs w:val="24"/>
              </w:rPr>
            </w:pPr>
            <w:r w:rsidRPr="00572487">
              <w:rPr>
                <w:rFonts w:ascii="Verdana" w:hAnsi="Verdana"/>
                <w:sz w:val="24"/>
                <w:szCs w:val="24"/>
              </w:rPr>
              <w:t>Ability to ensure a learning culture of reflective practice.</w:t>
            </w:r>
          </w:p>
          <w:p w14:paraId="4DEABBA8" w14:textId="77777777" w:rsidR="00572487" w:rsidRPr="00572487" w:rsidRDefault="00572487" w:rsidP="00572487">
            <w:pPr>
              <w:pStyle w:val="ListParagraph"/>
              <w:numPr>
                <w:ilvl w:val="0"/>
                <w:numId w:val="19"/>
              </w:numPr>
              <w:ind w:right="105"/>
              <w:jc w:val="both"/>
              <w:rPr>
                <w:rFonts w:ascii="Verdana" w:hAnsi="Verdana"/>
                <w:sz w:val="24"/>
                <w:szCs w:val="24"/>
              </w:rPr>
            </w:pPr>
            <w:r w:rsidRPr="00572487">
              <w:rPr>
                <w:rFonts w:ascii="Verdana" w:hAnsi="Verdana"/>
                <w:sz w:val="24"/>
                <w:szCs w:val="24"/>
              </w:rPr>
              <w:t>Ability to work under pressure and meet competing deadlines</w:t>
            </w:r>
          </w:p>
          <w:p w14:paraId="412DFBCA" w14:textId="77777777" w:rsidR="00572487" w:rsidRPr="00572487" w:rsidRDefault="00572487" w:rsidP="00572487">
            <w:pPr>
              <w:pStyle w:val="ListParagraph"/>
              <w:numPr>
                <w:ilvl w:val="0"/>
                <w:numId w:val="19"/>
              </w:numPr>
              <w:ind w:right="105"/>
              <w:jc w:val="both"/>
              <w:rPr>
                <w:rFonts w:ascii="Verdana" w:hAnsi="Verdana"/>
                <w:sz w:val="24"/>
                <w:szCs w:val="24"/>
              </w:rPr>
            </w:pPr>
            <w:r w:rsidRPr="00572487">
              <w:rPr>
                <w:rFonts w:ascii="Verdana" w:hAnsi="Verdana"/>
                <w:sz w:val="24"/>
                <w:szCs w:val="24"/>
              </w:rPr>
              <w:t>Supportive and committed to their own personal and professional development and that of others.</w:t>
            </w:r>
          </w:p>
          <w:p w14:paraId="1C215378" w14:textId="77777777" w:rsidR="00572487" w:rsidRPr="00572487" w:rsidRDefault="00572487" w:rsidP="00572487">
            <w:pPr>
              <w:pStyle w:val="ListParagraph"/>
              <w:numPr>
                <w:ilvl w:val="0"/>
                <w:numId w:val="19"/>
              </w:numPr>
              <w:ind w:right="105"/>
              <w:jc w:val="both"/>
              <w:rPr>
                <w:rFonts w:ascii="Verdana" w:hAnsi="Verdana"/>
                <w:sz w:val="24"/>
                <w:szCs w:val="24"/>
              </w:rPr>
            </w:pPr>
            <w:r w:rsidRPr="00572487">
              <w:rPr>
                <w:rFonts w:ascii="Verdana" w:hAnsi="Verdana"/>
                <w:sz w:val="24"/>
                <w:szCs w:val="24"/>
              </w:rPr>
              <w:t>High level of self motivation and self management skills.</w:t>
            </w:r>
          </w:p>
          <w:p w14:paraId="0EFD44B0" w14:textId="458BE953" w:rsidR="0041456C" w:rsidRPr="00572487" w:rsidRDefault="00572487" w:rsidP="00572487">
            <w:pPr>
              <w:pStyle w:val="ListParagraph"/>
              <w:numPr>
                <w:ilvl w:val="0"/>
                <w:numId w:val="19"/>
              </w:numPr>
              <w:ind w:right="105"/>
              <w:jc w:val="both"/>
              <w:rPr>
                <w:rFonts w:ascii="Verdana" w:hAnsi="Verdana"/>
                <w:sz w:val="24"/>
                <w:szCs w:val="24"/>
              </w:rPr>
            </w:pPr>
            <w:r w:rsidRPr="00572487">
              <w:rPr>
                <w:rFonts w:ascii="Verdana" w:hAnsi="Verdana"/>
                <w:sz w:val="24"/>
                <w:szCs w:val="24"/>
              </w:rPr>
              <w:t>Appraisal of risk and ability to prioritise and delegate work effectively</w:t>
            </w:r>
          </w:p>
        </w:tc>
        <w:tc>
          <w:tcPr>
            <w:tcW w:w="1946" w:type="dxa"/>
          </w:tcPr>
          <w:p w14:paraId="48F4025E" w14:textId="6DE327B9" w:rsidR="0041456C" w:rsidRPr="00647487" w:rsidRDefault="00572487" w:rsidP="00D81FE9">
            <w:pPr>
              <w:ind w:right="774"/>
              <w:rPr>
                <w:rFonts w:ascii="Verdana" w:eastAsia="Gill Sans MT" w:hAnsi="Verdana"/>
                <w:sz w:val="24"/>
                <w:szCs w:val="24"/>
              </w:rPr>
            </w:pPr>
            <w:r>
              <w:rPr>
                <w:rFonts w:ascii="Verdana" w:eastAsia="Gill Sans MT" w:hAnsi="Verdana"/>
                <w:sz w:val="24"/>
                <w:szCs w:val="24"/>
              </w:rPr>
              <w:t>All A/I</w:t>
            </w:r>
          </w:p>
          <w:p w14:paraId="41C6BA5A" w14:textId="77777777" w:rsidR="0041456C" w:rsidRPr="00647487" w:rsidRDefault="0041456C" w:rsidP="00D81FE9">
            <w:pPr>
              <w:ind w:right="774"/>
              <w:jc w:val="center"/>
              <w:rPr>
                <w:rFonts w:ascii="Verdana" w:eastAsia="Gill Sans MT" w:hAnsi="Verdana"/>
                <w:sz w:val="24"/>
                <w:szCs w:val="24"/>
              </w:rPr>
            </w:pPr>
          </w:p>
        </w:tc>
      </w:tr>
    </w:tbl>
    <w:p w14:paraId="66A26FF5" w14:textId="77777777" w:rsidR="0041456C" w:rsidRDefault="0041456C" w:rsidP="00D81FE9">
      <w:pPr>
        <w:ind w:right="774"/>
        <w:jc w:val="both"/>
        <w:rPr>
          <w:rFonts w:ascii="Gill Sans MT" w:eastAsia="Gill Sans MT" w:hAnsi="Gill Sans MT"/>
          <w:b/>
          <w:szCs w:val="20"/>
        </w:rPr>
      </w:pPr>
    </w:p>
    <w:p w14:paraId="2AD99DD5" w14:textId="6AC50F09" w:rsidR="0041456C" w:rsidRPr="0041456C" w:rsidRDefault="0041456C" w:rsidP="431C942B">
      <w:pPr>
        <w:ind w:right="774"/>
        <w:jc w:val="both"/>
        <w:rPr>
          <w:rFonts w:ascii="Verdana" w:eastAsia="Gill Sans MT" w:hAnsi="Verdana" w:cs="Arial"/>
        </w:rPr>
      </w:pPr>
      <w:r>
        <w:rPr>
          <w:noProof/>
        </w:rPr>
        <w:drawing>
          <wp:inline distT="0" distB="0" distL="0" distR="0" wp14:anchorId="62774363" wp14:editId="6D89B1D3">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501015" cy="243205"/>
                    </a:xfrm>
                    <a:prstGeom prst="rect">
                      <a:avLst/>
                    </a:prstGeom>
                  </pic:spPr>
                </pic:pic>
              </a:graphicData>
            </a:graphic>
          </wp:inline>
        </w:drawing>
      </w:r>
      <w:r w:rsidRPr="431C942B">
        <w:rPr>
          <w:rFonts w:ascii="Verdana" w:eastAsia="Gill Sans MT" w:hAnsi="Verdana"/>
          <w:b/>
          <w:bCs/>
        </w:rPr>
        <w:t xml:space="preserve"> </w:t>
      </w:r>
      <w:r w:rsidR="005419EE" w:rsidRPr="431C942B">
        <w:rPr>
          <w:rFonts w:ascii="Verdana" w:eastAsia="Gill Sans MT" w:hAnsi="Verdana"/>
        </w:rPr>
        <w:t>*</w:t>
      </w:r>
      <w:r w:rsidRPr="431C942B">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4133C501" w:rsidR="0041456C" w:rsidRPr="0041456C" w:rsidRDefault="0041456C" w:rsidP="431C942B">
      <w:pPr>
        <w:pStyle w:val="Header"/>
        <w:ind w:right="774"/>
        <w:jc w:val="both"/>
        <w:rPr>
          <w:rFonts w:ascii="Verdana" w:eastAsia="Gill Sans MT" w:hAnsi="Verdana" w:cs="Arial"/>
        </w:rPr>
      </w:pPr>
      <w:r w:rsidRPr="431C942B">
        <w:rPr>
          <w:rFonts w:ascii="Verdana" w:eastAsia="Gill Sans MT" w:hAnsi="Verdana" w:cs="Arial"/>
        </w:rPr>
        <w:t xml:space="preserve">We are proud to display the Disability Confidence Symbol, which is a recognition given by Job </w:t>
      </w:r>
      <w:r w:rsidR="00D316E8" w:rsidRPr="431C942B">
        <w:rPr>
          <w:rFonts w:ascii="Verdana" w:eastAsia="Gill Sans MT" w:hAnsi="Verdana" w:cs="Arial"/>
        </w:rPr>
        <w:t>C</w:t>
      </w:r>
      <w:r w:rsidRPr="431C942B">
        <w:rPr>
          <w:rFonts w:ascii="Verdana" w:eastAsia="Gill Sans MT" w:hAnsi="Verdana" w:cs="Arial"/>
        </w:rPr>
        <w:t xml:space="preserve">entre </w:t>
      </w:r>
      <w:r w:rsidR="00D316E8" w:rsidRPr="431C942B">
        <w:rPr>
          <w:rFonts w:ascii="Verdana" w:eastAsia="Gill Sans MT" w:hAnsi="Verdana" w:cs="Arial"/>
        </w:rPr>
        <w:t>P</w:t>
      </w:r>
      <w:r w:rsidRPr="431C942B">
        <w:rPr>
          <w:rFonts w:ascii="Verdana" w:eastAsia="Gill Sans MT" w:hAnsi="Verdana" w:cs="Arial"/>
        </w:rPr>
        <w:t>lus to employers who agree to meet specific requirements regarding the recruitment, employment, retention, and career development of disabled people.</w:t>
      </w:r>
    </w:p>
    <w:p w14:paraId="1FB24B0C" w14:textId="60E71E52" w:rsidR="623A641D" w:rsidRDefault="623A641D" w:rsidP="00D81FE9">
      <w:pPr>
        <w:pStyle w:val="Header"/>
        <w:ind w:right="774"/>
        <w:jc w:val="both"/>
        <w:rPr>
          <w:rFonts w:ascii="Verdana" w:eastAsia="Gill Sans MT" w:hAnsi="Verdana" w:cs="Arial"/>
        </w:rPr>
      </w:pPr>
    </w:p>
    <w:p w14:paraId="65E92262" w14:textId="4128FFEC"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sectPr w:rsidR="3D77C7DB" w:rsidSect="003E411F">
      <w:headerReference w:type="default" r:id="rId13"/>
      <w:footerReference w:type="default" r:id="rId14"/>
      <w:pgSz w:w="11906" w:h="16838" w:code="9"/>
      <w:pgMar w:top="2268" w:right="926"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FCDB6" w14:textId="77777777" w:rsidR="009C49FA" w:rsidRDefault="009C49FA" w:rsidP="003E7AA3">
      <w:pPr>
        <w:spacing w:after="0" w:line="240" w:lineRule="auto"/>
      </w:pPr>
      <w:r>
        <w:separator/>
      </w:r>
    </w:p>
  </w:endnote>
  <w:endnote w:type="continuationSeparator" w:id="0">
    <w:p w14:paraId="47CAA8D3" w14:textId="77777777" w:rsidR="009C49FA" w:rsidRDefault="009C49FA" w:rsidP="003E7AA3">
      <w:pPr>
        <w:spacing w:after="0" w:line="240" w:lineRule="auto"/>
      </w:pPr>
      <w:r>
        <w:continuationSeparator/>
      </w:r>
    </w:p>
  </w:endnote>
  <w:endnote w:type="continuationNotice" w:id="1">
    <w:p w14:paraId="66D5E39C" w14:textId="77777777" w:rsidR="009C49FA" w:rsidRDefault="009C49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80"/>
      <w:gridCol w:w="3280"/>
      <w:gridCol w:w="3280"/>
    </w:tblGrid>
    <w:tr w:rsidR="51719A25" w14:paraId="5E54DB41" w14:textId="77777777" w:rsidTr="51719A25">
      <w:trPr>
        <w:trHeight w:val="300"/>
      </w:trPr>
      <w:tc>
        <w:tcPr>
          <w:tcW w:w="3280" w:type="dxa"/>
        </w:tcPr>
        <w:p w14:paraId="7F355AA6" w14:textId="1AE07277" w:rsidR="51719A25" w:rsidRDefault="51719A25" w:rsidP="51719A25">
          <w:pPr>
            <w:pStyle w:val="Header"/>
            <w:ind w:left="-115"/>
          </w:pPr>
        </w:p>
      </w:tc>
      <w:tc>
        <w:tcPr>
          <w:tcW w:w="3280" w:type="dxa"/>
        </w:tcPr>
        <w:p w14:paraId="0149D654" w14:textId="76D1DF8B" w:rsidR="51719A25" w:rsidRDefault="51719A25" w:rsidP="51719A25">
          <w:pPr>
            <w:pStyle w:val="Header"/>
            <w:jc w:val="center"/>
          </w:pPr>
        </w:p>
      </w:tc>
      <w:tc>
        <w:tcPr>
          <w:tcW w:w="3280" w:type="dxa"/>
        </w:tcPr>
        <w:p w14:paraId="5056E20E" w14:textId="79BFA313" w:rsidR="51719A25" w:rsidRDefault="51719A25" w:rsidP="51719A25">
          <w:pPr>
            <w:pStyle w:val="Header"/>
            <w:ind w:right="-115"/>
            <w:jc w:val="right"/>
          </w:pPr>
        </w:p>
      </w:tc>
    </w:tr>
  </w:tbl>
  <w:p w14:paraId="71547F25" w14:textId="77777777" w:rsidR="00CB582F" w:rsidRDefault="00CB582F" w:rsidP="00CB582F">
    <w:pPr>
      <w:pStyle w:val="Footer"/>
    </w:pPr>
    <w:r>
      <w:t>GP 16.05.2025 FINAL</w:t>
    </w:r>
  </w:p>
  <w:p w14:paraId="63554D31" w14:textId="7E30AAD4" w:rsidR="51719A25" w:rsidRDefault="00CB582F" w:rsidP="00CB582F">
    <w:pPr>
      <w:pStyle w:val="Footer"/>
    </w:pPr>
    <w:r>
      <w:t>Job ID:70000857/G1</w:t>
    </w:r>
    <w:r w:rsidR="00DA2FD0">
      <w:t>3</w:t>
    </w:r>
    <w:r>
      <w:t>/CAS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81BBF" w14:textId="77777777" w:rsidR="009C49FA" w:rsidRDefault="009C49FA" w:rsidP="003E7AA3">
      <w:pPr>
        <w:spacing w:after="0" w:line="240" w:lineRule="auto"/>
      </w:pPr>
      <w:r>
        <w:separator/>
      </w:r>
    </w:p>
  </w:footnote>
  <w:footnote w:type="continuationSeparator" w:id="0">
    <w:p w14:paraId="45CBEC09" w14:textId="77777777" w:rsidR="009C49FA" w:rsidRDefault="009C49FA" w:rsidP="003E7AA3">
      <w:pPr>
        <w:spacing w:after="0" w:line="240" w:lineRule="auto"/>
      </w:pPr>
      <w:r>
        <w:continuationSeparator/>
      </w:r>
    </w:p>
  </w:footnote>
  <w:footnote w:type="continuationNotice" w:id="1">
    <w:p w14:paraId="797FD2B4" w14:textId="77777777" w:rsidR="009C49FA" w:rsidRDefault="009C49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A4F9" w14:textId="33F470C3" w:rsidR="0041456C" w:rsidRDefault="0041456C" w:rsidP="002F042C">
    <w:pPr>
      <w:tabs>
        <w:tab w:val="left" w:pos="588"/>
      </w:tabs>
    </w:pPr>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7BBA0674" w:rsidR="0041456C" w:rsidRPr="00EE50CC" w:rsidRDefault="008B4DBA" w:rsidP="00816AA1">
                          <w:pPr>
                            <w:pStyle w:val="inner-page-title"/>
                            <w:rPr>
                              <w:caps/>
                            </w:rPr>
                          </w:pPr>
                          <w:r>
                            <w:t>C&amp;F</w:t>
                          </w:r>
                          <w:r w:rsidR="0041456C" w:rsidRPr="00EE50CC">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7BBA0674" w:rsidR="0041456C" w:rsidRPr="00EE50CC" w:rsidRDefault="008B4DBA" w:rsidP="00816AA1">
                    <w:pPr>
                      <w:pStyle w:val="inner-page-title"/>
                      <w:rPr>
                        <w:caps/>
                      </w:rPr>
                    </w:pPr>
                    <w:r>
                      <w:t>C&amp;F</w:t>
                    </w:r>
                    <w:r w:rsidR="0041456C" w:rsidRPr="00EE50CC">
                      <w:t xml:space="preserve"> </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r w:rsidR="002F042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4" w15:restartNumberingAfterBreak="0">
    <w:nsid w:val="18AC431D"/>
    <w:multiLevelType w:val="hybridMultilevel"/>
    <w:tmpl w:val="D196E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153EE"/>
    <w:multiLevelType w:val="hybridMultilevel"/>
    <w:tmpl w:val="37087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8"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9"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5"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6"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654183"/>
    <w:multiLevelType w:val="hybridMultilevel"/>
    <w:tmpl w:val="00901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5212917">
    <w:abstractNumId w:val="3"/>
  </w:num>
  <w:num w:numId="2" w16cid:durableId="1447505865">
    <w:abstractNumId w:val="8"/>
  </w:num>
  <w:num w:numId="3" w16cid:durableId="499470037">
    <w:abstractNumId w:val="7"/>
  </w:num>
  <w:num w:numId="4" w16cid:durableId="475922576">
    <w:abstractNumId w:val="15"/>
  </w:num>
  <w:num w:numId="5" w16cid:durableId="1964458954">
    <w:abstractNumId w:val="2"/>
  </w:num>
  <w:num w:numId="6" w16cid:durableId="1504541025">
    <w:abstractNumId w:val="14"/>
  </w:num>
  <w:num w:numId="7" w16cid:durableId="1903982057">
    <w:abstractNumId w:val="12"/>
  </w:num>
  <w:num w:numId="8" w16cid:durableId="280694580">
    <w:abstractNumId w:val="16"/>
  </w:num>
  <w:num w:numId="9" w16cid:durableId="1787309150">
    <w:abstractNumId w:val="10"/>
  </w:num>
  <w:num w:numId="10" w16cid:durableId="582565324">
    <w:abstractNumId w:val="0"/>
  </w:num>
  <w:num w:numId="11" w16cid:durableId="564296707">
    <w:abstractNumId w:val="6"/>
  </w:num>
  <w:num w:numId="12" w16cid:durableId="245968600">
    <w:abstractNumId w:val="13"/>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9"/>
  </w:num>
  <w:num w:numId="16" w16cid:durableId="1099839673">
    <w:abstractNumId w:val="11"/>
  </w:num>
  <w:num w:numId="17" w16cid:durableId="1101142538">
    <w:abstractNumId w:val="4"/>
  </w:num>
  <w:num w:numId="18" w16cid:durableId="1016810240">
    <w:abstractNumId w:val="17"/>
  </w:num>
  <w:num w:numId="19" w16cid:durableId="20881163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5CD1"/>
    <w:rsid w:val="00036018"/>
    <w:rsid w:val="000379AE"/>
    <w:rsid w:val="0004393F"/>
    <w:rsid w:val="0004578C"/>
    <w:rsid w:val="00052F35"/>
    <w:rsid w:val="0006086B"/>
    <w:rsid w:val="000608DE"/>
    <w:rsid w:val="0007302C"/>
    <w:rsid w:val="000A4B3C"/>
    <w:rsid w:val="000B2785"/>
    <w:rsid w:val="000C7130"/>
    <w:rsid w:val="000C79EE"/>
    <w:rsid w:val="000D7664"/>
    <w:rsid w:val="000D7CD8"/>
    <w:rsid w:val="000E3F5E"/>
    <w:rsid w:val="000F4E58"/>
    <w:rsid w:val="000F5850"/>
    <w:rsid w:val="00102B52"/>
    <w:rsid w:val="00116C60"/>
    <w:rsid w:val="00133F23"/>
    <w:rsid w:val="00141D89"/>
    <w:rsid w:val="00161FE8"/>
    <w:rsid w:val="001661A9"/>
    <w:rsid w:val="001667C8"/>
    <w:rsid w:val="00175EF5"/>
    <w:rsid w:val="00187C83"/>
    <w:rsid w:val="001A15EA"/>
    <w:rsid w:val="001A1D47"/>
    <w:rsid w:val="001A5D35"/>
    <w:rsid w:val="001B152B"/>
    <w:rsid w:val="001E150F"/>
    <w:rsid w:val="001E5EB1"/>
    <w:rsid w:val="001F3113"/>
    <w:rsid w:val="0020240C"/>
    <w:rsid w:val="002047CF"/>
    <w:rsid w:val="00206E82"/>
    <w:rsid w:val="00213480"/>
    <w:rsid w:val="002141BE"/>
    <w:rsid w:val="00220D40"/>
    <w:rsid w:val="0024586E"/>
    <w:rsid w:val="00261654"/>
    <w:rsid w:val="00265281"/>
    <w:rsid w:val="00272F8E"/>
    <w:rsid w:val="002B4738"/>
    <w:rsid w:val="002D237E"/>
    <w:rsid w:val="002D413B"/>
    <w:rsid w:val="002E1674"/>
    <w:rsid w:val="002F042C"/>
    <w:rsid w:val="002F39C3"/>
    <w:rsid w:val="002F6DE8"/>
    <w:rsid w:val="003060D8"/>
    <w:rsid w:val="00307B04"/>
    <w:rsid w:val="003103A6"/>
    <w:rsid w:val="00310E7E"/>
    <w:rsid w:val="00316CA7"/>
    <w:rsid w:val="003248D6"/>
    <w:rsid w:val="003358DA"/>
    <w:rsid w:val="00337ED7"/>
    <w:rsid w:val="00343013"/>
    <w:rsid w:val="00366F6C"/>
    <w:rsid w:val="003739AB"/>
    <w:rsid w:val="0037514D"/>
    <w:rsid w:val="003E411F"/>
    <w:rsid w:val="003E7AA3"/>
    <w:rsid w:val="003F50AB"/>
    <w:rsid w:val="003F77CC"/>
    <w:rsid w:val="00402FE2"/>
    <w:rsid w:val="0041456C"/>
    <w:rsid w:val="004510AA"/>
    <w:rsid w:val="00465664"/>
    <w:rsid w:val="00477737"/>
    <w:rsid w:val="0048539E"/>
    <w:rsid w:val="004A5408"/>
    <w:rsid w:val="004A5679"/>
    <w:rsid w:val="004B26BB"/>
    <w:rsid w:val="004C18E1"/>
    <w:rsid w:val="004C58E3"/>
    <w:rsid w:val="004D487D"/>
    <w:rsid w:val="004D549B"/>
    <w:rsid w:val="004E2C1E"/>
    <w:rsid w:val="004F5F8E"/>
    <w:rsid w:val="005230D6"/>
    <w:rsid w:val="00523813"/>
    <w:rsid w:val="00535B0F"/>
    <w:rsid w:val="005419EE"/>
    <w:rsid w:val="005475A1"/>
    <w:rsid w:val="00561277"/>
    <w:rsid w:val="005672D4"/>
    <w:rsid w:val="00572487"/>
    <w:rsid w:val="005740B1"/>
    <w:rsid w:val="00577B86"/>
    <w:rsid w:val="00584113"/>
    <w:rsid w:val="005B2630"/>
    <w:rsid w:val="005D467F"/>
    <w:rsid w:val="005F10B2"/>
    <w:rsid w:val="00601960"/>
    <w:rsid w:val="00636F40"/>
    <w:rsid w:val="0064739B"/>
    <w:rsid w:val="00647487"/>
    <w:rsid w:val="00671CC9"/>
    <w:rsid w:val="00672D78"/>
    <w:rsid w:val="006776CF"/>
    <w:rsid w:val="006859F0"/>
    <w:rsid w:val="006D5C09"/>
    <w:rsid w:val="006D73D7"/>
    <w:rsid w:val="0070227B"/>
    <w:rsid w:val="00722439"/>
    <w:rsid w:val="00740DCB"/>
    <w:rsid w:val="0074293C"/>
    <w:rsid w:val="007601DA"/>
    <w:rsid w:val="00770B6C"/>
    <w:rsid w:val="007711DE"/>
    <w:rsid w:val="007853D2"/>
    <w:rsid w:val="00792EE5"/>
    <w:rsid w:val="00797BFE"/>
    <w:rsid w:val="007A08C2"/>
    <w:rsid w:val="007A6708"/>
    <w:rsid w:val="007B2A58"/>
    <w:rsid w:val="007C3067"/>
    <w:rsid w:val="007E509E"/>
    <w:rsid w:val="0080309F"/>
    <w:rsid w:val="00816AA1"/>
    <w:rsid w:val="008308C7"/>
    <w:rsid w:val="00831E37"/>
    <w:rsid w:val="00841A14"/>
    <w:rsid w:val="00872B70"/>
    <w:rsid w:val="008B3ABB"/>
    <w:rsid w:val="008B4DBA"/>
    <w:rsid w:val="008B4F3B"/>
    <w:rsid w:val="008D6383"/>
    <w:rsid w:val="008E17A6"/>
    <w:rsid w:val="008E6354"/>
    <w:rsid w:val="00917794"/>
    <w:rsid w:val="0092379B"/>
    <w:rsid w:val="00934EBD"/>
    <w:rsid w:val="0094343E"/>
    <w:rsid w:val="009446C3"/>
    <w:rsid w:val="0096580A"/>
    <w:rsid w:val="0097248E"/>
    <w:rsid w:val="00977EA1"/>
    <w:rsid w:val="0098215C"/>
    <w:rsid w:val="0099470D"/>
    <w:rsid w:val="009C49FA"/>
    <w:rsid w:val="009D51A0"/>
    <w:rsid w:val="009F1B75"/>
    <w:rsid w:val="00A34FE9"/>
    <w:rsid w:val="00A645DA"/>
    <w:rsid w:val="00A733B1"/>
    <w:rsid w:val="00A761DD"/>
    <w:rsid w:val="00AD0AAA"/>
    <w:rsid w:val="00AD6686"/>
    <w:rsid w:val="00B21D68"/>
    <w:rsid w:val="00B9509B"/>
    <w:rsid w:val="00BB233B"/>
    <w:rsid w:val="00BF58E6"/>
    <w:rsid w:val="00C003AD"/>
    <w:rsid w:val="00C055B5"/>
    <w:rsid w:val="00C062D9"/>
    <w:rsid w:val="00C13C79"/>
    <w:rsid w:val="00C20BE9"/>
    <w:rsid w:val="00C302E9"/>
    <w:rsid w:val="00C822CD"/>
    <w:rsid w:val="00C86E78"/>
    <w:rsid w:val="00CA45C1"/>
    <w:rsid w:val="00CB24AC"/>
    <w:rsid w:val="00CB582F"/>
    <w:rsid w:val="00CD038B"/>
    <w:rsid w:val="00CD42CF"/>
    <w:rsid w:val="00CE59FD"/>
    <w:rsid w:val="00CE77D4"/>
    <w:rsid w:val="00CF33CD"/>
    <w:rsid w:val="00D01CE1"/>
    <w:rsid w:val="00D01D84"/>
    <w:rsid w:val="00D05DC9"/>
    <w:rsid w:val="00D316E8"/>
    <w:rsid w:val="00D45D0D"/>
    <w:rsid w:val="00D570E7"/>
    <w:rsid w:val="00D64EE3"/>
    <w:rsid w:val="00D74D0E"/>
    <w:rsid w:val="00D81FE9"/>
    <w:rsid w:val="00DA2FD0"/>
    <w:rsid w:val="00DA49D0"/>
    <w:rsid w:val="00DB1E8E"/>
    <w:rsid w:val="00DB70A1"/>
    <w:rsid w:val="00DF0A92"/>
    <w:rsid w:val="00DF3C59"/>
    <w:rsid w:val="00E26234"/>
    <w:rsid w:val="00E27B13"/>
    <w:rsid w:val="00E348D0"/>
    <w:rsid w:val="00E43F33"/>
    <w:rsid w:val="00E45D20"/>
    <w:rsid w:val="00E63A78"/>
    <w:rsid w:val="00E6698E"/>
    <w:rsid w:val="00E94E09"/>
    <w:rsid w:val="00EA422D"/>
    <w:rsid w:val="00EC0C4E"/>
    <w:rsid w:val="00ED46F4"/>
    <w:rsid w:val="00EE15FD"/>
    <w:rsid w:val="00EE50CC"/>
    <w:rsid w:val="00EE6775"/>
    <w:rsid w:val="00EF1018"/>
    <w:rsid w:val="00EF292E"/>
    <w:rsid w:val="00F06EAF"/>
    <w:rsid w:val="00F3779D"/>
    <w:rsid w:val="00F41F0C"/>
    <w:rsid w:val="00F56481"/>
    <w:rsid w:val="00F72F3D"/>
    <w:rsid w:val="00FA06E5"/>
    <w:rsid w:val="00FC430E"/>
    <w:rsid w:val="00FC632D"/>
    <w:rsid w:val="00FD1269"/>
    <w:rsid w:val="00FE28F9"/>
    <w:rsid w:val="00FE537E"/>
    <w:rsid w:val="02970591"/>
    <w:rsid w:val="0306DE1A"/>
    <w:rsid w:val="044317F1"/>
    <w:rsid w:val="065245B9"/>
    <w:rsid w:val="071A9307"/>
    <w:rsid w:val="0739E74C"/>
    <w:rsid w:val="074D8873"/>
    <w:rsid w:val="0C09183C"/>
    <w:rsid w:val="0E077414"/>
    <w:rsid w:val="0EA37623"/>
    <w:rsid w:val="0F96BF93"/>
    <w:rsid w:val="0FBBC53A"/>
    <w:rsid w:val="10F4C3C6"/>
    <w:rsid w:val="11053D4C"/>
    <w:rsid w:val="129675A0"/>
    <w:rsid w:val="12DCB650"/>
    <w:rsid w:val="12EBF8CD"/>
    <w:rsid w:val="13E7D087"/>
    <w:rsid w:val="147886B1"/>
    <w:rsid w:val="14C029AF"/>
    <w:rsid w:val="15BF8612"/>
    <w:rsid w:val="16BEECC2"/>
    <w:rsid w:val="16D522D8"/>
    <w:rsid w:val="1777271E"/>
    <w:rsid w:val="18B353DE"/>
    <w:rsid w:val="1A77C79F"/>
    <w:rsid w:val="1A9D47F1"/>
    <w:rsid w:val="1B18E59A"/>
    <w:rsid w:val="202E4248"/>
    <w:rsid w:val="21C59530"/>
    <w:rsid w:val="223EC753"/>
    <w:rsid w:val="237CAE60"/>
    <w:rsid w:val="23B57A4C"/>
    <w:rsid w:val="25C0252C"/>
    <w:rsid w:val="274F5B34"/>
    <w:rsid w:val="28FA47B9"/>
    <w:rsid w:val="2A17B73C"/>
    <w:rsid w:val="2AE77744"/>
    <w:rsid w:val="2B77B527"/>
    <w:rsid w:val="2D97D499"/>
    <w:rsid w:val="2F79A042"/>
    <w:rsid w:val="2FC82558"/>
    <w:rsid w:val="30E9867A"/>
    <w:rsid w:val="31DBF012"/>
    <w:rsid w:val="321B146D"/>
    <w:rsid w:val="3337517E"/>
    <w:rsid w:val="33A258BD"/>
    <w:rsid w:val="37703F25"/>
    <w:rsid w:val="37766330"/>
    <w:rsid w:val="38E4F159"/>
    <w:rsid w:val="39A288C7"/>
    <w:rsid w:val="3D77C7DB"/>
    <w:rsid w:val="3D7E7C98"/>
    <w:rsid w:val="3F44E853"/>
    <w:rsid w:val="3FDD060E"/>
    <w:rsid w:val="406D18AC"/>
    <w:rsid w:val="40F52628"/>
    <w:rsid w:val="41289FF4"/>
    <w:rsid w:val="418D521D"/>
    <w:rsid w:val="41D18CB4"/>
    <w:rsid w:val="42016823"/>
    <w:rsid w:val="42A142D7"/>
    <w:rsid w:val="42CF5254"/>
    <w:rsid w:val="42D55839"/>
    <w:rsid w:val="431C942B"/>
    <w:rsid w:val="439E65D0"/>
    <w:rsid w:val="44199DF5"/>
    <w:rsid w:val="45275101"/>
    <w:rsid w:val="471ABCEB"/>
    <w:rsid w:val="473BBBFA"/>
    <w:rsid w:val="479827A2"/>
    <w:rsid w:val="4814AA1D"/>
    <w:rsid w:val="488049ED"/>
    <w:rsid w:val="49A15F79"/>
    <w:rsid w:val="4AC544A3"/>
    <w:rsid w:val="4AF2F16B"/>
    <w:rsid w:val="4D3618BE"/>
    <w:rsid w:val="4D8959C3"/>
    <w:rsid w:val="4EBB72A9"/>
    <w:rsid w:val="50F0536E"/>
    <w:rsid w:val="51719A25"/>
    <w:rsid w:val="530DE277"/>
    <w:rsid w:val="5332BDB9"/>
    <w:rsid w:val="54311B3E"/>
    <w:rsid w:val="55750972"/>
    <w:rsid w:val="55AAF8B7"/>
    <w:rsid w:val="58605E87"/>
    <w:rsid w:val="587478F2"/>
    <w:rsid w:val="58914E8E"/>
    <w:rsid w:val="58DBFE7C"/>
    <w:rsid w:val="59352323"/>
    <w:rsid w:val="5BDD7E85"/>
    <w:rsid w:val="5DBED527"/>
    <w:rsid w:val="5F02C35B"/>
    <w:rsid w:val="5F5619A1"/>
    <w:rsid w:val="5F5EC7C2"/>
    <w:rsid w:val="601CD230"/>
    <w:rsid w:val="6079EF7B"/>
    <w:rsid w:val="60B7468B"/>
    <w:rsid w:val="623A641D"/>
    <w:rsid w:val="62DDFF6B"/>
    <w:rsid w:val="639F319A"/>
    <w:rsid w:val="650EB4B2"/>
    <w:rsid w:val="657668BF"/>
    <w:rsid w:val="65A15927"/>
    <w:rsid w:val="65E9A44D"/>
    <w:rsid w:val="66B49E77"/>
    <w:rsid w:val="66E03C93"/>
    <w:rsid w:val="68D6FF4D"/>
    <w:rsid w:val="6A72CFAE"/>
    <w:rsid w:val="6AE4C042"/>
    <w:rsid w:val="70AFC1D8"/>
    <w:rsid w:val="71611D70"/>
    <w:rsid w:val="725E4267"/>
    <w:rsid w:val="72F261EF"/>
    <w:rsid w:val="744F6ECB"/>
    <w:rsid w:val="7754732C"/>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6D73D7"/>
    <w:rPr>
      <w:rFonts w:ascii="Segoe UI" w:hAnsi="Segoe UI" w:cs="Segoe UI" w:hint="default"/>
      <w:sz w:val="18"/>
      <w:szCs w:val="18"/>
    </w:rPr>
  </w:style>
  <w:style w:type="paragraph" w:styleId="Revision">
    <w:name w:val="Revision"/>
    <w:hidden/>
    <w:uiPriority w:val="99"/>
    <w:semiHidden/>
    <w:rsid w:val="00DB1E8E"/>
    <w:pPr>
      <w:spacing w:after="0" w:line="240" w:lineRule="auto"/>
    </w:pPr>
  </w:style>
  <w:style w:type="character" w:styleId="PlaceholderText">
    <w:name w:val="Placeholder Text"/>
    <w:basedOn w:val="DefaultParagraphFont"/>
    <w:uiPriority w:val="99"/>
    <w:semiHidden/>
    <w:rsid w:val="00740DCB"/>
    <w:rPr>
      <w:color w:val="666666"/>
    </w:rPr>
  </w:style>
  <w:style w:type="character" w:styleId="Hyperlink">
    <w:name w:val="Hyperlink"/>
    <w:basedOn w:val="DefaultParagraphFont"/>
    <w:uiPriority w:val="99"/>
    <w:unhideWhenUsed/>
    <w:rsid w:val="00C822CD"/>
    <w:rPr>
      <w:color w:val="0000FF" w:themeColor="hyperlink"/>
      <w:u w:val="single"/>
    </w:rPr>
  </w:style>
  <w:style w:type="character" w:styleId="UnresolvedMention">
    <w:name w:val="Unresolved Mention"/>
    <w:basedOn w:val="DefaultParagraphFont"/>
    <w:uiPriority w:val="99"/>
    <w:semiHidden/>
    <w:unhideWhenUsed/>
    <w:rsid w:val="00C82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887957240">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 w:id="167660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573ea6-96b3-4cab-9fb4-ead7e4df9d28">
      <Terms xmlns="http://schemas.microsoft.com/office/infopath/2007/PartnerControls"/>
    </lcf76f155ced4ddcb4097134ff3c332f>
    <TaxCatchAll xmlns="4c2ca633-6916-4551-9005-f90da72ea2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19C996347E4A4B87C7BAB1C9AEFB5C" ma:contentTypeVersion="14" ma:contentTypeDescription="Create a new document." ma:contentTypeScope="" ma:versionID="83b23722a35547869baa83139a6bbb6f">
  <xsd:schema xmlns:xsd="http://www.w3.org/2001/XMLSchema" xmlns:xs="http://www.w3.org/2001/XMLSchema" xmlns:p="http://schemas.microsoft.com/office/2006/metadata/properties" xmlns:ns2="42573ea6-96b3-4cab-9fb4-ead7e4df9d28" xmlns:ns3="4c2ca633-6916-4551-9005-f90da72ea262" targetNamespace="http://schemas.microsoft.com/office/2006/metadata/properties" ma:root="true" ma:fieldsID="c25853aa7a239d7a6d879f61ab84fd80" ns2:_="" ns3:_="">
    <xsd:import namespace="42573ea6-96b3-4cab-9fb4-ead7e4df9d28"/>
    <xsd:import namespace="4c2ca633-6916-4551-9005-f90da72ea2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73ea6-96b3-4cab-9fb4-ead7e4df9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2ca633-6916-4551-9005-f90da72ea2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0e41730-73bd-448f-88d3-04202e90ab69}" ma:internalName="TaxCatchAll" ma:showField="CatchAllData" ma:web="4c2ca633-6916-4551-9005-f90da72ea2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42573ea6-96b3-4cab-9fb4-ead7e4df9d28"/>
    <ds:schemaRef ds:uri="4c2ca633-6916-4551-9005-f90da72ea262"/>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0BF3398B-57C8-435B-9CC6-96A828D07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73ea6-96b3-4cab-9fb4-ead7e4df9d28"/>
    <ds:schemaRef ds:uri="4c2ca633-6916-4551-9005-f90da72ea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1569</Words>
  <Characters>8947</Characters>
  <Application>Microsoft Office Word</Application>
  <DocSecurity>0</DocSecurity>
  <Lines>74</Lines>
  <Paragraphs>20</Paragraphs>
  <ScaleCrop>false</ScaleCrop>
  <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 Singh</dc:creator>
  <cp:keywords/>
  <dc:description/>
  <cp:lastModifiedBy>Scott, Jessica (F&amp;R)</cp:lastModifiedBy>
  <cp:revision>14</cp:revision>
  <dcterms:created xsi:type="dcterms:W3CDTF">2025-05-08T14:25:00Z</dcterms:created>
  <dcterms:modified xsi:type="dcterms:W3CDTF">2025-05-19T08:31:00Z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0x0101000519C996347E4A4B87C7BAB1C9AEFB5C</vt:lpwstr>
  </property>
  <property fmtid="{D5CDD505-2E9C-101B-9397-08002B2CF9AE}" pid="3" name="Order">
    <vt:r8>100</vt:r8>
  </property>
  <property fmtid="{D5CDD505-2E9C-101B-9397-08002B2CF9AE}" pid="4" name="MediaServiceImageTags">
    <vt:lpwstr/>
  </property>
</Properties>
</file>