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C292A4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8B1930">
        <w:t xml:space="preserve">Risk </w:t>
      </w:r>
      <w:r w:rsidR="0049223E">
        <w:t>and Insurance</w:t>
      </w:r>
      <w:r w:rsidR="008B1930">
        <w:t xml:space="preserve"> Officer</w:t>
      </w:r>
      <w:r>
        <w:br/>
      </w:r>
      <w:r w:rsidR="10F4C3C6">
        <w:t>Grade</w:t>
      </w:r>
      <w:r w:rsidR="60B7468B">
        <w:t xml:space="preserve">: </w:t>
      </w:r>
      <w:r w:rsidR="001E6A4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02A1DCD"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w:t>
      </w:r>
      <w:proofErr w:type="gramStart"/>
      <w:r w:rsidRPr="58E9196D">
        <w:rPr>
          <w:rFonts w:ascii="Verdana" w:eastAsia="Verdana" w:hAnsi="Verdana" w:cs="Verdana"/>
          <w:lang w:val="en-GB"/>
        </w:rPr>
        <w:t>growth</w:t>
      </w:r>
      <w:proofErr w:type="gramEnd"/>
      <w:r w:rsidRPr="58E9196D">
        <w:rPr>
          <w:rFonts w:ascii="Verdana" w:eastAsia="Verdana" w:hAnsi="Verdana" w:cs="Verdana"/>
          <w:lang w:val="en-GB"/>
        </w:rPr>
        <w:t xml:space="preserve">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w:t>
      </w:r>
      <w:proofErr w:type="gramStart"/>
      <w:r w:rsidRPr="58E9196D">
        <w:rPr>
          <w:rFonts w:ascii="Verdana" w:eastAsia="Verdana" w:hAnsi="Verdana" w:cs="Verdana"/>
          <w:lang w:val="en-GB"/>
        </w:rPr>
        <w:t>longer</w:t>
      </w:r>
      <w:proofErr w:type="gramEnd"/>
      <w:r w:rsidRPr="58E9196D">
        <w:rPr>
          <w:rFonts w:ascii="Verdana" w:eastAsia="Verdana" w:hAnsi="Verdana" w:cs="Verdana"/>
          <w:lang w:val="en-GB"/>
        </w:rPr>
        <w:t xml:space="preserve">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6ADF9F32" w14:textId="77777777" w:rsidR="008B1930" w:rsidRDefault="00214370" w:rsidP="008B1930">
      <w:pPr>
        <w:pStyle w:val="Body-text"/>
      </w:pPr>
      <w:r w:rsidRPr="00A41BC6">
        <w:t xml:space="preserve"> </w:t>
      </w:r>
      <w:r w:rsidR="008B1930" w:rsidRPr="001416DA">
        <w:t xml:space="preserve">Insurance Services is responsible for ensuring assets and liabilities are protected by insurance in line with risk appetite. In addition to the purchase of external insurance, this includes the management of </w:t>
      </w:r>
      <w:proofErr w:type="spellStart"/>
      <w:proofErr w:type="gramStart"/>
      <w:r w:rsidR="008B1930" w:rsidRPr="001416DA">
        <w:t>self insured</w:t>
      </w:r>
      <w:proofErr w:type="spellEnd"/>
      <w:proofErr w:type="gramEnd"/>
      <w:r w:rsidR="008B1930" w:rsidRPr="001416DA">
        <w:t xml:space="preserve"> schemes </w:t>
      </w:r>
      <w:r w:rsidR="008B1930">
        <w:t>where necessary</w:t>
      </w:r>
      <w:r w:rsidR="008B1930" w:rsidRPr="001416DA">
        <w:t xml:space="preserve">. As well as offering insurance advice and guidance to </w:t>
      </w:r>
      <w:r w:rsidR="008B1930">
        <w:t>services</w:t>
      </w:r>
      <w:r w:rsidR="008B1930" w:rsidRPr="001416DA">
        <w:t xml:space="preserve">, the team is also responsible for </w:t>
      </w:r>
      <w:r w:rsidR="008B1930">
        <w:t>supporting</w:t>
      </w:r>
      <w:r w:rsidR="008B1930" w:rsidRPr="001416DA">
        <w:t xml:space="preserve"> a claims handling service either in-house or </w:t>
      </w:r>
      <w:r w:rsidR="008B1930">
        <w:t>via</w:t>
      </w:r>
      <w:r w:rsidR="008B1930" w:rsidRPr="001416DA">
        <w:t xml:space="preserve"> an external claims handling company</w:t>
      </w:r>
      <w:r w:rsidR="008B1930">
        <w:t>. This role is a fundamental part of the County Council’s risk management arrangements.</w:t>
      </w:r>
    </w:p>
    <w:p w14:paraId="1FC3286B" w14:textId="1FEB26B2" w:rsidR="00816AA1" w:rsidRPr="00816AA1" w:rsidRDefault="00816AA1" w:rsidP="008B1930">
      <w:pPr>
        <w:pStyle w:val="Body-text"/>
      </w:pPr>
      <w:r w:rsidRPr="00816AA1">
        <w:t>Reporting Relationships</w:t>
      </w:r>
    </w:p>
    <w:p w14:paraId="1CF2634B" w14:textId="1B3330CD" w:rsidR="00816AA1" w:rsidRDefault="00816AA1" w:rsidP="001F3113">
      <w:pPr>
        <w:pStyle w:val="Body-Bold"/>
      </w:pPr>
      <w:r>
        <w:t xml:space="preserve">Responsible to: </w:t>
      </w:r>
      <w:r w:rsidR="4AC544A3">
        <w:t xml:space="preserve"> </w:t>
      </w:r>
      <w:r w:rsidR="008B1930">
        <w:t>Risk and Insurance</w:t>
      </w:r>
      <w:r w:rsidR="00624962" w:rsidRPr="00624962">
        <w:t xml:space="preserve"> Manager</w:t>
      </w:r>
    </w:p>
    <w:p w14:paraId="61ECC5C6" w14:textId="1B18054E" w:rsidR="008B1930" w:rsidRDefault="008B1930" w:rsidP="001F3113">
      <w:pPr>
        <w:pStyle w:val="Body-Bold"/>
      </w:pPr>
      <w:r>
        <w:t>Responsible for: Insurance Officer</w:t>
      </w:r>
    </w:p>
    <w:p w14:paraId="65B575FA" w14:textId="368F7339" w:rsidR="0041456C" w:rsidRDefault="0041456C" w:rsidP="11053D4C">
      <w:pPr>
        <w:pStyle w:val="Body-Bold"/>
        <w:spacing w:line="240" w:lineRule="auto"/>
      </w:pPr>
      <w:r>
        <w:t xml:space="preserve">Key Accountabilities: </w:t>
      </w:r>
    </w:p>
    <w:p w14:paraId="4CF09D55" w14:textId="7502153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Manage a small team of staff including co-ordination of work plans</w:t>
      </w:r>
      <w:r w:rsidR="008A4E1D">
        <w:rPr>
          <w:rFonts w:ascii="Verdana" w:eastAsia="Calibri" w:hAnsi="Verdana" w:cs="Avenir Heavy"/>
          <w:color w:val="000000" w:themeColor="text1"/>
          <w:sz w:val="24"/>
          <w:szCs w:val="24"/>
          <w:lang w:val="en-GB"/>
        </w:rPr>
        <w:t>,</w:t>
      </w:r>
      <w:r w:rsidRPr="000460EF">
        <w:rPr>
          <w:rFonts w:ascii="Verdana" w:eastAsia="Calibri" w:hAnsi="Verdana" w:cs="Avenir Heavy"/>
          <w:color w:val="000000" w:themeColor="text1"/>
          <w:sz w:val="24"/>
          <w:szCs w:val="24"/>
          <w:lang w:val="en-GB"/>
        </w:rPr>
        <w:t xml:space="preserve"> monitoring </w:t>
      </w:r>
      <w:proofErr w:type="gramStart"/>
      <w:r w:rsidRPr="000460EF">
        <w:rPr>
          <w:rFonts w:ascii="Verdana" w:eastAsia="Calibri" w:hAnsi="Verdana" w:cs="Avenir Heavy"/>
          <w:color w:val="000000" w:themeColor="text1"/>
          <w:sz w:val="24"/>
          <w:szCs w:val="24"/>
          <w:lang w:val="en-GB"/>
        </w:rPr>
        <w:t>performance</w:t>
      </w:r>
      <w:proofErr w:type="gramEnd"/>
      <w:r w:rsidRPr="000460EF">
        <w:rPr>
          <w:rFonts w:ascii="Verdana" w:eastAsia="Calibri" w:hAnsi="Verdana" w:cs="Avenir Heavy"/>
          <w:color w:val="000000" w:themeColor="text1"/>
          <w:sz w:val="24"/>
          <w:szCs w:val="24"/>
          <w:lang w:val="en-GB"/>
        </w:rPr>
        <w:t xml:space="preserve"> and identifying appropriate development opportunities.</w:t>
      </w:r>
    </w:p>
    <w:p w14:paraId="45D0A171" w14:textId="3EF62318"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Develop and co-ordinate provision of </w:t>
      </w:r>
      <w:r w:rsidR="00895DE4">
        <w:rPr>
          <w:rFonts w:ascii="Verdana" w:eastAsia="Calibri" w:hAnsi="Verdana" w:cs="Avenir Heavy"/>
          <w:color w:val="000000" w:themeColor="text1"/>
          <w:sz w:val="24"/>
          <w:szCs w:val="24"/>
          <w:lang w:val="en-GB"/>
        </w:rPr>
        <w:t xml:space="preserve">risk management </w:t>
      </w:r>
      <w:r w:rsidR="008071D0">
        <w:rPr>
          <w:rFonts w:ascii="Verdana" w:eastAsia="Calibri" w:hAnsi="Verdana" w:cs="Avenir Heavy"/>
          <w:color w:val="000000" w:themeColor="text1"/>
          <w:sz w:val="24"/>
          <w:szCs w:val="24"/>
          <w:lang w:val="en-GB"/>
        </w:rPr>
        <w:t>and insurance</w:t>
      </w:r>
      <w:r w:rsidRPr="000460EF">
        <w:rPr>
          <w:rFonts w:ascii="Verdana" w:eastAsia="Calibri" w:hAnsi="Verdana" w:cs="Avenir Heavy"/>
          <w:color w:val="000000" w:themeColor="text1"/>
          <w:sz w:val="24"/>
          <w:szCs w:val="24"/>
          <w:lang w:val="en-GB"/>
        </w:rPr>
        <w:t xml:space="preserve"> functions through a small team</w:t>
      </w:r>
      <w:r w:rsidR="0018608A">
        <w:rPr>
          <w:rFonts w:ascii="Verdana" w:eastAsia="Calibri" w:hAnsi="Verdana" w:cs="Avenir Heavy"/>
          <w:color w:val="000000" w:themeColor="text1"/>
          <w:sz w:val="24"/>
          <w:szCs w:val="24"/>
          <w:lang w:val="en-GB"/>
        </w:rPr>
        <w:t>.</w:t>
      </w:r>
    </w:p>
    <w:p w14:paraId="6FCE448A" w14:textId="1E1D9DF1"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Responsible for the efficient operation of the </w:t>
      </w:r>
      <w:r w:rsidR="00CF0363">
        <w:rPr>
          <w:rFonts w:ascii="Verdana" w:eastAsia="Calibri" w:hAnsi="Verdana" w:cs="Avenir Heavy"/>
          <w:color w:val="000000" w:themeColor="text1"/>
          <w:sz w:val="24"/>
          <w:szCs w:val="24"/>
          <w:lang w:val="en-GB"/>
        </w:rPr>
        <w:t>risk management and insurance</w:t>
      </w:r>
      <w:r w:rsidRPr="000460EF">
        <w:rPr>
          <w:rFonts w:ascii="Verdana" w:eastAsia="Calibri" w:hAnsi="Verdana" w:cs="Avenir Heavy"/>
          <w:color w:val="000000" w:themeColor="text1"/>
          <w:sz w:val="24"/>
          <w:szCs w:val="24"/>
          <w:lang w:val="en-GB"/>
        </w:rPr>
        <w:t xml:space="preserve"> system</w:t>
      </w:r>
      <w:r w:rsidR="00F92D1B">
        <w:rPr>
          <w:rFonts w:ascii="Verdana" w:eastAsia="Calibri" w:hAnsi="Verdana" w:cs="Avenir Heavy"/>
          <w:color w:val="000000" w:themeColor="text1"/>
          <w:sz w:val="24"/>
          <w:szCs w:val="24"/>
          <w:lang w:val="en-GB"/>
        </w:rPr>
        <w:t>s</w:t>
      </w:r>
      <w:r w:rsidRPr="000460EF">
        <w:rPr>
          <w:rFonts w:ascii="Verdana" w:eastAsia="Calibri" w:hAnsi="Verdana" w:cs="Avenir Heavy"/>
          <w:color w:val="000000" w:themeColor="text1"/>
          <w:sz w:val="24"/>
          <w:szCs w:val="24"/>
          <w:lang w:val="en-GB"/>
        </w:rPr>
        <w:t xml:space="preserve"> support arrangements.</w:t>
      </w:r>
    </w:p>
    <w:p w14:paraId="57284FD4" w14:textId="16D7D55A"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Provide overall assurances for front line support to users in the business re: </w:t>
      </w:r>
      <w:r w:rsidR="00F92D1B">
        <w:rPr>
          <w:rFonts w:ascii="Verdana" w:eastAsia="Calibri" w:hAnsi="Verdana" w:cs="Avenir Heavy"/>
          <w:color w:val="000000" w:themeColor="text1"/>
          <w:sz w:val="24"/>
          <w:szCs w:val="24"/>
          <w:lang w:val="en-GB"/>
        </w:rPr>
        <w:t>risk management</w:t>
      </w:r>
      <w:r w:rsidRPr="000460EF">
        <w:rPr>
          <w:rFonts w:ascii="Verdana" w:eastAsia="Calibri" w:hAnsi="Verdana" w:cs="Avenir Heavy"/>
          <w:color w:val="000000" w:themeColor="text1"/>
          <w:sz w:val="24"/>
          <w:szCs w:val="24"/>
          <w:lang w:val="en-GB"/>
        </w:rPr>
        <w:t xml:space="preserve"> processes.</w:t>
      </w:r>
    </w:p>
    <w:p w14:paraId="408B4EDC" w14:textId="4DF4AF4E"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Ensure the resolution of queries relating to the </w:t>
      </w:r>
      <w:r w:rsidR="00F92D1B">
        <w:rPr>
          <w:rFonts w:ascii="Verdana" w:eastAsia="Calibri" w:hAnsi="Verdana" w:cs="Avenir Heavy"/>
          <w:color w:val="000000" w:themeColor="text1"/>
          <w:sz w:val="24"/>
          <w:szCs w:val="24"/>
          <w:lang w:val="en-GB"/>
        </w:rPr>
        <w:t xml:space="preserve">risk management and insurance </w:t>
      </w:r>
      <w:r w:rsidRPr="000460EF">
        <w:rPr>
          <w:rFonts w:ascii="Verdana" w:eastAsia="Calibri" w:hAnsi="Verdana" w:cs="Avenir Heavy"/>
          <w:color w:val="000000" w:themeColor="text1"/>
          <w:sz w:val="24"/>
          <w:szCs w:val="24"/>
          <w:lang w:val="en-GB"/>
        </w:rPr>
        <w:t>system</w:t>
      </w:r>
      <w:r w:rsidR="00F92D1B">
        <w:rPr>
          <w:rFonts w:ascii="Verdana" w:eastAsia="Calibri" w:hAnsi="Verdana" w:cs="Avenir Heavy"/>
          <w:color w:val="000000" w:themeColor="text1"/>
          <w:sz w:val="24"/>
          <w:szCs w:val="24"/>
          <w:lang w:val="en-GB"/>
        </w:rPr>
        <w:t>s</w:t>
      </w:r>
      <w:r w:rsidRPr="000460EF">
        <w:rPr>
          <w:rFonts w:ascii="Verdana" w:eastAsia="Calibri" w:hAnsi="Verdana" w:cs="Avenir Heavy"/>
          <w:color w:val="000000" w:themeColor="text1"/>
          <w:sz w:val="24"/>
          <w:szCs w:val="24"/>
          <w:lang w:val="en-GB"/>
        </w:rPr>
        <w:t xml:space="preserve"> from all customers</w:t>
      </w:r>
      <w:r w:rsidR="0018608A">
        <w:rPr>
          <w:rFonts w:ascii="Verdana" w:eastAsia="Calibri" w:hAnsi="Verdana" w:cs="Avenir Heavy"/>
          <w:color w:val="000000" w:themeColor="text1"/>
          <w:sz w:val="24"/>
          <w:szCs w:val="24"/>
          <w:lang w:val="en-GB"/>
        </w:rPr>
        <w:t>.</w:t>
      </w:r>
    </w:p>
    <w:p w14:paraId="3B5D1567" w14:textId="56D43510"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Offer advice and support to staff on basic</w:t>
      </w:r>
      <w:r w:rsidR="0018608A">
        <w:rPr>
          <w:rFonts w:ascii="Verdana" w:eastAsia="Calibri" w:hAnsi="Verdana" w:cs="Avenir Heavy"/>
          <w:color w:val="000000" w:themeColor="text1"/>
          <w:sz w:val="24"/>
          <w:szCs w:val="24"/>
          <w:lang w:val="en-GB"/>
        </w:rPr>
        <w:t xml:space="preserve"> risk management and insurance</w:t>
      </w:r>
      <w:r w:rsidRPr="000460EF">
        <w:rPr>
          <w:rFonts w:ascii="Verdana" w:eastAsia="Calibri" w:hAnsi="Verdana" w:cs="Avenir Heavy"/>
          <w:color w:val="000000" w:themeColor="text1"/>
          <w:sz w:val="24"/>
          <w:szCs w:val="24"/>
          <w:lang w:val="en-GB"/>
        </w:rPr>
        <w:t xml:space="preserve"> functions, to ensure efficiency of operational processes.</w:t>
      </w:r>
    </w:p>
    <w:p w14:paraId="7D0AF531" w14:textId="68192B0F"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Supporting the </w:t>
      </w:r>
      <w:r w:rsidR="00C8560B">
        <w:rPr>
          <w:rFonts w:ascii="Verdana" w:eastAsia="Calibri" w:hAnsi="Verdana" w:cs="Avenir Heavy"/>
          <w:color w:val="000000" w:themeColor="text1"/>
          <w:sz w:val="24"/>
          <w:szCs w:val="24"/>
          <w:lang w:val="en-GB"/>
        </w:rPr>
        <w:t xml:space="preserve">Risk and </w:t>
      </w:r>
      <w:r w:rsidR="0063105B">
        <w:rPr>
          <w:rFonts w:ascii="Verdana" w:eastAsia="Calibri" w:hAnsi="Verdana" w:cs="Avenir Heavy"/>
          <w:color w:val="000000" w:themeColor="text1"/>
          <w:sz w:val="24"/>
          <w:szCs w:val="24"/>
          <w:lang w:val="en-GB"/>
        </w:rPr>
        <w:t>In</w:t>
      </w:r>
      <w:r w:rsidR="00C8560B">
        <w:rPr>
          <w:rFonts w:ascii="Verdana" w:eastAsia="Calibri" w:hAnsi="Verdana" w:cs="Avenir Heavy"/>
          <w:color w:val="000000" w:themeColor="text1"/>
          <w:sz w:val="24"/>
          <w:szCs w:val="24"/>
          <w:lang w:val="en-GB"/>
        </w:rPr>
        <w:t>surance</w:t>
      </w:r>
      <w:r w:rsidR="0063105B">
        <w:rPr>
          <w:rFonts w:ascii="Verdana" w:eastAsia="Calibri" w:hAnsi="Verdana" w:cs="Avenir Heavy"/>
          <w:color w:val="000000" w:themeColor="text1"/>
          <w:sz w:val="24"/>
          <w:szCs w:val="24"/>
          <w:lang w:val="en-GB"/>
        </w:rPr>
        <w:t xml:space="preserve"> </w:t>
      </w:r>
      <w:r w:rsidRPr="000460EF">
        <w:rPr>
          <w:rFonts w:ascii="Verdana" w:eastAsia="Calibri" w:hAnsi="Verdana" w:cs="Avenir Heavy"/>
          <w:color w:val="000000" w:themeColor="text1"/>
          <w:sz w:val="24"/>
          <w:szCs w:val="24"/>
          <w:lang w:val="en-GB"/>
        </w:rPr>
        <w:t xml:space="preserve">Manager and deputising for them in their absence. </w:t>
      </w:r>
    </w:p>
    <w:p w14:paraId="286D64C5" w14:textId="0C3AC54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Use </w:t>
      </w:r>
      <w:r w:rsidR="00C53D99" w:rsidRPr="00C53D99">
        <w:rPr>
          <w:rFonts w:ascii="Verdana" w:eastAsia="Calibri" w:hAnsi="Verdana" w:cs="Avenir Heavy"/>
          <w:i/>
          <w:iCs/>
          <w:color w:val="000000" w:themeColor="text1"/>
          <w:sz w:val="24"/>
          <w:szCs w:val="24"/>
          <w:lang w:val="en-GB"/>
        </w:rPr>
        <w:t>We Talk</w:t>
      </w:r>
      <w:r w:rsidRPr="000460EF">
        <w:rPr>
          <w:rFonts w:ascii="Verdana" w:eastAsia="Calibri" w:hAnsi="Verdana" w:cs="Avenir Heavy"/>
          <w:color w:val="000000" w:themeColor="text1"/>
          <w:sz w:val="24"/>
          <w:szCs w:val="24"/>
          <w:lang w:val="en-GB"/>
        </w:rPr>
        <w:t xml:space="preserve"> to celebrate and monitor staff performance, identifying appropriate opportunities for professional development.</w:t>
      </w:r>
    </w:p>
    <w:p w14:paraId="07BF98BC"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Undertake other duties as directed.</w:t>
      </w:r>
    </w:p>
    <w:p w14:paraId="656F5CE2" w14:textId="77777777" w:rsidR="00D06D95" w:rsidRDefault="00D06D95">
      <w:pPr>
        <w:rPr>
          <w:rFonts w:ascii="Verdana" w:hAnsi="Verdana" w:cs="Avenir Heavy"/>
          <w:b/>
          <w:bCs/>
          <w:color w:val="000000" w:themeColor="text1"/>
          <w:sz w:val="24"/>
          <w:szCs w:val="24"/>
          <w:lang w:val="en-GB"/>
        </w:rPr>
      </w:pPr>
      <w:r>
        <w:rPr>
          <w:color w:val="000000" w:themeColor="text1"/>
        </w:rPr>
        <w:br w:type="page"/>
      </w:r>
    </w:p>
    <w:p w14:paraId="3AED7B58" w14:textId="3C6ABA0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3D37614" w14:textId="77777777" w:rsidR="00357495" w:rsidRPr="00254366" w:rsidRDefault="00357495" w:rsidP="00357495">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Qualifications/Professional membership</w:t>
            </w:r>
          </w:p>
          <w:p w14:paraId="5B4BE541" w14:textId="77777777" w:rsidR="00C33078" w:rsidRDefault="00C33078" w:rsidP="00C33078">
            <w:pPr>
              <w:pStyle w:val="ListParagraph"/>
              <w:rPr>
                <w:rFonts w:ascii="Gill Sans MT" w:eastAsia="Gill Sans MT" w:hAnsi="Gill Sans MT"/>
                <w:sz w:val="24"/>
              </w:rPr>
            </w:pPr>
          </w:p>
          <w:p w14:paraId="74AB4191" w14:textId="13386D8A" w:rsidR="00357495" w:rsidRPr="00C33078" w:rsidRDefault="00F170EF" w:rsidP="00C33078">
            <w:pPr>
              <w:pStyle w:val="ListParagraph"/>
              <w:numPr>
                <w:ilvl w:val="0"/>
                <w:numId w:val="12"/>
              </w:numPr>
              <w:rPr>
                <w:rFonts w:ascii="Gill Sans MT" w:eastAsia="Gill Sans MT" w:hAnsi="Gill Sans MT"/>
                <w:sz w:val="24"/>
              </w:rPr>
            </w:pPr>
            <w:r>
              <w:rPr>
                <w:rFonts w:ascii="Gill Sans MT" w:eastAsia="Gill Sans MT" w:hAnsi="Gill Sans MT"/>
                <w:sz w:val="24"/>
              </w:rPr>
              <w:t>Certificate</w:t>
            </w:r>
            <w:r w:rsidR="001060C5">
              <w:rPr>
                <w:rFonts w:ascii="Gill Sans MT" w:eastAsia="Gill Sans MT" w:hAnsi="Gill Sans MT"/>
                <w:sz w:val="24"/>
              </w:rPr>
              <w:t xml:space="preserve"> in Operational Risk Management – Level 4</w:t>
            </w:r>
            <w:r w:rsidR="00C33078" w:rsidRPr="00C33078">
              <w:rPr>
                <w:rFonts w:ascii="Gill Sans MT" w:eastAsia="Gill Sans MT" w:hAnsi="Gill Sans MT"/>
                <w:sz w:val="24"/>
              </w:rPr>
              <w:t xml:space="preserve"> or equivalent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3ED6F2C" w14:textId="77777777" w:rsidR="0041456C" w:rsidRDefault="0041456C" w:rsidP="0020240C">
            <w:pPr>
              <w:spacing w:line="240" w:lineRule="auto"/>
              <w:contextualSpacing/>
              <w:rPr>
                <w:rFonts w:ascii="Gill Sans MT" w:eastAsia="Gill Sans MT" w:hAnsi="Gill Sans MT"/>
              </w:rPr>
            </w:pPr>
          </w:p>
          <w:p w14:paraId="4FA5215D" w14:textId="2DA863D7"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w:t>
            </w:r>
          </w:p>
        </w:tc>
      </w:tr>
      <w:tr w:rsidR="000E0891" w:rsidRPr="0041456C" w14:paraId="4FFAC253" w14:textId="77777777" w:rsidTr="08DCEEA4">
        <w:trPr>
          <w:trHeight w:val="2426"/>
          <w:jc w:val="center"/>
        </w:trPr>
        <w:tc>
          <w:tcPr>
            <w:tcW w:w="1555" w:type="dxa"/>
          </w:tcPr>
          <w:p w14:paraId="0234D1B6" w14:textId="77777777" w:rsidR="000E0891" w:rsidRPr="0041456C" w:rsidRDefault="000E0891" w:rsidP="000E0891">
            <w:pPr>
              <w:jc w:val="center"/>
              <w:rPr>
                <w:rFonts w:ascii="Gill Sans MT" w:eastAsia="Gill Sans MT" w:hAnsi="Gill Sans MT"/>
              </w:rPr>
            </w:pPr>
          </w:p>
          <w:p w14:paraId="32DBA6AC" w14:textId="62C78598" w:rsidR="000E0891" w:rsidRPr="0041456C" w:rsidRDefault="000E0891" w:rsidP="000E089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0E0891" w:rsidRPr="0041456C" w:rsidRDefault="000E0891" w:rsidP="000E0891">
            <w:pPr>
              <w:jc w:val="center"/>
              <w:rPr>
                <w:rFonts w:ascii="Gill Sans MT" w:eastAsia="Gill Sans MT" w:hAnsi="Gill Sans MT"/>
              </w:rPr>
            </w:pPr>
          </w:p>
          <w:p w14:paraId="0AC268EB" w14:textId="77777777" w:rsidR="000C6A88" w:rsidRDefault="000C6A88" w:rsidP="00724333">
            <w:pPr>
              <w:rPr>
                <w:rFonts w:ascii="Gill Sans MT" w:eastAsia="Gill Sans MT" w:hAnsi="Gill Sans MT"/>
              </w:rPr>
            </w:pPr>
          </w:p>
          <w:p w14:paraId="6D2C4BB0" w14:textId="79FD7019" w:rsidR="00DB4723" w:rsidRPr="0041456C" w:rsidRDefault="00DB4723" w:rsidP="00724333">
            <w:pPr>
              <w:rPr>
                <w:rFonts w:ascii="Gill Sans MT" w:eastAsia="Gill Sans MT" w:hAnsi="Gill Sans MT"/>
              </w:rPr>
            </w:pPr>
          </w:p>
        </w:tc>
        <w:tc>
          <w:tcPr>
            <w:tcW w:w="7160" w:type="dxa"/>
          </w:tcPr>
          <w:p w14:paraId="0F6F6FE4" w14:textId="77777777" w:rsidR="000E0891" w:rsidRPr="00254366" w:rsidRDefault="000E0891" w:rsidP="000E0891">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Knowledge and Experience</w:t>
            </w:r>
          </w:p>
          <w:p w14:paraId="4AC46570" w14:textId="3FFB3BE8"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Two </w:t>
            </w:r>
            <w:proofErr w:type="spellStart"/>
            <w:r w:rsidRPr="005E1853">
              <w:rPr>
                <w:rFonts w:ascii="Gill Sans MT" w:eastAsia="Gill Sans MT" w:hAnsi="Gill Sans MT"/>
                <w:sz w:val="24"/>
              </w:rPr>
              <w:t>years experience</w:t>
            </w:r>
            <w:proofErr w:type="spellEnd"/>
            <w:r w:rsidRPr="005E1853">
              <w:rPr>
                <w:rFonts w:ascii="Gill Sans MT" w:eastAsia="Gill Sans MT" w:hAnsi="Gill Sans MT"/>
                <w:sz w:val="24"/>
              </w:rPr>
              <w:t xml:space="preserve"> working in </w:t>
            </w:r>
            <w:r w:rsidR="001060C5">
              <w:rPr>
                <w:rFonts w:ascii="Gill Sans MT" w:eastAsia="Gill Sans MT" w:hAnsi="Gill Sans MT"/>
                <w:sz w:val="24"/>
              </w:rPr>
              <w:t>risk</w:t>
            </w:r>
            <w:r w:rsidRPr="005E1853">
              <w:rPr>
                <w:rFonts w:ascii="Gill Sans MT" w:eastAsia="Gill Sans MT" w:hAnsi="Gill Sans MT"/>
                <w:sz w:val="24"/>
              </w:rPr>
              <w:t xml:space="preserve"> </w:t>
            </w:r>
            <w:r>
              <w:rPr>
                <w:rFonts w:ascii="Gill Sans MT" w:eastAsia="Gill Sans MT" w:hAnsi="Gill Sans MT"/>
                <w:sz w:val="24"/>
              </w:rPr>
              <w:t>m</w:t>
            </w:r>
            <w:r w:rsidRPr="005E1853">
              <w:rPr>
                <w:rFonts w:ascii="Gill Sans MT" w:eastAsia="Gill Sans MT" w:hAnsi="Gill Sans MT"/>
                <w:sz w:val="24"/>
              </w:rPr>
              <w:t>anagement</w:t>
            </w:r>
            <w:r>
              <w:rPr>
                <w:rFonts w:ascii="Gill Sans MT" w:eastAsia="Gill Sans MT" w:hAnsi="Gill Sans MT"/>
                <w:sz w:val="24"/>
              </w:rPr>
              <w:t>.</w:t>
            </w:r>
          </w:p>
          <w:p w14:paraId="6B7464A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Experience of managing or supervising staff, in</w:t>
            </w:r>
            <w:r>
              <w:rPr>
                <w:rFonts w:ascii="Gill Sans MT" w:eastAsia="Gill Sans MT" w:hAnsi="Gill Sans MT"/>
                <w:sz w:val="24"/>
              </w:rPr>
              <w:t xml:space="preserve">cluding </w:t>
            </w:r>
            <w:proofErr w:type="spellStart"/>
            <w:r>
              <w:rPr>
                <w:rFonts w:ascii="Gill Sans MT" w:eastAsia="Gill Sans MT" w:hAnsi="Gill Sans MT"/>
                <w:sz w:val="24"/>
              </w:rPr>
              <w:t>prioritising</w:t>
            </w:r>
            <w:proofErr w:type="spellEnd"/>
            <w:r>
              <w:rPr>
                <w:rFonts w:ascii="Gill Sans MT" w:eastAsia="Gill Sans MT" w:hAnsi="Gill Sans MT"/>
                <w:sz w:val="24"/>
              </w:rPr>
              <w:t xml:space="preserve"> </w:t>
            </w:r>
            <w:proofErr w:type="gramStart"/>
            <w:r>
              <w:rPr>
                <w:rFonts w:ascii="Gill Sans MT" w:eastAsia="Gill Sans MT" w:hAnsi="Gill Sans MT"/>
                <w:sz w:val="24"/>
              </w:rPr>
              <w:t>objectives</w:t>
            </w:r>
            <w:proofErr w:type="gramEnd"/>
            <w:r>
              <w:rPr>
                <w:rFonts w:ascii="Gill Sans MT" w:eastAsia="Gill Sans MT" w:hAnsi="Gill Sans MT"/>
                <w:sz w:val="24"/>
              </w:rPr>
              <w:t xml:space="preserve"> and</w:t>
            </w:r>
            <w:r w:rsidRPr="005E1853">
              <w:rPr>
                <w:rFonts w:ascii="Gill Sans MT" w:eastAsia="Gill Sans MT" w:hAnsi="Gill Sans MT"/>
                <w:sz w:val="24"/>
              </w:rPr>
              <w:t xml:space="preserve"> monitoring outcomes</w:t>
            </w:r>
            <w:r>
              <w:rPr>
                <w:rFonts w:ascii="Gill Sans MT" w:eastAsia="Gill Sans MT" w:hAnsi="Gill Sans MT"/>
                <w:sz w:val="24"/>
              </w:rPr>
              <w:t>.</w:t>
            </w:r>
          </w:p>
          <w:p w14:paraId="6B477619" w14:textId="1A3EDDD3" w:rsidR="00087E1F" w:rsidRPr="00EA472A"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Pr>
                <w:rFonts w:ascii="Gill Sans MT" w:eastAsia="Gill Sans MT" w:hAnsi="Gill Sans MT" w:cs="Arial"/>
                <w:sz w:val="24"/>
              </w:rPr>
              <w:t xml:space="preserve">Experience of </w:t>
            </w:r>
            <w:r w:rsidR="00265B6E">
              <w:rPr>
                <w:rFonts w:ascii="Gill Sans MT" w:eastAsia="Gill Sans MT" w:hAnsi="Gill Sans MT" w:cs="Arial"/>
                <w:sz w:val="24"/>
              </w:rPr>
              <w:t>risk management</w:t>
            </w:r>
            <w:r w:rsidRPr="00EA472A">
              <w:rPr>
                <w:rFonts w:ascii="Gill Sans MT" w:eastAsia="Gill Sans MT" w:hAnsi="Gill Sans MT"/>
                <w:sz w:val="24"/>
              </w:rPr>
              <w:t xml:space="preserve"> procedures and practice.</w:t>
            </w:r>
          </w:p>
          <w:p w14:paraId="2F8A85E8"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Demonstrate an understanding of the </w:t>
            </w:r>
            <w:r>
              <w:rPr>
                <w:rFonts w:ascii="Gill Sans MT" w:eastAsia="Gill Sans MT" w:hAnsi="Gill Sans MT"/>
                <w:sz w:val="24"/>
              </w:rPr>
              <w:t>l</w:t>
            </w:r>
            <w:r w:rsidRPr="005E1853">
              <w:rPr>
                <w:rFonts w:ascii="Gill Sans MT" w:eastAsia="Gill Sans MT" w:hAnsi="Gill Sans MT"/>
                <w:sz w:val="24"/>
              </w:rPr>
              <w:t xml:space="preserve">ocal </w:t>
            </w:r>
            <w:r>
              <w:rPr>
                <w:rFonts w:ascii="Gill Sans MT" w:eastAsia="Gill Sans MT" w:hAnsi="Gill Sans MT"/>
                <w:sz w:val="24"/>
              </w:rPr>
              <w:t>a</w:t>
            </w:r>
            <w:r w:rsidRPr="005E1853">
              <w:rPr>
                <w:rFonts w:ascii="Gill Sans MT" w:eastAsia="Gill Sans MT" w:hAnsi="Gill Sans MT"/>
                <w:sz w:val="24"/>
              </w:rPr>
              <w:t xml:space="preserve">uthority financial </w:t>
            </w:r>
            <w:r>
              <w:rPr>
                <w:rFonts w:ascii="Gill Sans MT" w:eastAsia="Gill Sans MT" w:hAnsi="Gill Sans MT"/>
                <w:sz w:val="24"/>
              </w:rPr>
              <w:t>environment.</w:t>
            </w:r>
          </w:p>
          <w:p w14:paraId="703FF39D"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Demonstrate proficient use of spreadsheets and word processing skills</w:t>
            </w:r>
            <w:r>
              <w:rPr>
                <w:rFonts w:ascii="Gill Sans MT" w:eastAsia="Gill Sans MT" w:hAnsi="Gill Sans MT"/>
                <w:sz w:val="24"/>
              </w:rPr>
              <w:t>.</w:t>
            </w:r>
          </w:p>
          <w:p w14:paraId="6071C22C" w14:textId="1DF16F81"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Sound knowledge of relevant systems</w:t>
            </w:r>
            <w:r>
              <w:rPr>
                <w:rFonts w:ascii="Gill Sans MT" w:eastAsia="Gill Sans MT" w:hAnsi="Gill Sans MT"/>
                <w:sz w:val="24"/>
              </w:rPr>
              <w:t>.</w:t>
            </w:r>
            <w:r w:rsidRPr="005E1853">
              <w:rPr>
                <w:rFonts w:ascii="Gill Sans MT" w:eastAsia="Gill Sans MT" w:hAnsi="Gill Sans MT"/>
                <w:sz w:val="24"/>
              </w:rPr>
              <w:t xml:space="preserve"> </w:t>
            </w:r>
          </w:p>
          <w:p w14:paraId="073300C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Experience of </w:t>
            </w:r>
            <w:proofErr w:type="spellStart"/>
            <w:r w:rsidRPr="005E1853">
              <w:rPr>
                <w:rFonts w:ascii="Gill Sans MT" w:eastAsia="Gill Sans MT" w:hAnsi="Gill Sans MT"/>
                <w:sz w:val="24"/>
              </w:rPr>
              <w:t>analysing</w:t>
            </w:r>
            <w:proofErr w:type="spellEnd"/>
            <w:r w:rsidRPr="005E1853">
              <w:rPr>
                <w:rFonts w:ascii="Gill Sans MT" w:eastAsia="Gill Sans MT" w:hAnsi="Gill Sans MT"/>
                <w:sz w:val="24"/>
              </w:rPr>
              <w:t xml:space="preserve"> financial </w:t>
            </w:r>
            <w:r>
              <w:rPr>
                <w:rFonts w:ascii="Gill Sans MT" w:eastAsia="Gill Sans MT" w:hAnsi="Gill Sans MT"/>
                <w:sz w:val="24"/>
              </w:rPr>
              <w:t xml:space="preserve">and performance </w:t>
            </w:r>
            <w:r w:rsidRPr="005E1853">
              <w:rPr>
                <w:rFonts w:ascii="Gill Sans MT" w:eastAsia="Gill Sans MT" w:hAnsi="Gill Sans MT"/>
                <w:sz w:val="24"/>
              </w:rPr>
              <w:t>information and presenting results</w:t>
            </w:r>
            <w:r>
              <w:rPr>
                <w:rFonts w:ascii="Gill Sans MT" w:eastAsia="Gill Sans MT" w:hAnsi="Gill Sans MT"/>
                <w:sz w:val="24"/>
              </w:rPr>
              <w:t>.</w:t>
            </w:r>
          </w:p>
          <w:p w14:paraId="186B0F1C" w14:textId="5804C9F3" w:rsidR="000E0891" w:rsidRPr="0041456C" w:rsidRDefault="000E0891" w:rsidP="003319B9">
            <w:pPr>
              <w:pStyle w:val="ListParagraph"/>
              <w:numPr>
                <w:ilvl w:val="0"/>
                <w:numId w:val="12"/>
              </w:numPr>
              <w:autoSpaceDE w:val="0"/>
              <w:autoSpaceDN w:val="0"/>
              <w:adjustRightInd w:val="0"/>
              <w:spacing w:after="0" w:line="240" w:lineRule="auto"/>
              <w:rPr>
                <w:rFonts w:ascii="Arial" w:eastAsia="Arial" w:hAnsi="Arial" w:cs="Arial"/>
              </w:rPr>
            </w:pPr>
          </w:p>
        </w:tc>
        <w:tc>
          <w:tcPr>
            <w:tcW w:w="1946" w:type="dxa"/>
          </w:tcPr>
          <w:p w14:paraId="0EB5AE74" w14:textId="64220807" w:rsidR="000E0891" w:rsidRPr="0041456C" w:rsidRDefault="000E0891" w:rsidP="000E0891">
            <w:pPr>
              <w:spacing w:line="240" w:lineRule="auto"/>
              <w:contextualSpacing/>
              <w:rPr>
                <w:rFonts w:ascii="Gill Sans MT" w:eastAsia="Gill Sans MT" w:hAnsi="Gill Sans MT"/>
              </w:rPr>
            </w:pPr>
          </w:p>
          <w:p w14:paraId="0FE20637" w14:textId="37593FEA" w:rsidR="000E0891" w:rsidRDefault="000E0891" w:rsidP="000E0891">
            <w:pPr>
              <w:spacing w:line="240" w:lineRule="auto"/>
              <w:contextualSpacing/>
              <w:rPr>
                <w:rFonts w:ascii="Gill Sans MT" w:eastAsia="Gill Sans MT" w:hAnsi="Gill Sans MT"/>
              </w:rPr>
            </w:pPr>
          </w:p>
          <w:p w14:paraId="75F5CA2C" w14:textId="31CE499F"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A/I/T</w:t>
            </w:r>
          </w:p>
          <w:p w14:paraId="73459890" w14:textId="49D94E50" w:rsidR="000E0891" w:rsidRPr="0041456C" w:rsidRDefault="000E0891" w:rsidP="000E0891">
            <w:pPr>
              <w:spacing w:line="240" w:lineRule="auto"/>
              <w:contextualSpacing/>
              <w:rPr>
                <w:rFonts w:ascii="Gill Sans MT" w:eastAsia="Gill Sans MT" w:hAnsi="Gill Sans MT"/>
              </w:rPr>
            </w:pPr>
          </w:p>
        </w:tc>
      </w:tr>
      <w:tr w:rsidR="000E0891" w:rsidRPr="0041456C" w14:paraId="7FE7E04A" w14:textId="77777777" w:rsidTr="08DCEEA4">
        <w:trPr>
          <w:jc w:val="center"/>
        </w:trPr>
        <w:tc>
          <w:tcPr>
            <w:tcW w:w="1555" w:type="dxa"/>
          </w:tcPr>
          <w:p w14:paraId="61FDC749" w14:textId="77777777" w:rsidR="000E0891" w:rsidRPr="0041456C" w:rsidRDefault="000E0891" w:rsidP="000E0891">
            <w:pPr>
              <w:jc w:val="center"/>
              <w:rPr>
                <w:rFonts w:ascii="Gill Sans MT" w:eastAsia="Gill Sans MT" w:hAnsi="Gill Sans MT"/>
                <w:b/>
              </w:rPr>
            </w:pPr>
          </w:p>
          <w:p w14:paraId="5FD33341" w14:textId="77777777" w:rsidR="000E0891" w:rsidRPr="0041456C" w:rsidRDefault="000E0891" w:rsidP="000E0891">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0E0891" w:rsidRPr="0041456C" w:rsidRDefault="000E0891" w:rsidP="000E0891">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5F83345E"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P</w:t>
            </w:r>
            <w:r w:rsidRPr="00E32A6E">
              <w:rPr>
                <w:rFonts w:ascii="Gill Sans MT" w:eastAsia="Gill Sans MT" w:hAnsi="Gill Sans MT"/>
                <w:sz w:val="24"/>
              </w:rPr>
              <w:t>lanning work and setting objectives for a team</w:t>
            </w:r>
            <w:r>
              <w:rPr>
                <w:rFonts w:ascii="Gill Sans MT" w:eastAsia="Gill Sans MT" w:hAnsi="Gill Sans MT"/>
                <w:sz w:val="24"/>
              </w:rPr>
              <w:t>.</w:t>
            </w:r>
          </w:p>
          <w:p w14:paraId="477CE84B"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L</w:t>
            </w:r>
            <w:r w:rsidRPr="00E32A6E">
              <w:rPr>
                <w:rFonts w:ascii="Gill Sans MT" w:eastAsia="Gill Sans MT" w:hAnsi="Gill Sans MT"/>
                <w:sz w:val="24"/>
              </w:rPr>
              <w:t>eading and motivating a small team of colleagues in a financial service</w:t>
            </w:r>
            <w:r>
              <w:rPr>
                <w:rFonts w:ascii="Gill Sans MT" w:eastAsia="Gill Sans MT" w:hAnsi="Gill Sans MT"/>
                <w:sz w:val="24"/>
              </w:rPr>
              <w:t>.</w:t>
            </w:r>
          </w:p>
          <w:p w14:paraId="1DE85F89" w14:textId="47A3A71C"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 xml:space="preserve">Ability to monitor and manage </w:t>
            </w:r>
            <w:r w:rsidR="000B5CFB">
              <w:rPr>
                <w:rFonts w:ascii="Gill Sans MT" w:eastAsia="Gill Sans MT" w:hAnsi="Gill Sans MT"/>
                <w:sz w:val="24"/>
              </w:rPr>
              <w:t>risk management</w:t>
            </w:r>
            <w:r>
              <w:rPr>
                <w:rFonts w:ascii="Gill Sans MT" w:eastAsia="Gill Sans MT" w:hAnsi="Gill Sans MT"/>
                <w:sz w:val="24"/>
              </w:rPr>
              <w:t xml:space="preserve"> processes in a complex </w:t>
            </w:r>
            <w:proofErr w:type="gramStart"/>
            <w:r>
              <w:rPr>
                <w:rFonts w:ascii="Gill Sans MT" w:eastAsia="Gill Sans MT" w:hAnsi="Gill Sans MT"/>
                <w:sz w:val="24"/>
              </w:rPr>
              <w:t>service</w:t>
            </w:r>
            <w:proofErr w:type="gramEnd"/>
          </w:p>
          <w:p w14:paraId="34D9E542" w14:textId="77777777" w:rsidR="00473D0D" w:rsidRPr="00736585" w:rsidRDefault="00473D0D" w:rsidP="00473D0D">
            <w:pPr>
              <w:numPr>
                <w:ilvl w:val="0"/>
                <w:numId w:val="12"/>
              </w:numPr>
              <w:spacing w:before="120" w:after="0" w:line="240" w:lineRule="auto"/>
              <w:ind w:left="714" w:hanging="357"/>
              <w:rPr>
                <w:rFonts w:ascii="Gill Sans MT" w:eastAsia="Gill Sans MT" w:hAnsi="Gill Sans MT"/>
                <w:sz w:val="24"/>
              </w:rPr>
            </w:pPr>
            <w:r w:rsidRPr="00736585">
              <w:rPr>
                <w:rFonts w:ascii="Gill Sans MT" w:eastAsia="Gill Sans MT" w:hAnsi="Gill Sans MT"/>
                <w:sz w:val="24"/>
              </w:rPr>
              <w:t>Excellent numeracy and literacy skills.</w:t>
            </w:r>
          </w:p>
          <w:p w14:paraId="0ABF584F"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 xml:space="preserve">Excellent interpersonal and communication skills </w:t>
            </w:r>
          </w:p>
          <w:p w14:paraId="69AB7EE0"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 xml:space="preserve">Able to communicate with staff at all </w:t>
            </w:r>
            <w:proofErr w:type="gramStart"/>
            <w:r w:rsidRPr="00736585">
              <w:rPr>
                <w:rFonts w:ascii="Gill Sans MT" w:eastAsia="Gill Sans MT" w:hAnsi="Gill Sans MT"/>
                <w:sz w:val="24"/>
              </w:rPr>
              <w:t>levels</w:t>
            </w:r>
            <w:proofErr w:type="gramEnd"/>
          </w:p>
          <w:p w14:paraId="0EFD44B0" w14:textId="57378C25" w:rsidR="000E0891" w:rsidRPr="00473D0D" w:rsidRDefault="00473D0D" w:rsidP="00473D0D">
            <w:pPr>
              <w:pStyle w:val="ListParagraph"/>
              <w:numPr>
                <w:ilvl w:val="0"/>
                <w:numId w:val="12"/>
              </w:numPr>
              <w:jc w:val="both"/>
              <w:rPr>
                <w:rFonts w:ascii="Arial" w:eastAsia="Arial" w:hAnsi="Arial" w:cs="Arial"/>
              </w:rPr>
            </w:pPr>
            <w:r w:rsidRPr="00473D0D">
              <w:rPr>
                <w:rFonts w:ascii="Gill Sans MT" w:eastAsia="Gill Sans MT" w:hAnsi="Gill Sans MT"/>
                <w:sz w:val="24"/>
              </w:rPr>
              <w:t>Personal commitment to the maintenance and development of high standards of service and customer care.</w:t>
            </w:r>
          </w:p>
        </w:tc>
        <w:tc>
          <w:tcPr>
            <w:tcW w:w="1946" w:type="dxa"/>
          </w:tcPr>
          <w:p w14:paraId="48F4025E" w14:textId="02EEA7D5" w:rsidR="000E0891" w:rsidRPr="0041456C" w:rsidRDefault="000E0891" w:rsidP="000E0891">
            <w:pPr>
              <w:spacing w:line="240" w:lineRule="auto"/>
              <w:contextualSpacing/>
              <w:rPr>
                <w:rFonts w:ascii="Gill Sans MT" w:eastAsia="Gill Sans MT" w:hAnsi="Gill Sans MT"/>
              </w:rPr>
            </w:pPr>
          </w:p>
          <w:p w14:paraId="3ABE3280" w14:textId="77777777" w:rsidR="000E0891" w:rsidRDefault="000E0891" w:rsidP="000E0891">
            <w:pPr>
              <w:spacing w:line="240" w:lineRule="auto"/>
              <w:contextualSpacing/>
              <w:jc w:val="center"/>
              <w:rPr>
                <w:rFonts w:ascii="Gill Sans MT" w:eastAsia="Gill Sans MT" w:hAnsi="Gill Sans MT"/>
              </w:rPr>
            </w:pPr>
          </w:p>
          <w:p w14:paraId="41C6BA5A" w14:textId="39EF72AD" w:rsidR="000A608C" w:rsidRPr="0041456C" w:rsidRDefault="000A608C" w:rsidP="000E0891">
            <w:pPr>
              <w:spacing w:line="240" w:lineRule="auto"/>
              <w:contextualSpacing/>
              <w:jc w:val="center"/>
              <w:rPr>
                <w:rFonts w:ascii="Gill Sans MT" w:eastAsia="Gill Sans MT" w:hAnsi="Gill Sans MT"/>
              </w:rPr>
            </w:pPr>
            <w:r>
              <w:rPr>
                <w:rFonts w:ascii="Gill Sans MT" w:eastAsia="Gill Sans MT" w:hAnsi="Gill Sans MT"/>
              </w:rPr>
              <w:t>A/I/T</w:t>
            </w:r>
          </w:p>
        </w:tc>
      </w:tr>
    </w:tbl>
    <w:p w14:paraId="66A26FF5" w14:textId="100CF0D3" w:rsidR="0041456C" w:rsidRPr="0020240C" w:rsidRDefault="0020240C" w:rsidP="0041456C">
      <w:pPr>
        <w:jc w:val="both"/>
        <w:rPr>
          <w:rFonts w:ascii="Verdana" w:hAnsi="Verdana"/>
        </w:rPr>
      </w:pPr>
      <w:r w:rsidRPr="0020240C">
        <w:rPr>
          <w:rFonts w:ascii="Verdana" w:hAnsi="Verdana"/>
        </w:rPr>
        <w:t xml:space="preserve">This post is designated as a casual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0E9B2A4"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4108A9">
        <w:rPr>
          <w:rFonts w:ascii="Verdana" w:eastAsia="Gill Sans MT" w:hAnsi="Verdana" w:cs="Arial"/>
        </w:rPr>
        <w:t>C</w:t>
      </w:r>
      <w:r w:rsidRPr="0041456C">
        <w:rPr>
          <w:rFonts w:ascii="Verdana" w:eastAsia="Gill Sans MT" w:hAnsi="Verdana" w:cs="Arial"/>
        </w:rPr>
        <w:t xml:space="preserve">entre </w:t>
      </w:r>
      <w:r w:rsidR="004108A9">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FF99" w14:textId="77777777" w:rsidR="00061787" w:rsidRDefault="00061787" w:rsidP="003E7AA3">
      <w:pPr>
        <w:spacing w:after="0" w:line="240" w:lineRule="auto"/>
      </w:pPr>
      <w:r>
        <w:separator/>
      </w:r>
    </w:p>
  </w:endnote>
  <w:endnote w:type="continuationSeparator" w:id="0">
    <w:p w14:paraId="122FB7FA" w14:textId="77777777" w:rsidR="00061787" w:rsidRDefault="00061787" w:rsidP="003E7AA3">
      <w:pPr>
        <w:spacing w:after="0" w:line="240" w:lineRule="auto"/>
      </w:pPr>
      <w:r>
        <w:continuationSeparator/>
      </w:r>
    </w:p>
  </w:endnote>
  <w:endnote w:type="continuationNotice" w:id="1">
    <w:p w14:paraId="7858CF34" w14:textId="77777777" w:rsidR="00061787" w:rsidRDefault="00061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7B59" w14:textId="77777777" w:rsidR="00061787" w:rsidRDefault="00061787" w:rsidP="003E7AA3">
      <w:pPr>
        <w:spacing w:after="0" w:line="240" w:lineRule="auto"/>
      </w:pPr>
      <w:r>
        <w:separator/>
      </w:r>
    </w:p>
  </w:footnote>
  <w:footnote w:type="continuationSeparator" w:id="0">
    <w:p w14:paraId="5E6E952D" w14:textId="77777777" w:rsidR="00061787" w:rsidRDefault="00061787" w:rsidP="003E7AA3">
      <w:pPr>
        <w:spacing w:after="0" w:line="240" w:lineRule="auto"/>
      </w:pPr>
      <w:r>
        <w:continuationSeparator/>
      </w:r>
    </w:p>
  </w:footnote>
  <w:footnote w:type="continuationNotice" w:id="1">
    <w:p w14:paraId="4D095E72" w14:textId="77777777" w:rsidR="00061787" w:rsidRDefault="000617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8758023" w:rsidR="0041456C" w:rsidRDefault="002B3818" w:rsidP="00EE50CC">
    <w:r>
      <w:rPr>
        <w:noProof/>
      </w:rPr>
      <mc:AlternateContent>
        <mc:Choice Requires="wps">
          <w:drawing>
            <wp:anchor distT="45720" distB="45720" distL="114300" distR="114300" simplePos="0" relativeHeight="251658242" behindDoc="0" locked="0" layoutInCell="1" allowOverlap="1" wp14:anchorId="7F3A27DA" wp14:editId="1F5847CA">
              <wp:simplePos x="0" y="0"/>
              <wp:positionH relativeFrom="column">
                <wp:posOffset>2508885</wp:posOffset>
              </wp:positionH>
              <wp:positionV relativeFrom="paragraph">
                <wp:posOffset>266700</wp:posOffset>
              </wp:positionV>
              <wp:extent cx="3513455" cy="1619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61925"/>
                      </a:xfrm>
                      <a:prstGeom prst="rect">
                        <a:avLst/>
                      </a:prstGeom>
                      <a:noFill/>
                      <a:ln w="9525">
                        <a:noFill/>
                        <a:miter lim="800000"/>
                        <a:headEnd/>
                        <a:tailEnd/>
                      </a:ln>
                    </wps:spPr>
                    <wps:txbx>
                      <w:txbxContent>
                        <w:p w14:paraId="1663A4A4" w14:textId="2B2F1241" w:rsidR="0041456C" w:rsidRPr="00EE50CC" w:rsidRDefault="008B1930" w:rsidP="00816AA1">
                          <w:pPr>
                            <w:pStyle w:val="inner-page-title"/>
                            <w:rPr>
                              <w:caps/>
                            </w:rPr>
                          </w:pPr>
                          <w:r>
                            <w:t>Finance</w:t>
                          </w:r>
                          <w:r w:rsidR="0041456C" w:rsidRPr="00EE50CC">
                            <w:t xml:space="preserve"> –</w:t>
                          </w:r>
                          <w:r w:rsidR="002B3818">
                            <w:t xml:space="preserve"> </w:t>
                          </w:r>
                          <w:r>
                            <w:t>Risk and Insurance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7.55pt;margin-top:21pt;width:276.65pt;height:1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" filled="f" stroked="f">
              <v:textbox inset="0,0,0,0">
                <w:txbxContent>
                  <w:p w14:paraId="1663A4A4" w14:textId="2B2F1241" w:rsidR="0041456C" w:rsidRPr="00EE50CC" w:rsidRDefault="008B1930" w:rsidP="00816AA1">
                    <w:pPr>
                      <w:pStyle w:val="inner-page-title"/>
                      <w:rPr>
                        <w:caps/>
                      </w:rPr>
                    </w:pPr>
                    <w:r>
                      <w:t>Finance</w:t>
                    </w:r>
                    <w:r w:rsidR="0041456C" w:rsidRPr="00EE50CC">
                      <w:t xml:space="preserve"> –</w:t>
                    </w:r>
                    <w:r w:rsidR="002B3818">
                      <w:t xml:space="preserve"> </w:t>
                    </w:r>
                    <w:r>
                      <w:t>Risk and Insurance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D62ED28">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8C7E47"/>
    <w:multiLevelType w:val="hybridMultilevel"/>
    <w:tmpl w:val="75A6D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EF3"/>
    <w:multiLevelType w:val="hybridMultilevel"/>
    <w:tmpl w:val="7BA26160"/>
    <w:lvl w:ilvl="0" w:tplc="18C0C764">
      <w:start w:val="1"/>
      <w:numFmt w:val="bullet"/>
      <w:lvlText w:val="·"/>
      <w:lvlJc w:val="left"/>
      <w:pPr>
        <w:ind w:left="720" w:hanging="360"/>
      </w:pPr>
      <w:rPr>
        <w:rFonts w:ascii="Symbol" w:hAnsi="Symbol" w:hint="default"/>
      </w:rPr>
    </w:lvl>
    <w:lvl w:ilvl="1" w:tplc="DABCE4EA">
      <w:start w:val="1"/>
      <w:numFmt w:val="bullet"/>
      <w:lvlText w:val="o"/>
      <w:lvlJc w:val="left"/>
      <w:pPr>
        <w:ind w:left="1440" w:hanging="360"/>
      </w:pPr>
      <w:rPr>
        <w:rFonts w:ascii="Courier New" w:hAnsi="Courier New" w:hint="default"/>
      </w:rPr>
    </w:lvl>
    <w:lvl w:ilvl="2" w:tplc="709C736C">
      <w:start w:val="1"/>
      <w:numFmt w:val="bullet"/>
      <w:lvlText w:val=""/>
      <w:lvlJc w:val="left"/>
      <w:pPr>
        <w:ind w:left="2160" w:hanging="360"/>
      </w:pPr>
      <w:rPr>
        <w:rFonts w:ascii="Wingdings" w:hAnsi="Wingdings" w:hint="default"/>
      </w:rPr>
    </w:lvl>
    <w:lvl w:ilvl="3" w:tplc="6AEEBA20">
      <w:start w:val="1"/>
      <w:numFmt w:val="bullet"/>
      <w:lvlText w:val=""/>
      <w:lvlJc w:val="left"/>
      <w:pPr>
        <w:ind w:left="2880" w:hanging="360"/>
      </w:pPr>
      <w:rPr>
        <w:rFonts w:ascii="Symbol" w:hAnsi="Symbol" w:hint="default"/>
      </w:rPr>
    </w:lvl>
    <w:lvl w:ilvl="4" w:tplc="0DFA9856">
      <w:start w:val="1"/>
      <w:numFmt w:val="bullet"/>
      <w:lvlText w:val="o"/>
      <w:lvlJc w:val="left"/>
      <w:pPr>
        <w:ind w:left="3600" w:hanging="360"/>
      </w:pPr>
      <w:rPr>
        <w:rFonts w:ascii="Courier New" w:hAnsi="Courier New" w:hint="default"/>
      </w:rPr>
    </w:lvl>
    <w:lvl w:ilvl="5" w:tplc="C2CCC59C">
      <w:start w:val="1"/>
      <w:numFmt w:val="bullet"/>
      <w:lvlText w:val=""/>
      <w:lvlJc w:val="left"/>
      <w:pPr>
        <w:ind w:left="4320" w:hanging="360"/>
      </w:pPr>
      <w:rPr>
        <w:rFonts w:ascii="Wingdings" w:hAnsi="Wingdings" w:hint="default"/>
      </w:rPr>
    </w:lvl>
    <w:lvl w:ilvl="6" w:tplc="6B202098">
      <w:start w:val="1"/>
      <w:numFmt w:val="bullet"/>
      <w:lvlText w:val=""/>
      <w:lvlJc w:val="left"/>
      <w:pPr>
        <w:ind w:left="5040" w:hanging="360"/>
      </w:pPr>
      <w:rPr>
        <w:rFonts w:ascii="Symbol" w:hAnsi="Symbol" w:hint="default"/>
      </w:rPr>
    </w:lvl>
    <w:lvl w:ilvl="7" w:tplc="B026323E">
      <w:start w:val="1"/>
      <w:numFmt w:val="bullet"/>
      <w:lvlText w:val="o"/>
      <w:lvlJc w:val="left"/>
      <w:pPr>
        <w:ind w:left="5760" w:hanging="360"/>
      </w:pPr>
      <w:rPr>
        <w:rFonts w:ascii="Courier New" w:hAnsi="Courier New" w:hint="default"/>
      </w:rPr>
    </w:lvl>
    <w:lvl w:ilvl="8" w:tplc="D5584ADC">
      <w:start w:val="1"/>
      <w:numFmt w:val="bullet"/>
      <w:lvlText w:val=""/>
      <w:lvlJc w:val="left"/>
      <w:pPr>
        <w:ind w:left="6480" w:hanging="360"/>
      </w:pPr>
      <w:rPr>
        <w:rFonts w:ascii="Wingdings" w:hAnsi="Wingdings" w:hint="default"/>
      </w:rPr>
    </w:lvl>
  </w:abstractNum>
  <w:abstractNum w:abstractNumId="8" w15:restartNumberingAfterBreak="0">
    <w:nsid w:val="5DCD592B"/>
    <w:multiLevelType w:val="hybridMultilevel"/>
    <w:tmpl w:val="3F9CB460"/>
    <w:lvl w:ilvl="0" w:tplc="C9CAF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386870BC"/>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164270">
    <w:abstractNumId w:val="7"/>
  </w:num>
  <w:num w:numId="2" w16cid:durableId="2143383634">
    <w:abstractNumId w:val="4"/>
  </w:num>
  <w:num w:numId="3" w16cid:durableId="1809592260">
    <w:abstractNumId w:val="2"/>
  </w:num>
  <w:num w:numId="4" w16cid:durableId="212734295">
    <w:abstractNumId w:val="11"/>
  </w:num>
  <w:num w:numId="5" w16cid:durableId="1930115549">
    <w:abstractNumId w:val="1"/>
  </w:num>
  <w:num w:numId="6" w16cid:durableId="1707607486">
    <w:abstractNumId w:val="10"/>
  </w:num>
  <w:num w:numId="7" w16cid:durableId="1288271083">
    <w:abstractNumId w:val="6"/>
  </w:num>
  <w:num w:numId="8" w16cid:durableId="968970454">
    <w:abstractNumId w:val="12"/>
  </w:num>
  <w:num w:numId="9" w16cid:durableId="8222114">
    <w:abstractNumId w:val="5"/>
  </w:num>
  <w:num w:numId="10" w16cid:durableId="789275445">
    <w:abstractNumId w:val="0"/>
  </w:num>
  <w:num w:numId="11" w16cid:durableId="100226386">
    <w:abstractNumId w:val="8"/>
  </w:num>
  <w:num w:numId="12" w16cid:durableId="81952712">
    <w:abstractNumId w:val="9"/>
  </w:num>
  <w:num w:numId="13" w16cid:durableId="95244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0EF"/>
    <w:rsid w:val="00051A21"/>
    <w:rsid w:val="00061787"/>
    <w:rsid w:val="00087E1F"/>
    <w:rsid w:val="000A608C"/>
    <w:rsid w:val="000B5CFB"/>
    <w:rsid w:val="000C6A88"/>
    <w:rsid w:val="000E0891"/>
    <w:rsid w:val="000E1BFE"/>
    <w:rsid w:val="00103503"/>
    <w:rsid w:val="001060C5"/>
    <w:rsid w:val="00141D89"/>
    <w:rsid w:val="0014793A"/>
    <w:rsid w:val="001667C8"/>
    <w:rsid w:val="0018608A"/>
    <w:rsid w:val="001A15EA"/>
    <w:rsid w:val="001E6A4D"/>
    <w:rsid w:val="001F3113"/>
    <w:rsid w:val="0020240C"/>
    <w:rsid w:val="00213480"/>
    <w:rsid w:val="00214370"/>
    <w:rsid w:val="00261654"/>
    <w:rsid w:val="00265281"/>
    <w:rsid w:val="00265B6E"/>
    <w:rsid w:val="002B3818"/>
    <w:rsid w:val="002D413B"/>
    <w:rsid w:val="00316CA7"/>
    <w:rsid w:val="003319B9"/>
    <w:rsid w:val="00357495"/>
    <w:rsid w:val="003E7AA3"/>
    <w:rsid w:val="003F50AB"/>
    <w:rsid w:val="004108A9"/>
    <w:rsid w:val="0041456C"/>
    <w:rsid w:val="00415C86"/>
    <w:rsid w:val="0042703A"/>
    <w:rsid w:val="00465664"/>
    <w:rsid w:val="00473D0D"/>
    <w:rsid w:val="0049223E"/>
    <w:rsid w:val="004D6183"/>
    <w:rsid w:val="004F5C8F"/>
    <w:rsid w:val="00507270"/>
    <w:rsid w:val="00510CE5"/>
    <w:rsid w:val="00535B0F"/>
    <w:rsid w:val="005F4325"/>
    <w:rsid w:val="00624962"/>
    <w:rsid w:val="0063105B"/>
    <w:rsid w:val="00671CC9"/>
    <w:rsid w:val="006B1D44"/>
    <w:rsid w:val="006D1E38"/>
    <w:rsid w:val="00724333"/>
    <w:rsid w:val="00770B6C"/>
    <w:rsid w:val="00797BFE"/>
    <w:rsid w:val="007A6708"/>
    <w:rsid w:val="0080309F"/>
    <w:rsid w:val="008071D0"/>
    <w:rsid w:val="00816AA1"/>
    <w:rsid w:val="00872B70"/>
    <w:rsid w:val="00895DE4"/>
    <w:rsid w:val="008A0028"/>
    <w:rsid w:val="008A4E1D"/>
    <w:rsid w:val="008B1930"/>
    <w:rsid w:val="008B4F3B"/>
    <w:rsid w:val="00931095"/>
    <w:rsid w:val="009446C3"/>
    <w:rsid w:val="0096580A"/>
    <w:rsid w:val="00977EA1"/>
    <w:rsid w:val="0099470D"/>
    <w:rsid w:val="00A275D8"/>
    <w:rsid w:val="00A34FE9"/>
    <w:rsid w:val="00A645DA"/>
    <w:rsid w:val="00AD6686"/>
    <w:rsid w:val="00B9509B"/>
    <w:rsid w:val="00BB233B"/>
    <w:rsid w:val="00BD5F7F"/>
    <w:rsid w:val="00C20BE9"/>
    <w:rsid w:val="00C33078"/>
    <w:rsid w:val="00C459B9"/>
    <w:rsid w:val="00C53D99"/>
    <w:rsid w:val="00C8560B"/>
    <w:rsid w:val="00C86E78"/>
    <w:rsid w:val="00CD038B"/>
    <w:rsid w:val="00CF0363"/>
    <w:rsid w:val="00CF33CD"/>
    <w:rsid w:val="00D06D95"/>
    <w:rsid w:val="00DB4723"/>
    <w:rsid w:val="00DF0A92"/>
    <w:rsid w:val="00EB6CBB"/>
    <w:rsid w:val="00EC0C4E"/>
    <w:rsid w:val="00EE39FF"/>
    <w:rsid w:val="00EE50CC"/>
    <w:rsid w:val="00F170EF"/>
    <w:rsid w:val="00F72F3D"/>
    <w:rsid w:val="00F92D1B"/>
    <w:rsid w:val="00FC3F7A"/>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4D6183"/>
  </w:style>
  <w:style w:type="paragraph" w:styleId="BodyText2">
    <w:name w:val="Body Text 2"/>
    <w:basedOn w:val="Normal"/>
    <w:link w:val="BodyText2Char"/>
    <w:semiHidden/>
    <w:rsid w:val="0035749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5749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Oakley, Lisa (Finance)</cp:lastModifiedBy>
  <cp:revision>2</cp:revision>
  <dcterms:created xsi:type="dcterms:W3CDTF">2024-03-12T15:38:00Z</dcterms:created>
  <dcterms:modified xsi:type="dcterms:W3CDTF">2024-03-12T15:38:00Z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