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66FFC992" w:rsidR="00816AA1" w:rsidRPr="000711AF" w:rsidRDefault="001F3113" w:rsidP="001F3113">
      <w:pPr>
        <w:pStyle w:val="JobTitle"/>
      </w:pPr>
      <w:r w:rsidRPr="000711AF">
        <w:drawing>
          <wp:anchor distT="0" distB="0" distL="114300" distR="114300" simplePos="0" relativeHeight="251511808"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12917">
        <w:t xml:space="preserve">Health, </w:t>
      </w:r>
      <w:r w:rsidR="004053D9">
        <w:t>S</w:t>
      </w:r>
      <w:r w:rsidR="00012917">
        <w:t>afety &amp; Wellbeing Manager</w:t>
      </w:r>
    </w:p>
    <w:p w14:paraId="3151C0DC" w14:textId="2D2791D2" w:rsidR="00816AA1" w:rsidRPr="000711AF" w:rsidRDefault="004053D9" w:rsidP="00816AA1">
      <w:pPr>
        <w:pStyle w:val="Salary"/>
      </w:pPr>
      <w:r w:rsidRPr="000711AF">
        <w:t xml:space="preserve">GRADE </w:t>
      </w:r>
      <w:r>
        <w:t xml:space="preserve">- </w:t>
      </w:r>
      <w:r w:rsidR="00106666">
        <w:t>12</w:t>
      </w:r>
    </w:p>
    <w:p w14:paraId="16910B92" w14:textId="3EA5298B" w:rsidR="003E5182" w:rsidRDefault="003E5182" w:rsidP="003E5182">
      <w:pPr>
        <w:pStyle w:val="Body-Bold"/>
        <w:jc w:val="both"/>
      </w:pPr>
      <w:r w:rsidRPr="00060205">
        <w:t>Our Vision</w:t>
      </w:r>
    </w:p>
    <w:p w14:paraId="6137913C" w14:textId="2D3ADB7D" w:rsidR="001073E1" w:rsidRPr="00E70574" w:rsidRDefault="001073E1" w:rsidP="003E5182">
      <w:pPr>
        <w:pStyle w:val="Body-Bold"/>
        <w:jc w:val="both"/>
        <w:rPr>
          <w:b w:val="0"/>
          <w:bCs w:val="0"/>
        </w:rPr>
      </w:pPr>
      <w:r w:rsidRPr="00E70574">
        <w:rPr>
          <w:b w:val="0"/>
          <w:bCs w:val="0"/>
        </w:rPr>
        <w:t xml:space="preserve">We have a clear vision for Staffordshire - an innovative, ambitious and sustainable county, where everyone </w:t>
      </w:r>
      <w:proofErr w:type="gramStart"/>
      <w:r w:rsidRPr="00E70574">
        <w:rPr>
          <w:b w:val="0"/>
          <w:bCs w:val="0"/>
        </w:rPr>
        <w:t>has the opportunity to</w:t>
      </w:r>
      <w:proofErr w:type="gramEnd"/>
      <w:r w:rsidRPr="00E70574">
        <w:rPr>
          <w:b w:val="0"/>
          <w:bCs w:val="0"/>
        </w:rPr>
        <w:t xml:space="preserve"> prosper, be healthy and happy</w:t>
      </w:r>
      <w:r w:rsidR="00E70574">
        <w:rPr>
          <w:b w:val="0"/>
          <w:bCs w:val="0"/>
        </w:rPr>
        <w:t>.</w:t>
      </w:r>
    </w:p>
    <w:p w14:paraId="1E7494EA" w14:textId="77777777" w:rsidR="003E5182" w:rsidRPr="00060205" w:rsidRDefault="003E5182" w:rsidP="003E5182">
      <w:pPr>
        <w:pStyle w:val="Body-Bold"/>
        <w:jc w:val="both"/>
        <w:rPr>
          <w:rFonts w:cs="Avenir Roman"/>
        </w:rPr>
      </w:pPr>
      <w:r w:rsidRPr="00060205">
        <w:t>Our Outcomes</w:t>
      </w:r>
    </w:p>
    <w:p w14:paraId="7981A28E" w14:textId="77777777" w:rsidR="003E5182" w:rsidRPr="00060205" w:rsidRDefault="003E5182" w:rsidP="003E5182">
      <w:pPr>
        <w:pStyle w:val="Body-text"/>
        <w:jc w:val="both"/>
      </w:pPr>
      <w:r w:rsidRPr="00060205">
        <w:t>Everyone in Staffordshire will:</w:t>
      </w:r>
    </w:p>
    <w:p w14:paraId="7D4621B6" w14:textId="77777777" w:rsidR="003E5182" w:rsidRPr="00060205" w:rsidRDefault="003E5182" w:rsidP="003E5182">
      <w:pPr>
        <w:pStyle w:val="Bullets"/>
        <w:spacing w:before="240"/>
        <w:jc w:val="both"/>
      </w:pPr>
      <w:r w:rsidRPr="00060205">
        <w:t xml:space="preserve">Have access to more good jobs and share the benefit of economic growth </w:t>
      </w:r>
    </w:p>
    <w:p w14:paraId="06883456" w14:textId="27353F05" w:rsidR="003E5182" w:rsidRPr="00060205" w:rsidRDefault="001073E1" w:rsidP="003E5182">
      <w:pPr>
        <w:pStyle w:val="Bullets"/>
        <w:jc w:val="both"/>
      </w:pPr>
      <w:r>
        <w:t>Live in thriving sustainable communities</w:t>
      </w:r>
      <w:r w:rsidR="003E5182" w:rsidRPr="00060205">
        <w:t xml:space="preserve"> </w:t>
      </w:r>
    </w:p>
    <w:p w14:paraId="324C8C67" w14:textId="5983AF77" w:rsidR="003E5182" w:rsidRPr="00060205" w:rsidRDefault="001073E1" w:rsidP="003E5182">
      <w:pPr>
        <w:pStyle w:val="Bullets"/>
        <w:jc w:val="both"/>
      </w:pPr>
      <w:r>
        <w:t>Be healthier and more independent for longer</w:t>
      </w:r>
    </w:p>
    <w:p w14:paraId="3DB317FF" w14:textId="77777777" w:rsidR="003E5182" w:rsidRPr="00060205" w:rsidRDefault="003E5182" w:rsidP="003E5182">
      <w:pPr>
        <w:pStyle w:val="Body-Bold"/>
        <w:jc w:val="both"/>
        <w:rPr>
          <w:rFonts w:cs="Avenir Roman"/>
        </w:rPr>
      </w:pPr>
      <w:r w:rsidRPr="00060205">
        <w:t>Our Values</w:t>
      </w:r>
    </w:p>
    <w:p w14:paraId="1AAC5D8B" w14:textId="29C44230" w:rsidR="003E5182" w:rsidRPr="00060205" w:rsidRDefault="003E5182" w:rsidP="003E5182">
      <w:pPr>
        <w:pStyle w:val="Body-text"/>
        <w:jc w:val="both"/>
      </w:pPr>
      <w:r w:rsidRPr="00060205">
        <w:t xml:space="preserve">Our People Strategy sets out what we all need to do to make Staffordshire County Council a great place to work, where people are supported to develop, </w:t>
      </w:r>
      <w:r w:rsidR="00535ED9">
        <w:t>flourish and contribute to our ambitious plans.  Our values are at the heart of the S</w:t>
      </w:r>
      <w:r w:rsidRPr="00060205">
        <w:t>trategy to ensure that the focus is on what is important to the organisation and the people it serves:</w:t>
      </w:r>
    </w:p>
    <w:p w14:paraId="618D510C" w14:textId="77777777" w:rsidR="003E5182" w:rsidRPr="00060205" w:rsidRDefault="003E5182" w:rsidP="003E5182">
      <w:pPr>
        <w:pStyle w:val="Bullets"/>
        <w:spacing w:before="240"/>
        <w:jc w:val="both"/>
      </w:pPr>
      <w:r w:rsidRPr="00060205">
        <w:t>Ambitious – We are ambitious for our communities and citizens</w:t>
      </w:r>
    </w:p>
    <w:p w14:paraId="056B1201" w14:textId="77777777" w:rsidR="003E5182" w:rsidRPr="00060205" w:rsidRDefault="003E5182" w:rsidP="003E5182">
      <w:pPr>
        <w:pStyle w:val="Bullets"/>
        <w:jc w:val="both"/>
      </w:pPr>
      <w:r w:rsidRPr="00060205">
        <w:t xml:space="preserve">Courageous – We recognise our challenges and are prepared to make </w:t>
      </w:r>
      <w:r w:rsidRPr="00060205">
        <w:br/>
        <w:t>courageous decisions</w:t>
      </w:r>
    </w:p>
    <w:p w14:paraId="779E5F44" w14:textId="77777777" w:rsidR="003E5182" w:rsidRPr="00060205" w:rsidRDefault="003E5182" w:rsidP="003E5182">
      <w:pPr>
        <w:pStyle w:val="Bullets"/>
        <w:jc w:val="both"/>
      </w:pPr>
      <w:r w:rsidRPr="00060205">
        <w:t xml:space="preserve">Empowering – We empower and support our people by giving them </w:t>
      </w:r>
      <w:r w:rsidRPr="00060205">
        <w:br/>
        <w:t>the opportunity to do their jobs well.</w:t>
      </w:r>
    </w:p>
    <w:p w14:paraId="11B9A8AB" w14:textId="77777777" w:rsidR="003E5182" w:rsidRPr="00060205" w:rsidRDefault="003E5182" w:rsidP="003E5182">
      <w:pPr>
        <w:pStyle w:val="Body-Bold"/>
        <w:jc w:val="both"/>
      </w:pPr>
      <w:r w:rsidRPr="00060205">
        <w:t>About the Service</w:t>
      </w:r>
    </w:p>
    <w:p w14:paraId="1A88706E" w14:textId="77777777" w:rsidR="003E5182" w:rsidRPr="00060205" w:rsidRDefault="003E5182" w:rsidP="003E5182">
      <w:pPr>
        <w:pStyle w:val="Body-text"/>
        <w:jc w:val="both"/>
      </w:pPr>
      <w:r w:rsidRPr="00060205">
        <w:t xml:space="preserve">Staffordshire County Council is one of the largest local authorities in the UK and provides a broad range of services to its citizens.   </w:t>
      </w:r>
    </w:p>
    <w:p w14:paraId="7FD63C94" w14:textId="77777777" w:rsidR="00012917" w:rsidRPr="00060205" w:rsidRDefault="00012917" w:rsidP="00012917">
      <w:pPr>
        <w:jc w:val="both"/>
        <w:rPr>
          <w:rFonts w:ascii="Verdana" w:eastAsia="Gill Sans MT" w:hAnsi="Verdana"/>
          <w:bCs/>
          <w:iCs/>
          <w:sz w:val="24"/>
          <w:szCs w:val="24"/>
        </w:rPr>
      </w:pPr>
      <w:r w:rsidRPr="00060205">
        <w:rPr>
          <w:rFonts w:ascii="Verdana" w:hAnsi="Verdana"/>
          <w:sz w:val="24"/>
          <w:szCs w:val="24"/>
        </w:rPr>
        <w:t>People Services are responsible for the delivery of a range of People related activities</w:t>
      </w:r>
      <w:r w:rsidRPr="00060205">
        <w:rPr>
          <w:rFonts w:ascii="Verdana" w:hAnsi="Verdana"/>
          <w:spacing w:val="1"/>
          <w:sz w:val="24"/>
          <w:szCs w:val="24"/>
        </w:rPr>
        <w:t xml:space="preserve"> </w:t>
      </w:r>
      <w:r w:rsidRPr="00060205">
        <w:rPr>
          <w:rFonts w:ascii="Verdana" w:hAnsi="Verdana"/>
          <w:sz w:val="24"/>
          <w:szCs w:val="24"/>
        </w:rPr>
        <w:t>including Organisational Development, Learning and Development, Employee Relations,</w:t>
      </w:r>
      <w:r w:rsidRPr="00060205">
        <w:rPr>
          <w:rFonts w:ascii="Verdana" w:hAnsi="Verdana"/>
          <w:spacing w:val="1"/>
          <w:sz w:val="24"/>
          <w:szCs w:val="24"/>
        </w:rPr>
        <w:t xml:space="preserve"> </w:t>
      </w:r>
      <w:r w:rsidRPr="00060205">
        <w:rPr>
          <w:rFonts w:ascii="Verdana" w:hAnsi="Verdana"/>
          <w:sz w:val="24"/>
          <w:szCs w:val="24"/>
        </w:rPr>
        <w:t>Policy development, Reward, Resourcing, Change Management and Health, Safety and</w:t>
      </w:r>
      <w:r w:rsidRPr="00060205">
        <w:rPr>
          <w:rFonts w:ascii="Verdana" w:hAnsi="Verdana"/>
          <w:spacing w:val="1"/>
          <w:sz w:val="24"/>
          <w:szCs w:val="24"/>
        </w:rPr>
        <w:t xml:space="preserve"> </w:t>
      </w:r>
      <w:r w:rsidRPr="00060205">
        <w:rPr>
          <w:rFonts w:ascii="Verdana" w:hAnsi="Verdana"/>
          <w:sz w:val="24"/>
          <w:szCs w:val="24"/>
        </w:rPr>
        <w:t>Wellbeing.</w:t>
      </w:r>
      <w:r w:rsidRPr="00060205">
        <w:rPr>
          <w:rFonts w:ascii="Verdana" w:hAnsi="Verdana"/>
          <w:spacing w:val="1"/>
          <w:sz w:val="24"/>
          <w:szCs w:val="24"/>
        </w:rPr>
        <w:t xml:space="preserve"> </w:t>
      </w:r>
      <w:r w:rsidRPr="00060205">
        <w:rPr>
          <w:rFonts w:ascii="Verdana" w:hAnsi="Verdana"/>
          <w:sz w:val="24"/>
          <w:szCs w:val="24"/>
        </w:rPr>
        <w:t xml:space="preserve">People Services are also </w:t>
      </w:r>
      <w:r w:rsidRPr="00060205">
        <w:rPr>
          <w:rFonts w:ascii="Verdana" w:hAnsi="Verdana"/>
          <w:sz w:val="24"/>
          <w:szCs w:val="24"/>
        </w:rPr>
        <w:lastRenderedPageBreak/>
        <w:t>responsible for the development and delivery of the</w:t>
      </w:r>
      <w:r w:rsidRPr="00060205">
        <w:rPr>
          <w:rFonts w:ascii="Verdana" w:hAnsi="Verdana"/>
          <w:spacing w:val="1"/>
          <w:sz w:val="24"/>
          <w:szCs w:val="24"/>
        </w:rPr>
        <w:t xml:space="preserve"> </w:t>
      </w:r>
      <w:r w:rsidRPr="00060205">
        <w:rPr>
          <w:rFonts w:ascii="Verdana" w:hAnsi="Verdana"/>
          <w:sz w:val="24"/>
          <w:szCs w:val="24"/>
        </w:rPr>
        <w:t>People Strategy, focusing on the four main pillars; Keeping and attracting talented People;</w:t>
      </w:r>
      <w:r w:rsidRPr="00060205">
        <w:rPr>
          <w:rFonts w:ascii="Verdana" w:hAnsi="Verdana"/>
          <w:spacing w:val="1"/>
          <w:sz w:val="24"/>
          <w:szCs w:val="24"/>
        </w:rPr>
        <w:t xml:space="preserve"> </w:t>
      </w:r>
      <w:r w:rsidRPr="00060205">
        <w:rPr>
          <w:rFonts w:ascii="Verdana" w:hAnsi="Verdana"/>
          <w:sz w:val="24"/>
          <w:szCs w:val="24"/>
        </w:rPr>
        <w:t>Promoting a positive working environment Developing skills for now and the future, and</w:t>
      </w:r>
      <w:r w:rsidRPr="00060205">
        <w:rPr>
          <w:rFonts w:ascii="Verdana" w:hAnsi="Verdana"/>
          <w:spacing w:val="1"/>
          <w:sz w:val="24"/>
          <w:szCs w:val="24"/>
        </w:rPr>
        <w:t xml:space="preserve"> </w:t>
      </w:r>
      <w:r w:rsidRPr="00060205">
        <w:rPr>
          <w:rFonts w:ascii="Verdana" w:hAnsi="Verdana"/>
          <w:sz w:val="24"/>
          <w:szCs w:val="24"/>
        </w:rPr>
        <w:t>Developing leaders for now and the future. All that we do focuses on how we will develop</w:t>
      </w:r>
      <w:r w:rsidRPr="00060205">
        <w:rPr>
          <w:rFonts w:ascii="Verdana" w:hAnsi="Verdana"/>
          <w:spacing w:val="1"/>
          <w:sz w:val="24"/>
          <w:szCs w:val="24"/>
        </w:rPr>
        <w:t xml:space="preserve"> </w:t>
      </w:r>
      <w:r w:rsidRPr="00060205">
        <w:rPr>
          <w:rFonts w:ascii="Verdana" w:hAnsi="Verdana"/>
          <w:sz w:val="24"/>
          <w:szCs w:val="24"/>
        </w:rPr>
        <w:t>the</w:t>
      </w:r>
      <w:r w:rsidRPr="00060205">
        <w:rPr>
          <w:rFonts w:ascii="Verdana" w:hAnsi="Verdana"/>
          <w:spacing w:val="1"/>
          <w:sz w:val="24"/>
          <w:szCs w:val="24"/>
        </w:rPr>
        <w:t xml:space="preserve"> </w:t>
      </w:r>
      <w:r w:rsidRPr="00060205">
        <w:rPr>
          <w:rFonts w:ascii="Verdana" w:hAnsi="Verdana"/>
          <w:sz w:val="24"/>
          <w:szCs w:val="24"/>
        </w:rPr>
        <w:t>right</w:t>
      </w:r>
      <w:r w:rsidRPr="00060205">
        <w:rPr>
          <w:rFonts w:ascii="Verdana" w:hAnsi="Verdana"/>
          <w:spacing w:val="1"/>
          <w:sz w:val="24"/>
          <w:szCs w:val="24"/>
        </w:rPr>
        <w:t xml:space="preserve"> </w:t>
      </w:r>
      <w:r w:rsidRPr="00060205">
        <w:rPr>
          <w:rFonts w:ascii="Verdana" w:hAnsi="Verdana"/>
          <w:sz w:val="24"/>
          <w:szCs w:val="24"/>
        </w:rPr>
        <w:t>culture,</w:t>
      </w:r>
      <w:r w:rsidRPr="00060205">
        <w:rPr>
          <w:rFonts w:ascii="Verdana" w:hAnsi="Verdana"/>
          <w:spacing w:val="1"/>
          <w:sz w:val="24"/>
          <w:szCs w:val="24"/>
        </w:rPr>
        <w:t xml:space="preserve"> </w:t>
      </w:r>
      <w:r w:rsidRPr="00060205">
        <w:rPr>
          <w:rFonts w:ascii="Verdana" w:hAnsi="Verdana"/>
          <w:sz w:val="24"/>
          <w:szCs w:val="24"/>
        </w:rPr>
        <w:t>support</w:t>
      </w:r>
      <w:r w:rsidRPr="00060205">
        <w:rPr>
          <w:rFonts w:ascii="Verdana" w:hAnsi="Verdana"/>
          <w:spacing w:val="1"/>
          <w:sz w:val="24"/>
          <w:szCs w:val="24"/>
        </w:rPr>
        <w:t xml:space="preserve"> </w:t>
      </w:r>
      <w:r w:rsidRPr="00060205">
        <w:rPr>
          <w:rFonts w:ascii="Verdana" w:hAnsi="Verdana"/>
          <w:sz w:val="24"/>
          <w:szCs w:val="24"/>
        </w:rPr>
        <w:t>and</w:t>
      </w:r>
      <w:r w:rsidRPr="00060205">
        <w:rPr>
          <w:rFonts w:ascii="Verdana" w:hAnsi="Verdana"/>
          <w:spacing w:val="1"/>
          <w:sz w:val="24"/>
          <w:szCs w:val="24"/>
        </w:rPr>
        <w:t xml:space="preserve"> </w:t>
      </w:r>
      <w:r w:rsidRPr="00060205">
        <w:rPr>
          <w:rFonts w:ascii="Verdana" w:hAnsi="Verdana"/>
          <w:sz w:val="24"/>
          <w:szCs w:val="24"/>
        </w:rPr>
        <w:t>skills</w:t>
      </w:r>
      <w:r w:rsidRPr="00060205">
        <w:rPr>
          <w:rFonts w:ascii="Verdana" w:hAnsi="Verdana"/>
          <w:spacing w:val="1"/>
          <w:sz w:val="24"/>
          <w:szCs w:val="24"/>
        </w:rPr>
        <w:t xml:space="preserve"> </w:t>
      </w:r>
      <w:r w:rsidRPr="00060205">
        <w:rPr>
          <w:rFonts w:ascii="Verdana" w:hAnsi="Verdana"/>
          <w:sz w:val="24"/>
          <w:szCs w:val="24"/>
        </w:rPr>
        <w:t>to</w:t>
      </w:r>
      <w:r w:rsidRPr="00060205">
        <w:rPr>
          <w:rFonts w:ascii="Verdana" w:hAnsi="Verdana"/>
          <w:spacing w:val="1"/>
          <w:sz w:val="24"/>
          <w:szCs w:val="24"/>
        </w:rPr>
        <w:t xml:space="preserve"> </w:t>
      </w:r>
      <w:r w:rsidRPr="00060205">
        <w:rPr>
          <w:rFonts w:ascii="Verdana" w:hAnsi="Verdana"/>
          <w:sz w:val="24"/>
          <w:szCs w:val="24"/>
        </w:rPr>
        <w:t>keep</w:t>
      </w:r>
      <w:r w:rsidRPr="00060205">
        <w:rPr>
          <w:rFonts w:ascii="Verdana" w:hAnsi="Verdana"/>
          <w:spacing w:val="1"/>
          <w:sz w:val="24"/>
          <w:szCs w:val="24"/>
        </w:rPr>
        <w:t xml:space="preserve"> </w:t>
      </w:r>
      <w:r w:rsidRPr="00060205">
        <w:rPr>
          <w:rFonts w:ascii="Verdana" w:hAnsi="Verdana"/>
          <w:sz w:val="24"/>
          <w:szCs w:val="24"/>
        </w:rPr>
        <w:t>making</w:t>
      </w:r>
      <w:r w:rsidRPr="00060205">
        <w:rPr>
          <w:rFonts w:ascii="Verdana" w:hAnsi="Verdana"/>
          <w:spacing w:val="1"/>
          <w:sz w:val="24"/>
          <w:szCs w:val="24"/>
        </w:rPr>
        <w:t xml:space="preserve"> </w:t>
      </w:r>
      <w:r w:rsidRPr="00060205">
        <w:rPr>
          <w:rFonts w:ascii="Verdana" w:hAnsi="Verdana"/>
          <w:sz w:val="24"/>
          <w:szCs w:val="24"/>
        </w:rPr>
        <w:t>a</w:t>
      </w:r>
      <w:r w:rsidRPr="00060205">
        <w:rPr>
          <w:rFonts w:ascii="Verdana" w:hAnsi="Verdana"/>
          <w:spacing w:val="1"/>
          <w:sz w:val="24"/>
          <w:szCs w:val="24"/>
        </w:rPr>
        <w:t xml:space="preserve"> </w:t>
      </w:r>
      <w:r w:rsidRPr="00060205">
        <w:rPr>
          <w:rFonts w:ascii="Verdana" w:hAnsi="Verdana"/>
          <w:sz w:val="24"/>
          <w:szCs w:val="24"/>
        </w:rPr>
        <w:t>difference</w:t>
      </w:r>
      <w:r w:rsidRPr="00060205">
        <w:rPr>
          <w:rFonts w:ascii="Verdana" w:hAnsi="Verdana"/>
          <w:spacing w:val="1"/>
          <w:sz w:val="24"/>
          <w:szCs w:val="24"/>
        </w:rPr>
        <w:t xml:space="preserve"> </w:t>
      </w:r>
      <w:r w:rsidRPr="00060205">
        <w:rPr>
          <w:rFonts w:ascii="Verdana" w:hAnsi="Verdana"/>
          <w:sz w:val="24"/>
          <w:szCs w:val="24"/>
        </w:rPr>
        <w:t>for</w:t>
      </w:r>
      <w:r w:rsidRPr="00060205">
        <w:rPr>
          <w:rFonts w:ascii="Verdana" w:hAnsi="Verdana"/>
          <w:spacing w:val="1"/>
          <w:sz w:val="24"/>
          <w:szCs w:val="24"/>
        </w:rPr>
        <w:t xml:space="preserve"> </w:t>
      </w:r>
      <w:r w:rsidRPr="00060205">
        <w:rPr>
          <w:rFonts w:ascii="Verdana" w:hAnsi="Verdana"/>
          <w:sz w:val="24"/>
          <w:szCs w:val="24"/>
        </w:rPr>
        <w:t>Staffordshire’s</w:t>
      </w:r>
      <w:r w:rsidRPr="00060205">
        <w:rPr>
          <w:rFonts w:ascii="Verdana" w:hAnsi="Verdana"/>
          <w:spacing w:val="1"/>
          <w:sz w:val="24"/>
          <w:szCs w:val="24"/>
        </w:rPr>
        <w:t xml:space="preserve"> </w:t>
      </w:r>
      <w:r w:rsidRPr="00060205">
        <w:rPr>
          <w:rFonts w:ascii="Verdana" w:hAnsi="Verdana"/>
          <w:sz w:val="24"/>
          <w:szCs w:val="24"/>
        </w:rPr>
        <w:t>communities.</w:t>
      </w:r>
      <w:r w:rsidRPr="00060205">
        <w:rPr>
          <w:rFonts w:ascii="Verdana" w:eastAsia="Gill Sans MT" w:hAnsi="Verdana"/>
          <w:bCs/>
          <w:iCs/>
          <w:sz w:val="24"/>
          <w:szCs w:val="24"/>
        </w:rPr>
        <w:t xml:space="preserve"> </w:t>
      </w:r>
    </w:p>
    <w:p w14:paraId="214D83CE" w14:textId="57B25168" w:rsidR="00012917" w:rsidRPr="00060205" w:rsidRDefault="00012917" w:rsidP="00012917">
      <w:pPr>
        <w:jc w:val="both"/>
        <w:rPr>
          <w:rFonts w:ascii="Verdana" w:eastAsia="Gill Sans MT" w:hAnsi="Verdana"/>
          <w:bCs/>
          <w:iCs/>
          <w:sz w:val="24"/>
          <w:szCs w:val="24"/>
        </w:rPr>
      </w:pPr>
      <w:r w:rsidRPr="00060205">
        <w:rPr>
          <w:rFonts w:ascii="Verdana" w:eastAsia="Gill Sans MT" w:hAnsi="Verdana"/>
          <w:bCs/>
          <w:iCs/>
          <w:sz w:val="24"/>
          <w:szCs w:val="24"/>
        </w:rPr>
        <w:t>The Health, Safety and Wellbeing Service support the county council, Staffordshire schools and partnership arrangements with the view to ensure high standards of health, safety and wellbeing are maintained.  The service also operates a traded function supporting schools and academies across Staffordshire and wider midlands area.</w:t>
      </w:r>
    </w:p>
    <w:p w14:paraId="795B16A0" w14:textId="35C64915" w:rsidR="00012917" w:rsidRPr="00060205" w:rsidRDefault="00012917" w:rsidP="00012917">
      <w:pPr>
        <w:pStyle w:val="BodyText"/>
        <w:ind w:right="648"/>
        <w:jc w:val="both"/>
        <w:rPr>
          <w:rFonts w:ascii="Verdana" w:hAnsi="Verdana"/>
        </w:rPr>
      </w:pPr>
    </w:p>
    <w:p w14:paraId="44E8C808" w14:textId="4CCB1B2C" w:rsidR="00BF2E9A" w:rsidRPr="00060205" w:rsidRDefault="00BF2E9A" w:rsidP="003E5182">
      <w:pPr>
        <w:pStyle w:val="Body-text"/>
        <w:jc w:val="both"/>
        <w:rPr>
          <w:b/>
          <w:bCs/>
        </w:rPr>
      </w:pPr>
      <w:r w:rsidRPr="00060205">
        <w:rPr>
          <w:b/>
          <w:bCs/>
        </w:rPr>
        <w:t>About the role</w:t>
      </w:r>
    </w:p>
    <w:p w14:paraId="26DE3ECD" w14:textId="080B417E" w:rsidR="00BF2E9A" w:rsidRPr="00060205" w:rsidRDefault="00BF2E9A" w:rsidP="003E5182">
      <w:pPr>
        <w:pStyle w:val="Body-text"/>
        <w:jc w:val="both"/>
      </w:pPr>
      <w:r w:rsidRPr="00060205">
        <w:t xml:space="preserve">There </w:t>
      </w:r>
      <w:proofErr w:type="gramStart"/>
      <w:r w:rsidR="00266CDE" w:rsidRPr="00060205">
        <w:t>are</w:t>
      </w:r>
      <w:proofErr w:type="gramEnd"/>
      <w:r w:rsidR="00266CDE" w:rsidRPr="00060205">
        <w:t xml:space="preserve"> three Health, Safety &amp; Wellbeing Manager positions that will manage and operate the key functions of the Health, Safety &amp; Wellbeing Service</w:t>
      </w:r>
      <w:r w:rsidRPr="00060205">
        <w:t>.</w:t>
      </w:r>
      <w:r w:rsidR="00266CDE" w:rsidRPr="00060205">
        <w:t xml:space="preserve"> Each will take a lead for delivery and </w:t>
      </w:r>
      <w:r w:rsidR="005F57CF" w:rsidRPr="00060205">
        <w:t xml:space="preserve">traded management of aspects of our service delivery, as well as leading for our service outcomes and approach. </w:t>
      </w:r>
      <w:r w:rsidR="003303C0" w:rsidRPr="00060205">
        <w:t>Coaching and mentoring professional staff to deliver for customers and improving standards.</w:t>
      </w:r>
      <w:r w:rsidRPr="00060205">
        <w:t xml:space="preserve"> </w:t>
      </w:r>
      <w:r w:rsidR="00DE19BD" w:rsidRPr="00060205">
        <w:t xml:space="preserve">Working on projects to enhance the </w:t>
      </w:r>
      <w:r w:rsidR="0044006F" w:rsidRPr="00060205">
        <w:t xml:space="preserve">service products and </w:t>
      </w:r>
      <w:r w:rsidR="00DE19BD" w:rsidRPr="00060205">
        <w:t xml:space="preserve">offer to business areas and our wider customers.  </w:t>
      </w:r>
      <w:r w:rsidRPr="00060205">
        <w:t xml:space="preserve">The duties within each role will be the same, however the </w:t>
      </w:r>
      <w:r w:rsidR="00DE19BD" w:rsidRPr="00060205">
        <w:t xml:space="preserve">areas of the business </w:t>
      </w:r>
      <w:r w:rsidR="008455D8" w:rsidRPr="00060205">
        <w:t>supported,</w:t>
      </w:r>
      <w:r w:rsidR="00D40F21" w:rsidRPr="00060205">
        <w:t xml:space="preserve"> or the </w:t>
      </w:r>
      <w:r w:rsidR="00D52F00" w:rsidRPr="00060205">
        <w:t>services manage</w:t>
      </w:r>
      <w:r w:rsidR="00D40F21" w:rsidRPr="00060205">
        <w:t xml:space="preserve"> may change.  The roles will be flexible to allow for </w:t>
      </w:r>
      <w:r w:rsidR="0044006F" w:rsidRPr="00060205">
        <w:t xml:space="preserve">changes to service areas/projects supporting </w:t>
      </w:r>
      <w:r w:rsidR="00D40F21" w:rsidRPr="00060205">
        <w:t xml:space="preserve">in </w:t>
      </w:r>
      <w:r w:rsidR="00537564" w:rsidRPr="00060205">
        <w:t>emergency</w:t>
      </w:r>
      <w:r w:rsidR="008455D8" w:rsidRPr="00060205">
        <w:t xml:space="preserve"> </w:t>
      </w:r>
      <w:r w:rsidR="00537564" w:rsidRPr="00060205">
        <w:t xml:space="preserve">situations </w:t>
      </w:r>
      <w:r w:rsidR="008455D8" w:rsidRPr="00060205">
        <w:t xml:space="preserve">and when </w:t>
      </w:r>
      <w:r w:rsidR="00D40F21" w:rsidRPr="00060205">
        <w:t xml:space="preserve">complex projects or </w:t>
      </w:r>
      <w:r w:rsidR="00D52F00" w:rsidRPr="00060205">
        <w:t>significant transformation requirements</w:t>
      </w:r>
      <w:r w:rsidR="008455D8" w:rsidRPr="00060205">
        <w:t xml:space="preserve"> arise</w:t>
      </w:r>
      <w:r w:rsidR="00D52F00" w:rsidRPr="00060205">
        <w:t>.</w:t>
      </w:r>
      <w:r w:rsidRPr="00060205">
        <w:t xml:space="preserve"> </w:t>
      </w:r>
    </w:p>
    <w:p w14:paraId="3FADA1F7" w14:textId="77777777" w:rsidR="00E26C55" w:rsidRPr="00060205" w:rsidRDefault="00E26C55" w:rsidP="00E26C55">
      <w:pPr>
        <w:jc w:val="both"/>
        <w:rPr>
          <w:rFonts w:ascii="Verdana" w:eastAsia="Gill Sans MT" w:hAnsi="Verdana"/>
          <w:b/>
          <w:sz w:val="24"/>
          <w:szCs w:val="24"/>
        </w:rPr>
      </w:pPr>
      <w:r w:rsidRPr="00060205">
        <w:rPr>
          <w:rFonts w:ascii="Verdana" w:eastAsia="Gill Sans MT" w:hAnsi="Verdana"/>
          <w:b/>
          <w:sz w:val="24"/>
          <w:szCs w:val="24"/>
        </w:rPr>
        <w:t>Reporting Relationships</w:t>
      </w:r>
    </w:p>
    <w:p w14:paraId="1CF2634B" w14:textId="7A621058" w:rsidR="00816AA1" w:rsidRPr="00060205" w:rsidRDefault="00816AA1" w:rsidP="001F3113">
      <w:pPr>
        <w:pStyle w:val="Body-Bold"/>
        <w:rPr>
          <w:b w:val="0"/>
          <w:bCs w:val="0"/>
        </w:rPr>
      </w:pPr>
      <w:r w:rsidRPr="00060205">
        <w:t xml:space="preserve">Responsible to: </w:t>
      </w:r>
      <w:r w:rsidR="00E26C55" w:rsidRPr="00060205">
        <w:rPr>
          <w:rFonts w:eastAsia="Gill Sans MT"/>
          <w:b w:val="0"/>
          <w:bCs w:val="0"/>
        </w:rPr>
        <w:t>Head of Health, Safety and Wellbeing</w:t>
      </w:r>
      <w:r w:rsidR="00E26C55" w:rsidRPr="00060205">
        <w:rPr>
          <w:b w:val="0"/>
          <w:bCs w:val="0"/>
        </w:rPr>
        <w:t xml:space="preserve"> </w:t>
      </w:r>
    </w:p>
    <w:p w14:paraId="327A54D3" w14:textId="20E7DD26" w:rsidR="009E384F" w:rsidRPr="00060205" w:rsidRDefault="009E384F" w:rsidP="001F3113">
      <w:pPr>
        <w:pStyle w:val="Body-Bold"/>
        <w:rPr>
          <w:rFonts w:cs="Avenir Roman"/>
          <w:b w:val="0"/>
          <w:bCs w:val="0"/>
        </w:rPr>
      </w:pPr>
      <w:r w:rsidRPr="00060205">
        <w:t xml:space="preserve">Responsible for: </w:t>
      </w:r>
      <w:r w:rsidR="00E26C55" w:rsidRPr="00060205">
        <w:rPr>
          <w:rFonts w:eastAsia="Gill Sans MT"/>
          <w:b w:val="0"/>
          <w:bCs w:val="0"/>
        </w:rPr>
        <w:t>Health and Safety Advisors, Design and Technology Support Engineers, Health and Safety Support Officer.</w:t>
      </w:r>
    </w:p>
    <w:p w14:paraId="04EEE683" w14:textId="2AEB7EC7" w:rsidR="00501836" w:rsidRPr="00060205" w:rsidRDefault="003838BA" w:rsidP="001F3113">
      <w:pPr>
        <w:pStyle w:val="Body-Bold"/>
        <w:rPr>
          <w:rFonts w:cs="Avenir Roman"/>
          <w:b w:val="0"/>
          <w:bCs w:val="0"/>
        </w:rPr>
      </w:pPr>
      <w:r w:rsidRPr="00060205">
        <w:rPr>
          <w:rFonts w:cs="Avenir Roman"/>
        </w:rPr>
        <w:t>Key Accountabilities:</w:t>
      </w:r>
    </w:p>
    <w:p w14:paraId="2CA54188" w14:textId="763EE834" w:rsidR="009376E4" w:rsidRPr="00060205" w:rsidRDefault="009376E4" w:rsidP="009376E4">
      <w:pPr>
        <w:pStyle w:val="Default"/>
        <w:numPr>
          <w:ilvl w:val="0"/>
          <w:numId w:val="2"/>
        </w:numPr>
        <w:rPr>
          <w:rFonts w:ascii="Verdana" w:hAnsi="Verdana"/>
        </w:rPr>
      </w:pPr>
      <w:r w:rsidRPr="00060205">
        <w:rPr>
          <w:rFonts w:ascii="Verdana" w:hAnsi="Verdana"/>
        </w:rPr>
        <w:t>Lead and develop a team of Health and Safety Advisers, Design and Technology Support Engineers and the Health &amp; Safety Support Officer on all aspects of advice, guidance and business support activities to ensure they deliver a customer focused, modern and professional service</w:t>
      </w:r>
      <w:r w:rsidR="008D42EC">
        <w:rPr>
          <w:rFonts w:ascii="Verdana" w:hAnsi="Verdana"/>
        </w:rPr>
        <w:t>.</w:t>
      </w:r>
      <w:r w:rsidRPr="00060205">
        <w:rPr>
          <w:rFonts w:ascii="Verdana" w:hAnsi="Verdana"/>
        </w:rPr>
        <w:t xml:space="preserve"> </w:t>
      </w:r>
    </w:p>
    <w:p w14:paraId="5ACFC104" w14:textId="77777777" w:rsidR="009376E4" w:rsidRPr="00060205" w:rsidRDefault="009376E4" w:rsidP="009376E4">
      <w:pPr>
        <w:pStyle w:val="Default"/>
        <w:rPr>
          <w:rFonts w:ascii="Verdana" w:hAnsi="Verdana"/>
        </w:rPr>
      </w:pPr>
    </w:p>
    <w:p w14:paraId="709D1982" w14:textId="38401FF1" w:rsidR="004F30CA" w:rsidRPr="00060205" w:rsidRDefault="004F30CA" w:rsidP="00760459">
      <w:pPr>
        <w:pStyle w:val="ListParagraph"/>
        <w:widowControl w:val="0"/>
        <w:numPr>
          <w:ilvl w:val="0"/>
          <w:numId w:val="2"/>
        </w:numPr>
        <w:tabs>
          <w:tab w:val="left" w:pos="1499"/>
          <w:tab w:val="left" w:pos="1500"/>
        </w:tabs>
        <w:autoSpaceDE w:val="0"/>
        <w:autoSpaceDN w:val="0"/>
        <w:spacing w:before="3" w:after="0" w:line="240" w:lineRule="auto"/>
        <w:ind w:right="662"/>
        <w:contextualSpacing w:val="0"/>
        <w:rPr>
          <w:rFonts w:ascii="Verdana" w:hAnsi="Verdana"/>
          <w:sz w:val="24"/>
          <w:szCs w:val="24"/>
        </w:rPr>
      </w:pPr>
      <w:r w:rsidRPr="00060205">
        <w:rPr>
          <w:rFonts w:ascii="Verdana" w:hAnsi="Verdana"/>
          <w:sz w:val="24"/>
          <w:szCs w:val="24"/>
        </w:rPr>
        <w:t>Provide advice, challenge and support to managers at all levels including Senior and</w:t>
      </w:r>
      <w:r w:rsidRPr="00060205">
        <w:rPr>
          <w:rFonts w:ascii="Verdana" w:hAnsi="Verdana"/>
          <w:spacing w:val="1"/>
          <w:sz w:val="24"/>
          <w:szCs w:val="24"/>
        </w:rPr>
        <w:t xml:space="preserve"> </w:t>
      </w:r>
      <w:r w:rsidRPr="00060205">
        <w:rPr>
          <w:rFonts w:ascii="Verdana" w:hAnsi="Verdana"/>
          <w:sz w:val="24"/>
          <w:szCs w:val="24"/>
        </w:rPr>
        <w:t>Wider</w:t>
      </w:r>
      <w:r w:rsidRPr="00060205">
        <w:rPr>
          <w:rFonts w:ascii="Verdana" w:hAnsi="Verdana"/>
          <w:spacing w:val="2"/>
          <w:sz w:val="24"/>
          <w:szCs w:val="24"/>
        </w:rPr>
        <w:t xml:space="preserve"> </w:t>
      </w:r>
      <w:r w:rsidRPr="00060205">
        <w:rPr>
          <w:rFonts w:ascii="Verdana" w:hAnsi="Verdana"/>
          <w:sz w:val="24"/>
          <w:szCs w:val="24"/>
        </w:rPr>
        <w:t>Leadership</w:t>
      </w:r>
      <w:r w:rsidRPr="00060205">
        <w:rPr>
          <w:rFonts w:ascii="Verdana" w:hAnsi="Verdana"/>
          <w:spacing w:val="3"/>
          <w:sz w:val="24"/>
          <w:szCs w:val="24"/>
        </w:rPr>
        <w:t xml:space="preserve"> </w:t>
      </w:r>
      <w:r w:rsidRPr="00060205">
        <w:rPr>
          <w:rFonts w:ascii="Verdana" w:hAnsi="Verdana"/>
          <w:sz w:val="24"/>
          <w:szCs w:val="24"/>
        </w:rPr>
        <w:t>Teams</w:t>
      </w:r>
      <w:r w:rsidRPr="00060205">
        <w:rPr>
          <w:rFonts w:ascii="Verdana" w:hAnsi="Verdana"/>
          <w:spacing w:val="2"/>
          <w:sz w:val="24"/>
          <w:szCs w:val="24"/>
        </w:rPr>
        <w:t xml:space="preserve"> </w:t>
      </w:r>
      <w:r w:rsidRPr="00060205">
        <w:rPr>
          <w:rFonts w:ascii="Verdana" w:hAnsi="Verdana"/>
          <w:sz w:val="24"/>
          <w:szCs w:val="24"/>
        </w:rPr>
        <w:t>across</w:t>
      </w:r>
      <w:r w:rsidRPr="00060205">
        <w:rPr>
          <w:rFonts w:ascii="Verdana" w:hAnsi="Verdana"/>
          <w:spacing w:val="1"/>
          <w:sz w:val="24"/>
          <w:szCs w:val="24"/>
        </w:rPr>
        <w:t xml:space="preserve"> </w:t>
      </w:r>
      <w:r w:rsidRPr="00060205">
        <w:rPr>
          <w:rFonts w:ascii="Verdana" w:hAnsi="Verdana"/>
          <w:sz w:val="24"/>
          <w:szCs w:val="24"/>
        </w:rPr>
        <w:t>the</w:t>
      </w:r>
      <w:r w:rsidRPr="00060205">
        <w:rPr>
          <w:rFonts w:ascii="Verdana" w:hAnsi="Verdana"/>
          <w:spacing w:val="3"/>
          <w:sz w:val="24"/>
          <w:szCs w:val="24"/>
        </w:rPr>
        <w:t xml:space="preserve"> </w:t>
      </w:r>
      <w:r w:rsidRPr="00060205">
        <w:rPr>
          <w:rFonts w:ascii="Verdana" w:hAnsi="Verdana"/>
          <w:sz w:val="24"/>
          <w:szCs w:val="24"/>
        </w:rPr>
        <w:t>full</w:t>
      </w:r>
      <w:r w:rsidRPr="00060205">
        <w:rPr>
          <w:rFonts w:ascii="Verdana" w:hAnsi="Verdana"/>
          <w:spacing w:val="1"/>
          <w:sz w:val="24"/>
          <w:szCs w:val="24"/>
        </w:rPr>
        <w:t xml:space="preserve"> </w:t>
      </w:r>
      <w:r w:rsidRPr="00060205">
        <w:rPr>
          <w:rFonts w:ascii="Verdana" w:hAnsi="Verdana"/>
          <w:sz w:val="24"/>
          <w:szCs w:val="24"/>
        </w:rPr>
        <w:t>range</w:t>
      </w:r>
      <w:r w:rsidRPr="00060205">
        <w:rPr>
          <w:rFonts w:ascii="Verdana" w:hAnsi="Verdana"/>
          <w:spacing w:val="3"/>
          <w:sz w:val="24"/>
          <w:szCs w:val="24"/>
        </w:rPr>
        <w:t xml:space="preserve"> </w:t>
      </w:r>
      <w:r w:rsidRPr="00060205">
        <w:rPr>
          <w:rFonts w:ascii="Verdana" w:hAnsi="Verdana"/>
          <w:sz w:val="24"/>
          <w:szCs w:val="24"/>
        </w:rPr>
        <w:t>of</w:t>
      </w:r>
      <w:r w:rsidRPr="00060205">
        <w:rPr>
          <w:rFonts w:ascii="Verdana" w:hAnsi="Verdana"/>
          <w:spacing w:val="2"/>
          <w:sz w:val="24"/>
          <w:szCs w:val="24"/>
        </w:rPr>
        <w:t xml:space="preserve"> </w:t>
      </w:r>
      <w:r w:rsidRPr="00060205">
        <w:rPr>
          <w:rFonts w:ascii="Verdana" w:hAnsi="Verdana"/>
          <w:sz w:val="24"/>
          <w:szCs w:val="24"/>
        </w:rPr>
        <w:t>County</w:t>
      </w:r>
      <w:r w:rsidRPr="00060205">
        <w:rPr>
          <w:rFonts w:ascii="Verdana" w:hAnsi="Verdana"/>
          <w:spacing w:val="3"/>
          <w:sz w:val="24"/>
          <w:szCs w:val="24"/>
        </w:rPr>
        <w:t xml:space="preserve"> </w:t>
      </w:r>
      <w:r w:rsidRPr="00060205">
        <w:rPr>
          <w:rFonts w:ascii="Verdana" w:hAnsi="Verdana"/>
          <w:sz w:val="24"/>
          <w:szCs w:val="24"/>
        </w:rPr>
        <w:t>Council</w:t>
      </w:r>
      <w:r w:rsidRPr="00060205">
        <w:rPr>
          <w:rFonts w:ascii="Verdana" w:hAnsi="Verdana"/>
          <w:spacing w:val="2"/>
          <w:sz w:val="24"/>
          <w:szCs w:val="24"/>
        </w:rPr>
        <w:t xml:space="preserve"> </w:t>
      </w:r>
      <w:r w:rsidRPr="00060205">
        <w:rPr>
          <w:rFonts w:ascii="Verdana" w:hAnsi="Verdana"/>
          <w:sz w:val="24"/>
          <w:szCs w:val="24"/>
        </w:rPr>
        <w:t>services</w:t>
      </w:r>
      <w:r w:rsidR="00537564" w:rsidRPr="00060205">
        <w:rPr>
          <w:rFonts w:ascii="Verdana" w:hAnsi="Verdana"/>
          <w:sz w:val="24"/>
          <w:szCs w:val="24"/>
        </w:rPr>
        <w:t>, as well as School Leaders and Governors</w:t>
      </w:r>
      <w:r w:rsidRPr="00060205">
        <w:rPr>
          <w:rFonts w:ascii="Verdana" w:hAnsi="Verdana"/>
          <w:spacing w:val="2"/>
          <w:sz w:val="24"/>
          <w:szCs w:val="24"/>
        </w:rPr>
        <w:t xml:space="preserve"> </w:t>
      </w:r>
      <w:r w:rsidRPr="00060205">
        <w:rPr>
          <w:rFonts w:ascii="Verdana" w:hAnsi="Verdana"/>
          <w:sz w:val="24"/>
          <w:szCs w:val="24"/>
        </w:rPr>
        <w:t>on</w:t>
      </w:r>
      <w:r w:rsidRPr="00060205">
        <w:rPr>
          <w:rFonts w:ascii="Verdana" w:hAnsi="Verdana"/>
          <w:spacing w:val="1"/>
          <w:sz w:val="24"/>
          <w:szCs w:val="24"/>
        </w:rPr>
        <w:t xml:space="preserve"> </w:t>
      </w:r>
      <w:r w:rsidRPr="00060205">
        <w:rPr>
          <w:rFonts w:ascii="Verdana" w:hAnsi="Verdana"/>
          <w:sz w:val="24"/>
          <w:szCs w:val="24"/>
        </w:rPr>
        <w:t xml:space="preserve">complex issues, </w:t>
      </w:r>
      <w:r w:rsidR="00D153A0" w:rsidRPr="00060205">
        <w:rPr>
          <w:rFonts w:ascii="Verdana" w:hAnsi="Verdana"/>
          <w:sz w:val="24"/>
          <w:szCs w:val="24"/>
        </w:rPr>
        <w:t>legal cases</w:t>
      </w:r>
      <w:r w:rsidRPr="00060205">
        <w:rPr>
          <w:rFonts w:ascii="Verdana" w:hAnsi="Verdana"/>
          <w:sz w:val="24"/>
          <w:szCs w:val="24"/>
        </w:rPr>
        <w:t>,</w:t>
      </w:r>
      <w:r w:rsidR="00D153A0" w:rsidRPr="00060205">
        <w:rPr>
          <w:rFonts w:ascii="Verdana" w:hAnsi="Verdana"/>
          <w:sz w:val="24"/>
          <w:szCs w:val="24"/>
        </w:rPr>
        <w:t xml:space="preserve"> serious incidents, enforcement action</w:t>
      </w:r>
      <w:r w:rsidR="00C61B34" w:rsidRPr="00060205">
        <w:rPr>
          <w:rFonts w:ascii="Verdana" w:hAnsi="Verdana"/>
          <w:sz w:val="24"/>
          <w:szCs w:val="24"/>
        </w:rPr>
        <w:t xml:space="preserve"> and emergency situations</w:t>
      </w:r>
      <w:r w:rsidR="00665247">
        <w:rPr>
          <w:rFonts w:ascii="Verdana" w:hAnsi="Verdana"/>
          <w:sz w:val="24"/>
          <w:szCs w:val="24"/>
        </w:rPr>
        <w:t xml:space="preserve">.  This </w:t>
      </w:r>
      <w:proofErr w:type="gramStart"/>
      <w:r w:rsidR="00665247">
        <w:rPr>
          <w:rFonts w:ascii="Verdana" w:hAnsi="Verdana"/>
          <w:sz w:val="24"/>
          <w:szCs w:val="24"/>
        </w:rPr>
        <w:t>in order to</w:t>
      </w:r>
      <w:proofErr w:type="gramEnd"/>
      <w:r w:rsidR="00665247">
        <w:rPr>
          <w:rFonts w:ascii="Verdana" w:hAnsi="Verdana"/>
          <w:sz w:val="24"/>
          <w:szCs w:val="24"/>
        </w:rPr>
        <w:t xml:space="preserve"> ensure provision of competent advice and support risk management.</w:t>
      </w:r>
      <w:r w:rsidRPr="00060205">
        <w:rPr>
          <w:rFonts w:ascii="Verdana" w:hAnsi="Verdana"/>
          <w:sz w:val="24"/>
          <w:szCs w:val="24"/>
        </w:rPr>
        <w:t xml:space="preserve"> </w:t>
      </w:r>
    </w:p>
    <w:p w14:paraId="13EF1D88" w14:textId="77777777" w:rsidR="004A58B9" w:rsidRPr="00060205" w:rsidRDefault="004A58B9" w:rsidP="004A58B9">
      <w:pPr>
        <w:pStyle w:val="ListParagraph"/>
        <w:rPr>
          <w:rFonts w:ascii="Verdana" w:hAnsi="Verdana"/>
          <w:sz w:val="24"/>
          <w:szCs w:val="24"/>
        </w:rPr>
      </w:pPr>
    </w:p>
    <w:p w14:paraId="29A85F6F" w14:textId="1893D666" w:rsidR="004A58B9" w:rsidRPr="00060205" w:rsidRDefault="004A58B9" w:rsidP="004A58B9">
      <w:pPr>
        <w:pStyle w:val="Default"/>
        <w:numPr>
          <w:ilvl w:val="0"/>
          <w:numId w:val="2"/>
        </w:numPr>
        <w:rPr>
          <w:rFonts w:ascii="Verdana" w:hAnsi="Verdana"/>
        </w:rPr>
      </w:pPr>
      <w:r w:rsidRPr="00060205">
        <w:rPr>
          <w:rFonts w:ascii="Verdana" w:hAnsi="Verdana"/>
        </w:rPr>
        <w:t xml:space="preserve">Provide expert, professional and ethical health, safety and wellbeing advice </w:t>
      </w:r>
      <w:r w:rsidR="00C8337B" w:rsidRPr="00060205">
        <w:rPr>
          <w:rFonts w:ascii="Verdana" w:hAnsi="Verdana"/>
        </w:rPr>
        <w:t xml:space="preserve">in business partnering approach to support senior managers and customer leadership teams </w:t>
      </w:r>
      <w:r w:rsidR="00A60ADE" w:rsidRPr="00060205">
        <w:rPr>
          <w:rFonts w:ascii="Verdana" w:hAnsi="Verdana"/>
        </w:rPr>
        <w:t>to identify and implement effective improvement/transformation plans</w:t>
      </w:r>
      <w:r w:rsidR="00E77DD8" w:rsidRPr="00060205">
        <w:rPr>
          <w:rFonts w:ascii="Verdana" w:hAnsi="Verdana"/>
        </w:rPr>
        <w:t>.</w:t>
      </w:r>
    </w:p>
    <w:p w14:paraId="6E1BA6E3" w14:textId="77777777" w:rsidR="004A58B9" w:rsidRPr="00060205" w:rsidRDefault="004A58B9" w:rsidP="004A58B9">
      <w:pPr>
        <w:pStyle w:val="ListParagraph"/>
        <w:rPr>
          <w:rFonts w:ascii="Verdana" w:hAnsi="Verdana"/>
          <w:sz w:val="24"/>
          <w:szCs w:val="24"/>
        </w:rPr>
      </w:pPr>
    </w:p>
    <w:p w14:paraId="2EB18E0D" w14:textId="615D42ED" w:rsidR="009376E4" w:rsidRPr="00060205" w:rsidRDefault="009376E4" w:rsidP="009376E4">
      <w:pPr>
        <w:pStyle w:val="Default"/>
        <w:numPr>
          <w:ilvl w:val="0"/>
          <w:numId w:val="2"/>
        </w:numPr>
        <w:rPr>
          <w:rFonts w:ascii="Verdana" w:hAnsi="Verdana"/>
        </w:rPr>
      </w:pPr>
      <w:r w:rsidRPr="00060205">
        <w:rPr>
          <w:rFonts w:ascii="Verdana" w:hAnsi="Verdana"/>
        </w:rPr>
        <w:t>Ensure consistency of advice, guidance, and general work through engaging in a peer challenge approach, mentoring, coaching, supervision and other techniques to ensure quality and consistency of service.</w:t>
      </w:r>
    </w:p>
    <w:p w14:paraId="09E436A7" w14:textId="77777777" w:rsidR="004A58B9" w:rsidRPr="00060205" w:rsidRDefault="004A58B9" w:rsidP="004A58B9">
      <w:pPr>
        <w:pStyle w:val="ListParagraph"/>
        <w:rPr>
          <w:rFonts w:ascii="Verdana" w:hAnsi="Verdana" w:cs="Avenir Roman"/>
          <w:color w:val="000000"/>
          <w:sz w:val="24"/>
          <w:szCs w:val="24"/>
          <w:lang w:val="en-GB"/>
        </w:rPr>
      </w:pPr>
    </w:p>
    <w:p w14:paraId="15E48521" w14:textId="01D06BD4" w:rsidR="00AD159B" w:rsidRPr="00060205" w:rsidRDefault="00E77DD8" w:rsidP="00CC2945">
      <w:pPr>
        <w:pStyle w:val="ListParagraph"/>
        <w:numPr>
          <w:ilvl w:val="0"/>
          <w:numId w:val="2"/>
        </w:numPr>
        <w:rPr>
          <w:rFonts w:ascii="Verdana" w:hAnsi="Verdana" w:cs="Avenir Roman"/>
          <w:color w:val="000000"/>
          <w:sz w:val="24"/>
          <w:szCs w:val="24"/>
          <w:lang w:val="en-GB"/>
        </w:rPr>
      </w:pPr>
      <w:r w:rsidRPr="00060205">
        <w:rPr>
          <w:rFonts w:ascii="Verdana" w:hAnsi="Verdana"/>
          <w:sz w:val="24"/>
          <w:szCs w:val="24"/>
        </w:rPr>
        <w:t xml:space="preserve">Interpret and assess current and future health and safety law. </w:t>
      </w:r>
      <w:r w:rsidR="009376E4" w:rsidRPr="00060205">
        <w:rPr>
          <w:rFonts w:ascii="Verdana" w:hAnsi="Verdana"/>
          <w:sz w:val="24"/>
          <w:szCs w:val="24"/>
        </w:rPr>
        <w:t xml:space="preserve">Develop and implement health, safety and wellbeing policies, </w:t>
      </w:r>
      <w:r w:rsidR="0002702D" w:rsidRPr="00060205">
        <w:rPr>
          <w:rFonts w:ascii="Verdana" w:hAnsi="Verdana"/>
          <w:sz w:val="24"/>
          <w:szCs w:val="24"/>
        </w:rPr>
        <w:t xml:space="preserve">operating </w:t>
      </w:r>
      <w:r w:rsidR="009376E4" w:rsidRPr="00060205">
        <w:rPr>
          <w:rFonts w:ascii="Verdana" w:hAnsi="Verdana"/>
          <w:sz w:val="24"/>
          <w:szCs w:val="24"/>
        </w:rPr>
        <w:t>procedures</w:t>
      </w:r>
      <w:r w:rsidR="0002702D" w:rsidRPr="00060205">
        <w:rPr>
          <w:rFonts w:ascii="Verdana" w:hAnsi="Verdana"/>
          <w:sz w:val="24"/>
          <w:szCs w:val="24"/>
        </w:rPr>
        <w:t xml:space="preserve">, management tools and </w:t>
      </w:r>
      <w:r w:rsidR="009376E4" w:rsidRPr="00060205">
        <w:rPr>
          <w:rFonts w:ascii="Verdana" w:hAnsi="Verdana"/>
          <w:sz w:val="24"/>
          <w:szCs w:val="24"/>
        </w:rPr>
        <w:t xml:space="preserve">initiatives to ensure legislative and regulatory compliance and to support the achievement of </w:t>
      </w:r>
      <w:r w:rsidR="0002702D" w:rsidRPr="00060205">
        <w:rPr>
          <w:rFonts w:ascii="Verdana" w:hAnsi="Verdana"/>
          <w:sz w:val="24"/>
          <w:szCs w:val="24"/>
        </w:rPr>
        <w:t>organisational/customer</w:t>
      </w:r>
      <w:r w:rsidR="009376E4" w:rsidRPr="00060205">
        <w:rPr>
          <w:rFonts w:ascii="Verdana" w:hAnsi="Verdana"/>
          <w:sz w:val="24"/>
          <w:szCs w:val="24"/>
        </w:rPr>
        <w:t xml:space="preserve"> objectives.</w:t>
      </w:r>
      <w:r w:rsidR="00AD159B" w:rsidRPr="00060205">
        <w:rPr>
          <w:rFonts w:ascii="Verdana" w:hAnsi="Verdana" w:cs="Avenir Roman"/>
          <w:color w:val="000000"/>
          <w:sz w:val="24"/>
          <w:szCs w:val="24"/>
          <w:lang w:val="en-GB"/>
        </w:rPr>
        <w:t xml:space="preserve"> </w:t>
      </w:r>
    </w:p>
    <w:p w14:paraId="7156C18C" w14:textId="0AAF55D4" w:rsidR="009376E4" w:rsidRPr="00060205" w:rsidRDefault="009376E4" w:rsidP="009376E4">
      <w:pPr>
        <w:pStyle w:val="Default"/>
        <w:numPr>
          <w:ilvl w:val="0"/>
          <w:numId w:val="2"/>
        </w:numPr>
        <w:rPr>
          <w:rFonts w:ascii="Verdana" w:hAnsi="Verdana"/>
          <w:color w:val="auto"/>
        </w:rPr>
      </w:pPr>
      <w:r w:rsidRPr="00060205">
        <w:rPr>
          <w:rFonts w:ascii="Verdana" w:hAnsi="Verdana"/>
          <w:color w:val="auto"/>
        </w:rPr>
        <w:t xml:space="preserve">Collect, collate, </w:t>
      </w:r>
      <w:proofErr w:type="spellStart"/>
      <w:r w:rsidRPr="00060205">
        <w:rPr>
          <w:rFonts w:ascii="Verdana" w:hAnsi="Verdana"/>
          <w:color w:val="auto"/>
        </w:rPr>
        <w:t>analyse</w:t>
      </w:r>
      <w:proofErr w:type="spellEnd"/>
      <w:r w:rsidRPr="00060205">
        <w:rPr>
          <w:rFonts w:ascii="Verdana" w:hAnsi="Verdana"/>
          <w:color w:val="auto"/>
        </w:rPr>
        <w:t xml:space="preserve"> and interpret accident/incident, audit and absence data and </w:t>
      </w:r>
      <w:r w:rsidR="00003AC4" w:rsidRPr="00060205">
        <w:rPr>
          <w:rFonts w:ascii="Verdana" w:hAnsi="Verdana"/>
          <w:color w:val="auto"/>
        </w:rPr>
        <w:t xml:space="preserve">other health and safety insight/ information </w:t>
      </w:r>
      <w:r w:rsidRPr="00060205">
        <w:rPr>
          <w:rFonts w:ascii="Verdana" w:hAnsi="Verdana"/>
          <w:color w:val="auto"/>
        </w:rPr>
        <w:t>to monitor compliance, manage performance, develop insights and identify opportunities for continuous improvement</w:t>
      </w:r>
      <w:r w:rsidR="00C36F6E" w:rsidRPr="00060205">
        <w:rPr>
          <w:rFonts w:ascii="Verdana" w:hAnsi="Verdana"/>
          <w:color w:val="auto"/>
        </w:rPr>
        <w:t>.</w:t>
      </w:r>
    </w:p>
    <w:p w14:paraId="284C0DD6" w14:textId="77777777" w:rsidR="009376E4" w:rsidRPr="00060205" w:rsidRDefault="009376E4" w:rsidP="009376E4">
      <w:pPr>
        <w:rPr>
          <w:rFonts w:ascii="Verdana" w:hAnsi="Verdana"/>
          <w:sz w:val="24"/>
          <w:szCs w:val="24"/>
        </w:rPr>
      </w:pPr>
    </w:p>
    <w:p w14:paraId="4ADF0F12" w14:textId="10BCFC20" w:rsidR="009376E4" w:rsidRDefault="009376E4" w:rsidP="009376E4">
      <w:pPr>
        <w:pStyle w:val="Default"/>
        <w:numPr>
          <w:ilvl w:val="0"/>
          <w:numId w:val="2"/>
        </w:numPr>
        <w:rPr>
          <w:rFonts w:ascii="Verdana" w:hAnsi="Verdana"/>
        </w:rPr>
      </w:pPr>
      <w:r w:rsidRPr="00060205">
        <w:rPr>
          <w:rFonts w:ascii="Verdana" w:hAnsi="Verdana"/>
        </w:rPr>
        <w:t xml:space="preserve">Identify, develop and deliver learning and development opportunities on health and safety and wellbeing related topics to ensure managers have the required knowledge, skills and understanding of key policies and processes. </w:t>
      </w:r>
    </w:p>
    <w:p w14:paraId="3D210029" w14:textId="77777777" w:rsidR="003F4D6A" w:rsidRPr="00060205" w:rsidRDefault="003F4D6A" w:rsidP="003F4D6A">
      <w:pPr>
        <w:pStyle w:val="Default"/>
        <w:rPr>
          <w:rFonts w:ascii="Verdana" w:hAnsi="Verdana"/>
        </w:rPr>
      </w:pPr>
    </w:p>
    <w:p w14:paraId="67C49224" w14:textId="634647FB" w:rsidR="009376E4" w:rsidRPr="00060205" w:rsidRDefault="008D42EC" w:rsidP="009376E4">
      <w:pPr>
        <w:pStyle w:val="Default"/>
        <w:numPr>
          <w:ilvl w:val="0"/>
          <w:numId w:val="2"/>
        </w:numPr>
        <w:rPr>
          <w:rFonts w:ascii="Verdana" w:hAnsi="Verdana"/>
          <w:color w:val="auto"/>
        </w:rPr>
      </w:pPr>
      <w:r>
        <w:rPr>
          <w:rFonts w:ascii="Verdana" w:hAnsi="Verdana"/>
          <w:color w:val="auto"/>
        </w:rPr>
        <w:t>L</w:t>
      </w:r>
      <w:r w:rsidR="00D5013E" w:rsidRPr="00060205">
        <w:rPr>
          <w:rFonts w:ascii="Verdana" w:hAnsi="Verdana"/>
          <w:color w:val="auto"/>
        </w:rPr>
        <w:t>ead on the operational management of traded activity to ens</w:t>
      </w:r>
      <w:r w:rsidR="00443328" w:rsidRPr="00060205">
        <w:rPr>
          <w:rFonts w:ascii="Verdana" w:hAnsi="Verdana"/>
          <w:color w:val="auto"/>
        </w:rPr>
        <w:t>ure quality of service, commercial benefits</w:t>
      </w:r>
      <w:r w:rsidR="00F670BF" w:rsidRPr="00060205">
        <w:rPr>
          <w:rFonts w:ascii="Verdana" w:hAnsi="Verdana"/>
          <w:color w:val="auto"/>
        </w:rPr>
        <w:t xml:space="preserve">, </w:t>
      </w:r>
      <w:r w:rsidR="0014328F" w:rsidRPr="00060205">
        <w:rPr>
          <w:rFonts w:ascii="Verdana" w:hAnsi="Verdana"/>
          <w:color w:val="auto"/>
        </w:rPr>
        <w:t>promotional</w:t>
      </w:r>
      <w:r w:rsidR="00293FAC" w:rsidRPr="00060205">
        <w:rPr>
          <w:rFonts w:ascii="Verdana" w:hAnsi="Verdana"/>
          <w:color w:val="auto"/>
        </w:rPr>
        <w:t xml:space="preserve"> activity, </w:t>
      </w:r>
      <w:r w:rsidR="00F670BF" w:rsidRPr="00060205">
        <w:rPr>
          <w:rFonts w:ascii="Verdana" w:hAnsi="Verdana"/>
          <w:color w:val="auto"/>
        </w:rPr>
        <w:t xml:space="preserve">pricing strategy and traded growth.  </w:t>
      </w:r>
      <w:r w:rsidR="00E61A02" w:rsidRPr="00060205">
        <w:rPr>
          <w:rFonts w:ascii="Verdana" w:hAnsi="Verdana"/>
          <w:color w:val="auto"/>
        </w:rPr>
        <w:t xml:space="preserve">Monitoring </w:t>
      </w:r>
      <w:r w:rsidR="0014328F" w:rsidRPr="00060205">
        <w:rPr>
          <w:rFonts w:ascii="Verdana" w:hAnsi="Verdana"/>
          <w:color w:val="auto"/>
        </w:rPr>
        <w:t>delivery</w:t>
      </w:r>
      <w:r w:rsidR="00293FAC" w:rsidRPr="00060205">
        <w:rPr>
          <w:rFonts w:ascii="Verdana" w:hAnsi="Verdana"/>
          <w:color w:val="auto"/>
        </w:rPr>
        <w:t xml:space="preserve"> standards,</w:t>
      </w:r>
      <w:r w:rsidR="00F670BF" w:rsidRPr="00060205">
        <w:rPr>
          <w:rFonts w:ascii="Verdana" w:hAnsi="Verdana"/>
          <w:color w:val="auto"/>
        </w:rPr>
        <w:t xml:space="preserve"> income, </w:t>
      </w:r>
      <w:r w:rsidR="00E61A02" w:rsidRPr="00060205">
        <w:rPr>
          <w:rFonts w:ascii="Verdana" w:hAnsi="Verdana"/>
          <w:color w:val="auto"/>
        </w:rPr>
        <w:t xml:space="preserve">customer </w:t>
      </w:r>
      <w:r w:rsidR="009376E4" w:rsidRPr="00060205">
        <w:rPr>
          <w:rFonts w:ascii="Verdana" w:hAnsi="Verdana"/>
          <w:color w:val="auto"/>
        </w:rPr>
        <w:t>satisfaction</w:t>
      </w:r>
      <w:r w:rsidR="0014328F" w:rsidRPr="00060205">
        <w:rPr>
          <w:rFonts w:ascii="Verdana" w:hAnsi="Verdana"/>
          <w:color w:val="auto"/>
        </w:rPr>
        <w:t xml:space="preserve"> and </w:t>
      </w:r>
      <w:r w:rsidR="00293FAC" w:rsidRPr="00060205">
        <w:rPr>
          <w:rFonts w:ascii="Verdana" w:hAnsi="Verdana"/>
          <w:color w:val="auto"/>
        </w:rPr>
        <w:t>contract management</w:t>
      </w:r>
      <w:r w:rsidR="0014328F" w:rsidRPr="00060205">
        <w:rPr>
          <w:rFonts w:ascii="Verdana" w:hAnsi="Verdana"/>
          <w:color w:val="auto"/>
        </w:rPr>
        <w:t xml:space="preserve"> activities. Supporting the Head of Health, Safety and Wellbeing to maintain a £1 million </w:t>
      </w:r>
      <w:r w:rsidR="00207FF6" w:rsidRPr="00060205">
        <w:rPr>
          <w:rFonts w:ascii="Verdana" w:hAnsi="Verdana"/>
          <w:color w:val="auto"/>
        </w:rPr>
        <w:t>traded income target.</w:t>
      </w:r>
    </w:p>
    <w:p w14:paraId="7AD2628A" w14:textId="77777777" w:rsidR="009376E4" w:rsidRPr="00060205" w:rsidRDefault="009376E4" w:rsidP="009376E4">
      <w:pPr>
        <w:pStyle w:val="ListParagraph"/>
        <w:rPr>
          <w:rFonts w:ascii="Verdana" w:hAnsi="Verdana"/>
          <w:color w:val="FF0000"/>
          <w:sz w:val="24"/>
          <w:szCs w:val="24"/>
        </w:rPr>
      </w:pPr>
    </w:p>
    <w:p w14:paraId="741B4629" w14:textId="2E04FAF3" w:rsidR="009376E4" w:rsidRPr="00060205" w:rsidRDefault="009376E4" w:rsidP="009376E4">
      <w:pPr>
        <w:pStyle w:val="Default"/>
        <w:numPr>
          <w:ilvl w:val="0"/>
          <w:numId w:val="2"/>
        </w:numPr>
        <w:rPr>
          <w:rFonts w:ascii="Verdana" w:hAnsi="Verdana"/>
          <w:color w:val="auto"/>
        </w:rPr>
      </w:pPr>
      <w:r w:rsidRPr="00060205">
        <w:rPr>
          <w:rFonts w:ascii="Verdana" w:hAnsi="Verdana"/>
          <w:color w:val="auto"/>
        </w:rPr>
        <w:lastRenderedPageBreak/>
        <w:t xml:space="preserve">Emergency management – </w:t>
      </w:r>
      <w:r w:rsidR="00207FF6" w:rsidRPr="00060205">
        <w:rPr>
          <w:rFonts w:ascii="Verdana" w:hAnsi="Verdana"/>
          <w:color w:val="auto"/>
        </w:rPr>
        <w:t xml:space="preserve">to take on a lead role within the </w:t>
      </w:r>
      <w:proofErr w:type="gramStart"/>
      <w:r w:rsidR="00DE6D1D">
        <w:rPr>
          <w:rFonts w:ascii="Verdana" w:hAnsi="Verdana"/>
          <w:color w:val="auto"/>
        </w:rPr>
        <w:t>c</w:t>
      </w:r>
      <w:r w:rsidR="00207FF6" w:rsidRPr="00060205">
        <w:rPr>
          <w:rFonts w:ascii="Verdana" w:hAnsi="Verdana"/>
          <w:color w:val="auto"/>
        </w:rPr>
        <w:t>ouncils</w:t>
      </w:r>
      <w:proofErr w:type="gramEnd"/>
      <w:r w:rsidR="00207FF6" w:rsidRPr="00060205">
        <w:rPr>
          <w:rFonts w:ascii="Verdana" w:hAnsi="Verdana"/>
          <w:color w:val="auto"/>
        </w:rPr>
        <w:t xml:space="preserve"> emergency response </w:t>
      </w:r>
      <w:r w:rsidR="00B95E06" w:rsidRPr="00060205">
        <w:rPr>
          <w:rFonts w:ascii="Verdana" w:hAnsi="Verdana"/>
          <w:color w:val="auto"/>
        </w:rPr>
        <w:t>arrangements to support the local resilience arrangements and support health and safety or other emergency roles to Incident Management Team</w:t>
      </w:r>
      <w:r w:rsidR="003F1017" w:rsidRPr="00060205">
        <w:rPr>
          <w:rFonts w:ascii="Verdana" w:hAnsi="Verdana"/>
          <w:color w:val="auto"/>
        </w:rPr>
        <w:t xml:space="preserve">s.  Act key point of technical knowledge as needed in an emergency on technical </w:t>
      </w:r>
      <w:r w:rsidR="00B01805" w:rsidRPr="00060205">
        <w:rPr>
          <w:rFonts w:ascii="Verdana" w:hAnsi="Verdana"/>
          <w:color w:val="auto"/>
        </w:rPr>
        <w:t>matter/provision of technical advice and guidance.</w:t>
      </w:r>
    </w:p>
    <w:p w14:paraId="555F80D0" w14:textId="77777777" w:rsidR="009376E4" w:rsidRPr="00060205" w:rsidRDefault="009376E4" w:rsidP="009376E4">
      <w:pPr>
        <w:rPr>
          <w:rFonts w:ascii="Verdana" w:hAnsi="Verdana"/>
          <w:sz w:val="24"/>
          <w:szCs w:val="24"/>
        </w:rPr>
      </w:pPr>
    </w:p>
    <w:p w14:paraId="32D34F83" w14:textId="103A6B48" w:rsidR="00207FF6" w:rsidRDefault="009376E4" w:rsidP="000B4AF4">
      <w:pPr>
        <w:pStyle w:val="ListParagraph"/>
        <w:numPr>
          <w:ilvl w:val="0"/>
          <w:numId w:val="2"/>
        </w:numPr>
        <w:rPr>
          <w:rFonts w:ascii="Verdana" w:hAnsi="Verdana" w:cs="Avenir Roman"/>
          <w:color w:val="000000"/>
          <w:sz w:val="24"/>
          <w:szCs w:val="24"/>
          <w:lang w:val="en-GB"/>
        </w:rPr>
      </w:pPr>
      <w:r w:rsidRPr="003F4D6A">
        <w:rPr>
          <w:rFonts w:ascii="Verdana" w:hAnsi="Verdana"/>
          <w:sz w:val="24"/>
          <w:szCs w:val="24"/>
        </w:rPr>
        <w:t xml:space="preserve">Build </w:t>
      </w:r>
      <w:r w:rsidR="008D42EC">
        <w:rPr>
          <w:rFonts w:ascii="Verdana" w:hAnsi="Verdana"/>
          <w:sz w:val="24"/>
          <w:szCs w:val="24"/>
        </w:rPr>
        <w:t xml:space="preserve">and develop </w:t>
      </w:r>
      <w:r w:rsidR="003F4D6A">
        <w:rPr>
          <w:rFonts w:ascii="Verdana" w:hAnsi="Verdana"/>
          <w:sz w:val="24"/>
          <w:szCs w:val="24"/>
        </w:rPr>
        <w:t xml:space="preserve">strong and effective </w:t>
      </w:r>
      <w:r w:rsidRPr="003F4D6A">
        <w:rPr>
          <w:rFonts w:ascii="Verdana" w:hAnsi="Verdana"/>
          <w:sz w:val="24"/>
          <w:szCs w:val="24"/>
        </w:rPr>
        <w:t>relationships with partners and customers to ensure that information is shared as appropriate enabling all partners to discharge their roles effectively</w:t>
      </w:r>
      <w:r w:rsidR="003F4D6A" w:rsidRPr="003F4D6A">
        <w:rPr>
          <w:rFonts w:ascii="Verdana" w:hAnsi="Verdana"/>
          <w:sz w:val="24"/>
          <w:szCs w:val="24"/>
        </w:rPr>
        <w:t xml:space="preserve">. Working </w:t>
      </w:r>
      <w:r w:rsidR="00207FF6" w:rsidRPr="003F4D6A">
        <w:rPr>
          <w:rFonts w:ascii="Verdana" w:hAnsi="Verdana" w:cs="Avenir Roman"/>
          <w:color w:val="000000"/>
          <w:sz w:val="24"/>
          <w:szCs w:val="24"/>
          <w:lang w:val="en-GB"/>
        </w:rPr>
        <w:t xml:space="preserve">with partners </w:t>
      </w:r>
      <w:r w:rsidR="003F4D6A" w:rsidRPr="003F4D6A">
        <w:rPr>
          <w:rFonts w:ascii="Verdana" w:hAnsi="Verdana" w:cs="Avenir Roman"/>
          <w:color w:val="000000"/>
          <w:sz w:val="24"/>
          <w:szCs w:val="24"/>
          <w:lang w:val="en-GB"/>
        </w:rPr>
        <w:t xml:space="preserve">(internally and </w:t>
      </w:r>
      <w:proofErr w:type="gramStart"/>
      <w:r w:rsidR="003F4D6A" w:rsidRPr="003F4D6A">
        <w:rPr>
          <w:rFonts w:ascii="Verdana" w:hAnsi="Verdana" w:cs="Avenir Roman"/>
          <w:color w:val="000000"/>
          <w:sz w:val="24"/>
          <w:szCs w:val="24"/>
          <w:lang w:val="en-GB"/>
        </w:rPr>
        <w:t>external  such</w:t>
      </w:r>
      <w:proofErr w:type="gramEnd"/>
      <w:r w:rsidR="003F4D6A" w:rsidRPr="003F4D6A">
        <w:rPr>
          <w:rFonts w:ascii="Verdana" w:hAnsi="Verdana" w:cs="Avenir Roman"/>
          <w:color w:val="000000"/>
          <w:sz w:val="24"/>
          <w:szCs w:val="24"/>
          <w:lang w:val="en-GB"/>
        </w:rPr>
        <w:t xml:space="preserve"> as NHS, </w:t>
      </w:r>
      <w:r w:rsidR="00207FF6" w:rsidRPr="003F4D6A">
        <w:rPr>
          <w:rFonts w:ascii="Verdana" w:hAnsi="Verdana" w:cs="Avenir Roman"/>
          <w:color w:val="000000"/>
          <w:sz w:val="24"/>
          <w:szCs w:val="24"/>
          <w:lang w:val="en-GB"/>
        </w:rPr>
        <w:t>Local Resilience Forum</w:t>
      </w:r>
      <w:r w:rsidR="00B01805" w:rsidRPr="003F4D6A">
        <w:rPr>
          <w:rFonts w:ascii="Verdana" w:hAnsi="Verdana" w:cs="Avenir Roman"/>
          <w:color w:val="000000"/>
          <w:sz w:val="24"/>
          <w:szCs w:val="24"/>
          <w:lang w:val="en-GB"/>
        </w:rPr>
        <w:t xml:space="preserve">, </w:t>
      </w:r>
      <w:r w:rsidR="00207FF6" w:rsidRPr="003F4D6A">
        <w:rPr>
          <w:rFonts w:ascii="Verdana" w:hAnsi="Verdana" w:cs="Avenir Roman"/>
          <w:color w:val="000000"/>
          <w:sz w:val="24"/>
          <w:szCs w:val="24"/>
          <w:lang w:val="en-GB"/>
        </w:rPr>
        <w:t>UKHSA</w:t>
      </w:r>
      <w:proofErr w:type="gramStart"/>
      <w:r w:rsidR="00207FF6" w:rsidRPr="003F4D6A">
        <w:rPr>
          <w:rFonts w:ascii="Verdana" w:hAnsi="Verdana" w:cs="Avenir Roman"/>
          <w:color w:val="000000"/>
          <w:sz w:val="24"/>
          <w:szCs w:val="24"/>
          <w:lang w:val="en-GB"/>
        </w:rPr>
        <w:t xml:space="preserve">, </w:t>
      </w:r>
      <w:r w:rsidR="00B01805" w:rsidRPr="003F4D6A">
        <w:rPr>
          <w:rFonts w:ascii="Verdana" w:hAnsi="Verdana" w:cs="Avenir Roman"/>
          <w:color w:val="000000"/>
          <w:sz w:val="24"/>
          <w:szCs w:val="24"/>
          <w:lang w:val="en-GB"/>
        </w:rPr>
        <w:t>,</w:t>
      </w:r>
      <w:proofErr w:type="gramEnd"/>
      <w:r w:rsidR="00B01805" w:rsidRPr="003F4D6A">
        <w:rPr>
          <w:rFonts w:ascii="Verdana" w:hAnsi="Verdana" w:cs="Avenir Roman"/>
          <w:color w:val="000000"/>
          <w:sz w:val="24"/>
          <w:szCs w:val="24"/>
          <w:lang w:val="en-GB"/>
        </w:rPr>
        <w:t xml:space="preserve"> </w:t>
      </w:r>
      <w:r w:rsidR="00207FF6" w:rsidRPr="003F4D6A">
        <w:rPr>
          <w:rFonts w:ascii="Verdana" w:hAnsi="Verdana" w:cs="Avenir Roman"/>
          <w:color w:val="000000"/>
          <w:sz w:val="24"/>
          <w:szCs w:val="24"/>
          <w:lang w:val="en-GB"/>
        </w:rPr>
        <w:t>D</w:t>
      </w:r>
      <w:r w:rsidR="003F4D6A" w:rsidRPr="003F4D6A">
        <w:rPr>
          <w:rFonts w:ascii="Verdana" w:hAnsi="Verdana" w:cs="Avenir Roman"/>
          <w:color w:val="000000"/>
          <w:sz w:val="24"/>
          <w:szCs w:val="24"/>
          <w:lang w:val="en-GB"/>
        </w:rPr>
        <w:t xml:space="preserve">HSC, DFE, HSE and other enforcement bodies) </w:t>
      </w:r>
      <w:r w:rsidR="00207FF6" w:rsidRPr="003F4D6A">
        <w:rPr>
          <w:rFonts w:ascii="Verdana" w:hAnsi="Verdana" w:cs="Avenir Roman"/>
          <w:color w:val="000000"/>
          <w:sz w:val="24"/>
          <w:szCs w:val="24"/>
          <w:lang w:val="en-GB"/>
        </w:rPr>
        <w:t xml:space="preserve">to </w:t>
      </w:r>
      <w:r w:rsidR="009E3B35" w:rsidRPr="003F4D6A">
        <w:rPr>
          <w:rFonts w:ascii="Verdana" w:hAnsi="Verdana" w:cs="Avenir Roman"/>
          <w:color w:val="000000"/>
          <w:sz w:val="24"/>
          <w:szCs w:val="24"/>
          <w:lang w:val="en-GB"/>
        </w:rPr>
        <w:t xml:space="preserve">support effective management of </w:t>
      </w:r>
      <w:r w:rsidR="003F4D6A">
        <w:rPr>
          <w:rFonts w:ascii="Verdana" w:hAnsi="Verdana" w:cs="Avenir Roman"/>
          <w:color w:val="000000"/>
          <w:sz w:val="24"/>
          <w:szCs w:val="24"/>
          <w:lang w:val="en-GB"/>
        </w:rPr>
        <w:t>risk.</w:t>
      </w:r>
    </w:p>
    <w:p w14:paraId="57C4BA3E" w14:textId="175B5A2A" w:rsidR="003F4D6A" w:rsidRPr="003F4D6A" w:rsidRDefault="003F4D6A" w:rsidP="003F4D6A">
      <w:pPr>
        <w:pStyle w:val="ListParagraph"/>
        <w:rPr>
          <w:rFonts w:ascii="Verdana" w:hAnsi="Verdana" w:cs="Avenir Roman"/>
          <w:color w:val="000000"/>
          <w:sz w:val="24"/>
          <w:szCs w:val="24"/>
          <w:lang w:val="en-GB"/>
        </w:rPr>
      </w:pPr>
    </w:p>
    <w:p w14:paraId="5B2CC1A9" w14:textId="77777777" w:rsidR="00444EEE" w:rsidRPr="00060205" w:rsidRDefault="009376E4" w:rsidP="00756A39">
      <w:pPr>
        <w:pStyle w:val="ListParagraph"/>
        <w:numPr>
          <w:ilvl w:val="0"/>
          <w:numId w:val="2"/>
        </w:numPr>
        <w:rPr>
          <w:rFonts w:ascii="Verdana" w:hAnsi="Verdana" w:cs="Avenir Roman"/>
          <w:color w:val="000000"/>
          <w:sz w:val="24"/>
          <w:szCs w:val="24"/>
          <w:lang w:val="en-GB"/>
        </w:rPr>
      </w:pPr>
      <w:r w:rsidRPr="00060205">
        <w:rPr>
          <w:rFonts w:ascii="Verdana" w:hAnsi="Verdana"/>
          <w:sz w:val="24"/>
          <w:szCs w:val="24"/>
        </w:rPr>
        <w:t xml:space="preserve">Keep abreast of local and </w:t>
      </w:r>
      <w:r w:rsidR="009E3B35" w:rsidRPr="00060205">
        <w:rPr>
          <w:rFonts w:ascii="Verdana" w:hAnsi="Verdana"/>
          <w:sz w:val="24"/>
          <w:szCs w:val="24"/>
        </w:rPr>
        <w:t>national</w:t>
      </w:r>
      <w:r w:rsidRPr="00060205">
        <w:rPr>
          <w:rFonts w:ascii="Verdana" w:hAnsi="Verdana"/>
          <w:sz w:val="24"/>
          <w:szCs w:val="24"/>
        </w:rPr>
        <w:t xml:space="preserve"> drivers/changes, future regulations and law that may impact health, safety and wellbeing activity, ensure best practice and cutting-edge service is delivered.</w:t>
      </w:r>
      <w:r w:rsidR="00756A39" w:rsidRPr="00060205">
        <w:rPr>
          <w:rFonts w:ascii="Verdana" w:hAnsi="Verdana" w:cs="Avenir Roman"/>
          <w:color w:val="000000"/>
          <w:sz w:val="24"/>
          <w:szCs w:val="24"/>
          <w:lang w:val="en-GB"/>
        </w:rPr>
        <w:t xml:space="preserve"> </w:t>
      </w:r>
    </w:p>
    <w:p w14:paraId="5F0E4596" w14:textId="77777777" w:rsidR="00444EEE" w:rsidRPr="00060205" w:rsidRDefault="00444EEE" w:rsidP="00444EEE">
      <w:pPr>
        <w:pStyle w:val="ListParagraph"/>
        <w:rPr>
          <w:rFonts w:ascii="Verdana" w:hAnsi="Verdana" w:cs="Avenir Roman"/>
          <w:color w:val="000000"/>
          <w:sz w:val="24"/>
          <w:szCs w:val="24"/>
          <w:lang w:val="en-GB"/>
        </w:rPr>
      </w:pPr>
    </w:p>
    <w:p w14:paraId="6B9CD63B" w14:textId="33EE61DA" w:rsidR="00756A39" w:rsidRPr="00060205" w:rsidRDefault="00756A39" w:rsidP="00756A39">
      <w:pPr>
        <w:pStyle w:val="ListParagraph"/>
        <w:numPr>
          <w:ilvl w:val="0"/>
          <w:numId w:val="2"/>
        </w:numPr>
        <w:rPr>
          <w:rFonts w:ascii="Verdana" w:hAnsi="Verdana" w:cs="Avenir Roman"/>
          <w:color w:val="000000"/>
          <w:sz w:val="24"/>
          <w:szCs w:val="24"/>
          <w:lang w:val="en-GB"/>
        </w:rPr>
      </w:pPr>
      <w:r w:rsidRPr="00060205">
        <w:rPr>
          <w:rFonts w:ascii="Verdana" w:hAnsi="Verdana" w:cs="Avenir Roman"/>
          <w:color w:val="000000"/>
          <w:sz w:val="24"/>
          <w:szCs w:val="24"/>
          <w:lang w:val="en-GB"/>
        </w:rPr>
        <w:t>Manage and empower the professional colleagues to ensure objectives and outputs are met in line with Service Level/Delivery Agreements and other contracts.</w:t>
      </w:r>
    </w:p>
    <w:p w14:paraId="7AD37749" w14:textId="77777777" w:rsidR="00756A39" w:rsidRPr="00060205" w:rsidRDefault="00756A39" w:rsidP="00756A39">
      <w:pPr>
        <w:pStyle w:val="ListParagraph"/>
        <w:rPr>
          <w:rFonts w:ascii="Verdana" w:hAnsi="Verdana" w:cs="Avenir Roman"/>
          <w:color w:val="000000"/>
          <w:sz w:val="24"/>
          <w:szCs w:val="24"/>
          <w:lang w:val="en-GB"/>
        </w:rPr>
      </w:pPr>
    </w:p>
    <w:p w14:paraId="5F2ABED1" w14:textId="7B30B797" w:rsidR="00D955F8" w:rsidRPr="00060205" w:rsidRDefault="00C04D1D" w:rsidP="00C04D1D">
      <w:pPr>
        <w:pStyle w:val="ListParagraph"/>
        <w:numPr>
          <w:ilvl w:val="0"/>
          <w:numId w:val="2"/>
        </w:numPr>
        <w:rPr>
          <w:rFonts w:ascii="Verdana" w:hAnsi="Verdana" w:cs="Avenir Roman"/>
          <w:color w:val="000000"/>
          <w:sz w:val="24"/>
          <w:szCs w:val="24"/>
          <w:lang w:val="en-GB"/>
        </w:rPr>
      </w:pPr>
      <w:r w:rsidRPr="00060205">
        <w:rPr>
          <w:rFonts w:ascii="Verdana" w:hAnsi="Verdana" w:cs="Avenir Roman"/>
          <w:color w:val="000000"/>
          <w:sz w:val="24"/>
          <w:szCs w:val="24"/>
          <w:lang w:val="en-GB"/>
        </w:rPr>
        <w:t>Proactively contribute to the development of innovative</w:t>
      </w:r>
      <w:r w:rsidR="00CC185F" w:rsidRPr="00060205">
        <w:rPr>
          <w:rFonts w:ascii="Verdana" w:hAnsi="Verdana" w:cs="Avenir Roman"/>
          <w:color w:val="000000"/>
          <w:sz w:val="24"/>
          <w:szCs w:val="24"/>
          <w:lang w:val="en-GB"/>
        </w:rPr>
        <w:t xml:space="preserve"> and developmental </w:t>
      </w:r>
      <w:r w:rsidR="000D7D29" w:rsidRPr="00060205">
        <w:rPr>
          <w:rFonts w:ascii="Verdana" w:hAnsi="Verdana" w:cs="Avenir Roman"/>
          <w:color w:val="000000"/>
          <w:sz w:val="24"/>
          <w:szCs w:val="24"/>
          <w:lang w:val="en-GB"/>
        </w:rPr>
        <w:t>projects or</w:t>
      </w:r>
      <w:r w:rsidR="00060205" w:rsidRPr="00060205">
        <w:rPr>
          <w:rFonts w:ascii="Verdana" w:hAnsi="Verdana" w:cs="Avenir Roman"/>
          <w:color w:val="000000"/>
          <w:sz w:val="24"/>
          <w:szCs w:val="24"/>
          <w:lang w:val="en-GB"/>
        </w:rPr>
        <w:t xml:space="preserve"> </w:t>
      </w:r>
      <w:proofErr w:type="gramStart"/>
      <w:r w:rsidR="00060205" w:rsidRPr="00060205">
        <w:rPr>
          <w:rFonts w:ascii="Verdana" w:hAnsi="Verdana" w:cs="Avenir Roman"/>
          <w:color w:val="000000"/>
          <w:sz w:val="24"/>
          <w:szCs w:val="24"/>
          <w:lang w:val="en-GB"/>
        </w:rPr>
        <w:t>initiative’s</w:t>
      </w:r>
      <w:proofErr w:type="gramEnd"/>
      <w:r w:rsidR="000D7D29" w:rsidRPr="00060205">
        <w:rPr>
          <w:rFonts w:ascii="Verdana" w:hAnsi="Verdana" w:cs="Avenir Roman"/>
          <w:color w:val="000000"/>
          <w:sz w:val="24"/>
          <w:szCs w:val="24"/>
          <w:lang w:val="en-GB"/>
        </w:rPr>
        <w:t xml:space="preserve"> to improve engagement, governance or improve </w:t>
      </w:r>
      <w:r w:rsidR="005A57CF" w:rsidRPr="00060205">
        <w:rPr>
          <w:rFonts w:ascii="Verdana" w:hAnsi="Verdana" w:cs="Avenir Roman"/>
          <w:color w:val="000000"/>
          <w:sz w:val="24"/>
          <w:szCs w:val="24"/>
          <w:lang w:val="en-GB"/>
        </w:rPr>
        <w:t>health, safety and wellbeing standards.</w:t>
      </w:r>
    </w:p>
    <w:p w14:paraId="7B418820" w14:textId="77777777" w:rsidR="00336012" w:rsidRPr="00060205" w:rsidRDefault="00336012" w:rsidP="00FB2363">
      <w:pPr>
        <w:pStyle w:val="ListParagraph"/>
        <w:rPr>
          <w:rFonts w:ascii="Verdana" w:hAnsi="Verdana" w:cs="Avenir Roman"/>
          <w:sz w:val="24"/>
          <w:szCs w:val="24"/>
        </w:rPr>
      </w:pPr>
    </w:p>
    <w:p w14:paraId="38B25525" w14:textId="77777777" w:rsidR="00060205" w:rsidRPr="00060205" w:rsidRDefault="00060205" w:rsidP="00CC1666">
      <w:pPr>
        <w:pStyle w:val="ListParagraph"/>
        <w:rPr>
          <w:rFonts w:ascii="Verdana" w:hAnsi="Verdana" w:cs="Avenir Roman"/>
          <w:sz w:val="24"/>
          <w:szCs w:val="24"/>
        </w:rPr>
      </w:pPr>
    </w:p>
    <w:p w14:paraId="4862FD7C" w14:textId="77777777" w:rsidR="008510B8" w:rsidRPr="00060205" w:rsidRDefault="008510B8" w:rsidP="008510B8">
      <w:pPr>
        <w:rPr>
          <w:rFonts w:ascii="Verdana" w:hAnsi="Verdana" w:cs="Avenir Roman"/>
          <w:b/>
          <w:bCs/>
          <w:sz w:val="24"/>
          <w:szCs w:val="24"/>
        </w:rPr>
      </w:pPr>
      <w:r w:rsidRPr="00060205">
        <w:rPr>
          <w:rFonts w:ascii="Verdana" w:hAnsi="Verdana" w:cs="Avenir Roman"/>
          <w:b/>
          <w:bCs/>
          <w:sz w:val="24"/>
          <w:szCs w:val="24"/>
        </w:rPr>
        <w:t xml:space="preserve">Professional Accountabilities: </w:t>
      </w:r>
    </w:p>
    <w:p w14:paraId="18A34A1A" w14:textId="77777777" w:rsidR="008510B8" w:rsidRPr="00060205" w:rsidRDefault="008510B8" w:rsidP="008510B8">
      <w:pPr>
        <w:rPr>
          <w:rFonts w:ascii="Verdana" w:hAnsi="Verdana" w:cs="Avenir Roman"/>
          <w:sz w:val="24"/>
          <w:szCs w:val="24"/>
        </w:rPr>
      </w:pPr>
      <w:r w:rsidRPr="00060205">
        <w:rPr>
          <w:rFonts w:ascii="Verdana" w:hAnsi="Verdana" w:cs="Avenir Roman"/>
          <w:sz w:val="24"/>
          <w:szCs w:val="24"/>
        </w:rPr>
        <w:t xml:space="preserve">The post holder is required to contribute to the achievement of the Council objectives through: </w:t>
      </w:r>
    </w:p>
    <w:p w14:paraId="4B5E88EF" w14:textId="62F1B253" w:rsidR="008510B8" w:rsidRPr="00060205" w:rsidRDefault="008510B8" w:rsidP="008510B8">
      <w:pPr>
        <w:rPr>
          <w:rFonts w:ascii="Verdana" w:hAnsi="Verdana" w:cs="Avenir Roman"/>
          <w:sz w:val="24"/>
          <w:szCs w:val="24"/>
        </w:rPr>
      </w:pPr>
      <w:r w:rsidRPr="00060205">
        <w:rPr>
          <w:rFonts w:ascii="Verdana" w:hAnsi="Verdana" w:cs="Avenir Roman"/>
          <w:b/>
          <w:bCs/>
          <w:sz w:val="24"/>
          <w:szCs w:val="24"/>
        </w:rPr>
        <w:t>Financial Management</w:t>
      </w:r>
      <w:r w:rsidRPr="00060205">
        <w:rPr>
          <w:rFonts w:ascii="Verdana" w:hAnsi="Verdana" w:cs="Avenir Roman"/>
          <w:sz w:val="24"/>
          <w:szCs w:val="24"/>
        </w:rPr>
        <w:t xml:space="preserve">: </w:t>
      </w:r>
    </w:p>
    <w:p w14:paraId="04B8093A" w14:textId="77777777" w:rsidR="008510B8" w:rsidRPr="00060205" w:rsidRDefault="008510B8" w:rsidP="008510B8">
      <w:pPr>
        <w:rPr>
          <w:rFonts w:ascii="Verdana" w:hAnsi="Verdana" w:cs="Avenir Roman"/>
          <w:sz w:val="24"/>
          <w:szCs w:val="24"/>
        </w:rPr>
      </w:pPr>
      <w:r w:rsidRPr="00060205">
        <w:rPr>
          <w:rFonts w:ascii="Verdana" w:hAnsi="Verdana" w:cs="Avenir Roman"/>
          <w:sz w:val="24"/>
          <w:szCs w:val="24"/>
        </w:rPr>
        <w:t xml:space="preserve">Personal accountability for delivering services efficiently, effectively, within budget and to implement any approved savings and investment allocated to the service. </w:t>
      </w:r>
    </w:p>
    <w:p w14:paraId="2346A5BA" w14:textId="2F89B74B" w:rsidR="008510B8" w:rsidRPr="00060205" w:rsidRDefault="008510B8" w:rsidP="008510B8">
      <w:pPr>
        <w:rPr>
          <w:rFonts w:ascii="Verdana" w:hAnsi="Verdana" w:cs="Avenir Roman"/>
          <w:b/>
          <w:bCs/>
          <w:sz w:val="24"/>
          <w:szCs w:val="24"/>
        </w:rPr>
      </w:pPr>
      <w:r w:rsidRPr="00060205">
        <w:rPr>
          <w:rFonts w:ascii="Verdana" w:hAnsi="Verdana" w:cs="Avenir Roman"/>
          <w:b/>
          <w:bCs/>
          <w:sz w:val="24"/>
          <w:szCs w:val="24"/>
        </w:rPr>
        <w:t xml:space="preserve">People </w:t>
      </w:r>
      <w:r w:rsidR="00EA1315" w:rsidRPr="00060205">
        <w:rPr>
          <w:rFonts w:ascii="Verdana" w:hAnsi="Verdana" w:cs="Avenir Roman"/>
          <w:b/>
          <w:bCs/>
          <w:sz w:val="24"/>
          <w:szCs w:val="24"/>
        </w:rPr>
        <w:t>Management:</w:t>
      </w:r>
    </w:p>
    <w:p w14:paraId="68509820" w14:textId="77777777" w:rsidR="008510B8" w:rsidRPr="00060205" w:rsidRDefault="008510B8" w:rsidP="008510B8">
      <w:pPr>
        <w:rPr>
          <w:rFonts w:ascii="Verdana" w:hAnsi="Verdana" w:cs="Avenir Roman"/>
          <w:sz w:val="24"/>
          <w:szCs w:val="24"/>
        </w:rPr>
      </w:pPr>
      <w:r w:rsidRPr="00060205">
        <w:rPr>
          <w:rFonts w:ascii="Verdana" w:hAnsi="Verdana" w:cs="Avenir Roman"/>
          <w:sz w:val="24"/>
          <w:szCs w:val="24"/>
        </w:rPr>
        <w:t xml:space="preserve">Engaging with People Management policies and processes </w:t>
      </w:r>
    </w:p>
    <w:p w14:paraId="76E8EF5E" w14:textId="179F1669" w:rsidR="008510B8" w:rsidRPr="00060205" w:rsidRDefault="008510B8" w:rsidP="008510B8">
      <w:pPr>
        <w:rPr>
          <w:rFonts w:ascii="Verdana" w:hAnsi="Verdana" w:cs="Avenir Roman"/>
          <w:b/>
          <w:bCs/>
          <w:sz w:val="24"/>
          <w:szCs w:val="24"/>
        </w:rPr>
      </w:pPr>
      <w:r w:rsidRPr="00060205">
        <w:rPr>
          <w:rFonts w:ascii="Verdana" w:hAnsi="Verdana" w:cs="Avenir Roman"/>
          <w:b/>
          <w:bCs/>
          <w:sz w:val="24"/>
          <w:szCs w:val="24"/>
        </w:rPr>
        <w:lastRenderedPageBreak/>
        <w:t>Equalities:</w:t>
      </w:r>
    </w:p>
    <w:p w14:paraId="6133F0FE" w14:textId="77777777" w:rsidR="008510B8" w:rsidRPr="00060205" w:rsidRDefault="008510B8" w:rsidP="008510B8">
      <w:pPr>
        <w:rPr>
          <w:rFonts w:ascii="Verdana" w:hAnsi="Verdana" w:cs="Avenir Roman"/>
          <w:sz w:val="24"/>
          <w:szCs w:val="24"/>
        </w:rPr>
      </w:pPr>
      <w:r w:rsidRPr="00060205">
        <w:rPr>
          <w:rFonts w:ascii="Verdana" w:hAnsi="Verdana" w:cs="Avenir Roman"/>
          <w:sz w:val="24"/>
          <w:szCs w:val="24"/>
        </w:rPr>
        <w:t xml:space="preserve">Ensuring that all work is completed with a commitment to equality and anti-discriminatory practice, as a minimum to standards required by legislation. </w:t>
      </w:r>
    </w:p>
    <w:p w14:paraId="20B12641" w14:textId="5A3A9BC7" w:rsidR="008510B8" w:rsidRPr="00060205" w:rsidRDefault="008510B8" w:rsidP="008510B8">
      <w:pPr>
        <w:rPr>
          <w:rFonts w:ascii="Verdana" w:hAnsi="Verdana" w:cs="Avenir Roman"/>
          <w:b/>
          <w:bCs/>
          <w:sz w:val="24"/>
          <w:szCs w:val="24"/>
        </w:rPr>
      </w:pPr>
      <w:r w:rsidRPr="00060205">
        <w:rPr>
          <w:rFonts w:ascii="Verdana" w:hAnsi="Verdana" w:cs="Avenir Roman"/>
          <w:b/>
          <w:bCs/>
          <w:sz w:val="24"/>
          <w:szCs w:val="24"/>
        </w:rPr>
        <w:t>Climate Change:</w:t>
      </w:r>
    </w:p>
    <w:p w14:paraId="47154742" w14:textId="77777777" w:rsidR="008510B8" w:rsidRPr="00060205" w:rsidRDefault="008510B8" w:rsidP="008510B8">
      <w:pPr>
        <w:rPr>
          <w:rFonts w:ascii="Verdana" w:hAnsi="Verdana" w:cs="Avenir Roman"/>
          <w:sz w:val="24"/>
          <w:szCs w:val="24"/>
        </w:rPr>
      </w:pPr>
      <w:r w:rsidRPr="00060205">
        <w:rPr>
          <w:rFonts w:ascii="Verdana" w:hAnsi="Verdana" w:cs="Avenir Roman"/>
          <w:sz w:val="24"/>
          <w:szCs w:val="24"/>
        </w:rPr>
        <w:t xml:space="preserve">Delivering energy conservation practices in line with the Council’s climate change strategy. </w:t>
      </w:r>
    </w:p>
    <w:p w14:paraId="165B78EF" w14:textId="1577100A" w:rsidR="008510B8" w:rsidRPr="00060205" w:rsidRDefault="008510B8" w:rsidP="008510B8">
      <w:pPr>
        <w:rPr>
          <w:rFonts w:ascii="Verdana" w:hAnsi="Verdana" w:cs="Avenir Roman"/>
          <w:b/>
          <w:bCs/>
          <w:sz w:val="24"/>
          <w:szCs w:val="24"/>
        </w:rPr>
      </w:pPr>
      <w:r w:rsidRPr="00060205">
        <w:rPr>
          <w:rFonts w:ascii="Verdana" w:hAnsi="Verdana" w:cs="Avenir Roman"/>
          <w:b/>
          <w:bCs/>
          <w:sz w:val="24"/>
          <w:szCs w:val="24"/>
        </w:rPr>
        <w:t xml:space="preserve">Health and Safety: </w:t>
      </w:r>
    </w:p>
    <w:p w14:paraId="4E3B2704" w14:textId="77777777" w:rsidR="008510B8" w:rsidRPr="00060205" w:rsidRDefault="008510B8" w:rsidP="008510B8">
      <w:pPr>
        <w:rPr>
          <w:rFonts w:ascii="Verdana" w:hAnsi="Verdana" w:cs="Avenir Roman"/>
          <w:sz w:val="24"/>
          <w:szCs w:val="24"/>
        </w:rPr>
      </w:pPr>
      <w:r w:rsidRPr="00060205">
        <w:rPr>
          <w:rFonts w:ascii="Verdana" w:hAnsi="Verdana" w:cs="Avenir Roman"/>
          <w:sz w:val="24"/>
          <w:szCs w:val="24"/>
        </w:rPr>
        <w:t xml:space="preserve">Ensuring a work environment that protects people’s health and safety and that promotes welfare, and which is in accordance with the Council’s Health &amp; Safety policy. </w:t>
      </w:r>
    </w:p>
    <w:p w14:paraId="4E549526" w14:textId="13AF14F2" w:rsidR="008510B8" w:rsidRPr="00060205" w:rsidRDefault="008510B8" w:rsidP="008510B8">
      <w:pPr>
        <w:rPr>
          <w:rFonts w:ascii="Verdana" w:hAnsi="Verdana" w:cs="Avenir Roman"/>
          <w:b/>
          <w:bCs/>
          <w:sz w:val="24"/>
          <w:szCs w:val="24"/>
        </w:rPr>
      </w:pPr>
      <w:r w:rsidRPr="00060205">
        <w:rPr>
          <w:rFonts w:ascii="Verdana" w:hAnsi="Verdana" w:cs="Avenir Roman"/>
          <w:b/>
          <w:bCs/>
          <w:sz w:val="24"/>
          <w:szCs w:val="24"/>
        </w:rPr>
        <w:t xml:space="preserve">Safeguarding: </w:t>
      </w:r>
    </w:p>
    <w:p w14:paraId="1DEAC4B3" w14:textId="77777777" w:rsidR="008510B8" w:rsidRPr="00060205" w:rsidRDefault="008510B8" w:rsidP="008510B8">
      <w:pPr>
        <w:rPr>
          <w:rFonts w:ascii="Verdana" w:hAnsi="Verdana" w:cs="Avenir Roman"/>
          <w:sz w:val="24"/>
          <w:szCs w:val="24"/>
        </w:rPr>
      </w:pPr>
      <w:r w:rsidRPr="00060205">
        <w:rPr>
          <w:rFonts w:ascii="Verdana" w:hAnsi="Verdana" w:cs="Avenir Roman"/>
          <w:sz w:val="24"/>
          <w:szCs w:val="24"/>
        </w:rPr>
        <w:t>Commitment to safeguarding and promoting the welfare of vulnerable groups.</w:t>
      </w:r>
    </w:p>
    <w:p w14:paraId="3C5E2819" w14:textId="3EC33C11" w:rsidR="008510B8" w:rsidRPr="00060205" w:rsidRDefault="008510B8" w:rsidP="008510B8">
      <w:pPr>
        <w:rPr>
          <w:rFonts w:ascii="Verdana" w:hAnsi="Verdana" w:cs="Avenir Roman"/>
          <w:sz w:val="24"/>
          <w:szCs w:val="24"/>
        </w:rPr>
      </w:pPr>
      <w:r w:rsidRPr="00060205">
        <w:rPr>
          <w:rFonts w:ascii="Verdana" w:hAnsi="Verdana" w:cs="Avenir Roman"/>
          <w:sz w:val="24"/>
          <w:szCs w:val="24"/>
        </w:rPr>
        <w:t>The content of this Job Description and Person Specification will be reviewed on a regular basis.</w:t>
      </w:r>
    </w:p>
    <w:p w14:paraId="62E41BD6" w14:textId="327C186F" w:rsidR="006E174A" w:rsidRPr="00060205" w:rsidRDefault="006E174A">
      <w:pPr>
        <w:rPr>
          <w:rFonts w:ascii="Verdana" w:hAnsi="Verdana" w:cs="Avenir Roman"/>
          <w:sz w:val="24"/>
          <w:szCs w:val="24"/>
        </w:rPr>
      </w:pPr>
      <w:r w:rsidRPr="00060205">
        <w:rPr>
          <w:rFonts w:ascii="Verdana" w:hAnsi="Verdana" w:cs="Avenir Roman"/>
          <w:sz w:val="24"/>
          <w:szCs w:val="24"/>
        </w:rPr>
        <w:br w:type="page"/>
      </w:r>
    </w:p>
    <w:p w14:paraId="53B9F17D" w14:textId="77777777" w:rsidR="006E174A" w:rsidRDefault="006E174A" w:rsidP="006E174A">
      <w:pPr>
        <w:pStyle w:val="Body-text"/>
        <w:jc w:val="both"/>
        <w:rPr>
          <w:b/>
          <w:bCs/>
        </w:rPr>
      </w:pPr>
      <w:r>
        <w:rPr>
          <w:b/>
          <w:bCs/>
        </w:rPr>
        <w:lastRenderedPageBreak/>
        <w:t>Person Specification</w:t>
      </w:r>
    </w:p>
    <w:tbl>
      <w:tblPr>
        <w:tblStyle w:val="TableGrid"/>
        <w:tblW w:w="0" w:type="auto"/>
        <w:tblLook w:val="04A0" w:firstRow="1" w:lastRow="0" w:firstColumn="1" w:lastColumn="0" w:noHBand="0" w:noVBand="1"/>
      </w:tblPr>
      <w:tblGrid>
        <w:gridCol w:w="1366"/>
        <w:gridCol w:w="6873"/>
        <w:gridCol w:w="1389"/>
      </w:tblGrid>
      <w:tr w:rsidR="006E174A" w14:paraId="6AA7E7AD" w14:textId="77777777" w:rsidTr="005E19C0">
        <w:tc>
          <w:tcPr>
            <w:tcW w:w="1366" w:type="dxa"/>
            <w:vAlign w:val="center"/>
          </w:tcPr>
          <w:p w14:paraId="1F722878" w14:textId="77777777" w:rsidR="006E174A" w:rsidRPr="00711127" w:rsidRDefault="006E174A" w:rsidP="003756BB">
            <w:pPr>
              <w:pStyle w:val="Body-text"/>
              <w:jc w:val="both"/>
              <w:rPr>
                <w:sz w:val="16"/>
                <w:szCs w:val="16"/>
              </w:rPr>
            </w:pPr>
            <w:r w:rsidRPr="00711127">
              <w:rPr>
                <w:sz w:val="16"/>
                <w:szCs w:val="16"/>
              </w:rPr>
              <w:t>Minimum criteria for Disability Confidence Scheme*</w:t>
            </w:r>
          </w:p>
        </w:tc>
        <w:tc>
          <w:tcPr>
            <w:tcW w:w="6873" w:type="dxa"/>
            <w:vAlign w:val="center"/>
          </w:tcPr>
          <w:p w14:paraId="7987582F" w14:textId="77777777" w:rsidR="006E174A" w:rsidRDefault="006E174A" w:rsidP="003756BB">
            <w:pPr>
              <w:pStyle w:val="Body-text"/>
              <w:jc w:val="center"/>
            </w:pPr>
            <w:r>
              <w:t>Criteria</w:t>
            </w:r>
          </w:p>
        </w:tc>
        <w:tc>
          <w:tcPr>
            <w:tcW w:w="1389" w:type="dxa"/>
            <w:vAlign w:val="center"/>
          </w:tcPr>
          <w:p w14:paraId="584F060C" w14:textId="77777777" w:rsidR="006E174A" w:rsidRDefault="006E174A" w:rsidP="003756BB">
            <w:pPr>
              <w:pStyle w:val="Body-text"/>
              <w:jc w:val="center"/>
            </w:pPr>
            <w:r>
              <w:t>Measured by</w:t>
            </w:r>
          </w:p>
        </w:tc>
      </w:tr>
      <w:tr w:rsidR="006E174A" w14:paraId="4B8A9289" w14:textId="77777777" w:rsidTr="005E19C0">
        <w:tc>
          <w:tcPr>
            <w:tcW w:w="1366" w:type="dxa"/>
          </w:tcPr>
          <w:p w14:paraId="5AEED002" w14:textId="77777777" w:rsidR="005C4D3F" w:rsidRDefault="00F747D5" w:rsidP="003756BB">
            <w:pPr>
              <w:pStyle w:val="Body-text"/>
              <w:jc w:val="both"/>
            </w:pPr>
            <w:r w:rsidRPr="00382082">
              <w:rPr>
                <w:rFonts w:ascii="Gill Sans MT" w:eastAsia="Gill Sans MT" w:hAnsi="Gill Sans MT" w:cs="Arial"/>
                <w:b/>
                <w:noProof/>
                <w:sz w:val="22"/>
              </w:rPr>
              <w:drawing>
                <wp:anchor distT="0" distB="0" distL="114300" distR="114300" simplePos="0" relativeHeight="251654656" behindDoc="0" locked="0" layoutInCell="1" allowOverlap="1" wp14:anchorId="3543DCB6" wp14:editId="21B0AA59">
                  <wp:simplePos x="0" y="0"/>
                  <wp:positionH relativeFrom="column">
                    <wp:posOffset>132080</wp:posOffset>
                  </wp:positionH>
                  <wp:positionV relativeFrom="paragraph">
                    <wp:posOffset>382905</wp:posOffset>
                  </wp:positionV>
                  <wp:extent cx="496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800" cy="2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9CE6" w14:textId="77777777" w:rsidR="005C4D3F" w:rsidRDefault="005C4D3F" w:rsidP="003756BB">
            <w:pPr>
              <w:pStyle w:val="Body-text"/>
              <w:jc w:val="both"/>
            </w:pPr>
          </w:p>
          <w:p w14:paraId="62BBA985" w14:textId="77777777" w:rsidR="005C4D3F" w:rsidRDefault="005C4D3F" w:rsidP="003756BB">
            <w:pPr>
              <w:pStyle w:val="Body-text"/>
              <w:jc w:val="both"/>
            </w:pPr>
          </w:p>
          <w:p w14:paraId="466FD893" w14:textId="7994F659" w:rsidR="006E174A" w:rsidRDefault="005C4D3F" w:rsidP="003756BB">
            <w:pPr>
              <w:pStyle w:val="Body-text"/>
              <w:jc w:val="both"/>
            </w:pPr>
            <w:r>
              <w:rPr>
                <w:noProof/>
              </w:rPr>
              <w:drawing>
                <wp:inline distT="0" distB="0" distL="0" distR="0" wp14:anchorId="1B67018B" wp14:editId="3ACCB7C0">
                  <wp:extent cx="494030" cy="25019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030" cy="250190"/>
                          </a:xfrm>
                          <a:prstGeom prst="rect">
                            <a:avLst/>
                          </a:prstGeom>
                          <a:noFill/>
                        </pic:spPr>
                      </pic:pic>
                    </a:graphicData>
                  </a:graphic>
                </wp:inline>
              </w:drawing>
            </w:r>
          </w:p>
        </w:tc>
        <w:tc>
          <w:tcPr>
            <w:tcW w:w="6873" w:type="dxa"/>
          </w:tcPr>
          <w:p w14:paraId="4BD45B7D" w14:textId="499667CA" w:rsidR="006E174A" w:rsidRPr="00060205" w:rsidRDefault="006E174A" w:rsidP="007E5F9B">
            <w:pPr>
              <w:pStyle w:val="Body-text"/>
              <w:spacing w:line="240" w:lineRule="auto"/>
              <w:jc w:val="both"/>
              <w:rPr>
                <w:b/>
                <w:bCs/>
              </w:rPr>
            </w:pPr>
            <w:r w:rsidRPr="00060205">
              <w:rPr>
                <w:b/>
                <w:bCs/>
              </w:rPr>
              <w:t>Essential</w:t>
            </w:r>
            <w:r w:rsidR="000021F7">
              <w:rPr>
                <w:b/>
                <w:bCs/>
              </w:rPr>
              <w:t xml:space="preserve"> </w:t>
            </w:r>
            <w:r w:rsidRPr="00060205">
              <w:rPr>
                <w:b/>
                <w:bCs/>
              </w:rPr>
              <w:t>Qualifications/Professional membership</w:t>
            </w:r>
          </w:p>
          <w:p w14:paraId="4573B592" w14:textId="4154D741" w:rsidR="00EC419A" w:rsidRPr="007E5F9B" w:rsidRDefault="00017900" w:rsidP="007E5F9B">
            <w:pPr>
              <w:numPr>
                <w:ilvl w:val="0"/>
                <w:numId w:val="7"/>
              </w:numPr>
              <w:jc w:val="both"/>
              <w:rPr>
                <w:rFonts w:ascii="Verdana" w:eastAsia="Gill Sans MT" w:hAnsi="Verdana"/>
                <w:sz w:val="24"/>
                <w:szCs w:val="24"/>
              </w:rPr>
            </w:pPr>
            <w:r w:rsidRPr="00060205">
              <w:rPr>
                <w:rFonts w:ascii="Verdana" w:hAnsi="Verdana"/>
                <w:sz w:val="24"/>
                <w:szCs w:val="24"/>
              </w:rPr>
              <w:t xml:space="preserve">Educated to a degree level </w:t>
            </w:r>
          </w:p>
          <w:p w14:paraId="6ED2A87C" w14:textId="77777777" w:rsidR="007E5F9B" w:rsidRPr="00060205" w:rsidRDefault="007E5F9B" w:rsidP="007E5F9B">
            <w:pPr>
              <w:ind w:left="360"/>
              <w:jc w:val="both"/>
              <w:rPr>
                <w:rFonts w:ascii="Verdana" w:eastAsia="Gill Sans MT" w:hAnsi="Verdana"/>
                <w:sz w:val="24"/>
                <w:szCs w:val="24"/>
              </w:rPr>
            </w:pPr>
          </w:p>
          <w:p w14:paraId="6FD6B042" w14:textId="35D15D5B" w:rsidR="00EC419A" w:rsidRDefault="00EC419A" w:rsidP="007E5F9B">
            <w:pPr>
              <w:numPr>
                <w:ilvl w:val="0"/>
                <w:numId w:val="7"/>
              </w:numPr>
              <w:jc w:val="both"/>
              <w:rPr>
                <w:rFonts w:ascii="Verdana" w:eastAsia="Gill Sans MT" w:hAnsi="Verdana"/>
                <w:sz w:val="24"/>
                <w:szCs w:val="24"/>
              </w:rPr>
            </w:pPr>
            <w:r w:rsidRPr="00060205">
              <w:rPr>
                <w:rFonts w:ascii="Verdana" w:hAnsi="Verdana"/>
                <w:sz w:val="24"/>
                <w:szCs w:val="24"/>
              </w:rPr>
              <w:t>H</w:t>
            </w:r>
            <w:r w:rsidR="00927222" w:rsidRPr="00060205">
              <w:rPr>
                <w:rFonts w:ascii="Verdana" w:hAnsi="Verdana"/>
                <w:sz w:val="24"/>
                <w:szCs w:val="24"/>
              </w:rPr>
              <w:t xml:space="preserve">old </w:t>
            </w:r>
            <w:r w:rsidRPr="00060205">
              <w:rPr>
                <w:rFonts w:ascii="Verdana" w:eastAsia="Gill Sans MT" w:hAnsi="Verdana"/>
                <w:sz w:val="24"/>
                <w:szCs w:val="24"/>
              </w:rPr>
              <w:t xml:space="preserve">NEBOSH Diploma in Occupational Health and Safety (or recognised equivalent which meets IOSH </w:t>
            </w:r>
            <w:r w:rsidR="00B811A8">
              <w:rPr>
                <w:rFonts w:ascii="Verdana" w:eastAsia="Gill Sans MT" w:hAnsi="Verdana"/>
                <w:sz w:val="24"/>
                <w:szCs w:val="24"/>
              </w:rPr>
              <w:t>Chartered</w:t>
            </w:r>
            <w:r w:rsidRPr="00060205">
              <w:rPr>
                <w:rFonts w:ascii="Verdana" w:eastAsia="Gill Sans MT" w:hAnsi="Verdana"/>
                <w:sz w:val="24"/>
                <w:szCs w:val="24"/>
              </w:rPr>
              <w:t xml:space="preserve"> membership requirements)</w:t>
            </w:r>
            <w:r w:rsidR="007E5F9B">
              <w:rPr>
                <w:rFonts w:ascii="Verdana" w:eastAsia="Gill Sans MT" w:hAnsi="Verdana"/>
                <w:sz w:val="24"/>
                <w:szCs w:val="24"/>
              </w:rPr>
              <w:t>.</w:t>
            </w:r>
          </w:p>
          <w:p w14:paraId="6A81B866" w14:textId="77777777" w:rsidR="007E5F9B" w:rsidRPr="00060205" w:rsidRDefault="007E5F9B" w:rsidP="007E5F9B">
            <w:pPr>
              <w:jc w:val="both"/>
              <w:rPr>
                <w:rFonts w:ascii="Verdana" w:eastAsia="Gill Sans MT" w:hAnsi="Verdana"/>
                <w:sz w:val="24"/>
                <w:szCs w:val="24"/>
              </w:rPr>
            </w:pPr>
          </w:p>
          <w:p w14:paraId="1A34CC50" w14:textId="41F059D7" w:rsidR="00EC419A" w:rsidRDefault="00B811A8" w:rsidP="007E5F9B">
            <w:pPr>
              <w:numPr>
                <w:ilvl w:val="0"/>
                <w:numId w:val="7"/>
              </w:numPr>
              <w:jc w:val="both"/>
              <w:rPr>
                <w:rFonts w:ascii="Verdana" w:eastAsia="Gill Sans MT" w:hAnsi="Verdana"/>
                <w:sz w:val="24"/>
                <w:szCs w:val="24"/>
              </w:rPr>
            </w:pPr>
            <w:r>
              <w:rPr>
                <w:rFonts w:ascii="Verdana" w:eastAsia="Gill Sans MT" w:hAnsi="Verdana"/>
                <w:sz w:val="24"/>
                <w:szCs w:val="24"/>
              </w:rPr>
              <w:t>Chartered</w:t>
            </w:r>
            <w:r w:rsidR="00EC419A" w:rsidRPr="00060205">
              <w:rPr>
                <w:rFonts w:ascii="Verdana" w:eastAsia="Gill Sans MT" w:hAnsi="Verdana"/>
                <w:sz w:val="24"/>
                <w:szCs w:val="24"/>
              </w:rPr>
              <w:t xml:space="preserve"> membership of IOSH or </w:t>
            </w:r>
            <w:r w:rsidR="007E5F9B" w:rsidRPr="00060205">
              <w:rPr>
                <w:rFonts w:ascii="Verdana" w:eastAsia="Gill Sans MT" w:hAnsi="Verdana"/>
                <w:sz w:val="24"/>
                <w:szCs w:val="24"/>
              </w:rPr>
              <w:t>equivalent</w:t>
            </w:r>
            <w:r w:rsidR="00782CA2" w:rsidRPr="00060205">
              <w:rPr>
                <w:rFonts w:ascii="Verdana" w:eastAsia="Gill Sans MT" w:hAnsi="Verdana"/>
                <w:sz w:val="24"/>
                <w:szCs w:val="24"/>
              </w:rPr>
              <w:t xml:space="preserve"> other professional registration</w:t>
            </w:r>
            <w:r w:rsidR="00EC419A" w:rsidRPr="00060205">
              <w:rPr>
                <w:rFonts w:ascii="Verdana" w:eastAsia="Gill Sans MT" w:hAnsi="Verdana"/>
                <w:sz w:val="24"/>
                <w:szCs w:val="24"/>
              </w:rPr>
              <w:t>.</w:t>
            </w:r>
          </w:p>
          <w:p w14:paraId="7FF76E4E" w14:textId="77777777" w:rsidR="007E5F9B" w:rsidRPr="00060205" w:rsidRDefault="007E5F9B" w:rsidP="007E5F9B">
            <w:pPr>
              <w:jc w:val="both"/>
              <w:rPr>
                <w:rFonts w:ascii="Verdana" w:eastAsia="Gill Sans MT" w:hAnsi="Verdana"/>
                <w:sz w:val="24"/>
                <w:szCs w:val="24"/>
              </w:rPr>
            </w:pPr>
          </w:p>
          <w:p w14:paraId="768EE81C" w14:textId="77777777" w:rsidR="00EC419A" w:rsidRPr="00060205" w:rsidRDefault="00EC419A" w:rsidP="007E5F9B">
            <w:pPr>
              <w:numPr>
                <w:ilvl w:val="0"/>
                <w:numId w:val="7"/>
              </w:numPr>
              <w:jc w:val="both"/>
              <w:rPr>
                <w:rFonts w:ascii="Verdana" w:eastAsia="Gill Sans MT" w:hAnsi="Verdana"/>
                <w:sz w:val="24"/>
                <w:szCs w:val="24"/>
              </w:rPr>
            </w:pPr>
            <w:r w:rsidRPr="00060205">
              <w:rPr>
                <w:rFonts w:ascii="Verdana" w:eastAsia="Gill Sans MT" w:hAnsi="Verdana"/>
                <w:sz w:val="24"/>
                <w:szCs w:val="24"/>
              </w:rPr>
              <w:t>Evidence of continuing professional development, CPD, through training, research-based practice and expansion of knowledge and experience.</w:t>
            </w:r>
          </w:p>
          <w:p w14:paraId="56325962" w14:textId="636B6C36" w:rsidR="006E174A" w:rsidRPr="00060205" w:rsidRDefault="006E174A" w:rsidP="007E5F9B">
            <w:pPr>
              <w:pStyle w:val="Body-text"/>
              <w:spacing w:line="240" w:lineRule="auto"/>
              <w:ind w:left="720"/>
              <w:jc w:val="both"/>
            </w:pPr>
          </w:p>
        </w:tc>
        <w:tc>
          <w:tcPr>
            <w:tcW w:w="1389" w:type="dxa"/>
          </w:tcPr>
          <w:p w14:paraId="4DB6A3EF" w14:textId="77777777" w:rsidR="006E174A" w:rsidRDefault="006E174A" w:rsidP="003756BB">
            <w:pPr>
              <w:pStyle w:val="Body-text"/>
              <w:jc w:val="both"/>
            </w:pPr>
          </w:p>
          <w:p w14:paraId="7EF176CD" w14:textId="77777777" w:rsidR="006E174A" w:rsidRDefault="006E174A" w:rsidP="003756BB">
            <w:pPr>
              <w:pStyle w:val="Body-text"/>
              <w:jc w:val="both"/>
            </w:pPr>
            <w:r>
              <w:t>A</w:t>
            </w:r>
          </w:p>
          <w:p w14:paraId="2E35B331" w14:textId="77777777" w:rsidR="00D602E9" w:rsidRDefault="005C4D3F" w:rsidP="003756BB">
            <w:pPr>
              <w:pStyle w:val="Body-text"/>
              <w:jc w:val="both"/>
            </w:pPr>
            <w:r>
              <w:t>A</w:t>
            </w:r>
          </w:p>
          <w:p w14:paraId="68517CEF" w14:textId="77777777" w:rsidR="005C4D3F" w:rsidRDefault="005C4D3F" w:rsidP="003756BB">
            <w:pPr>
              <w:pStyle w:val="Body-text"/>
              <w:jc w:val="both"/>
            </w:pPr>
          </w:p>
          <w:p w14:paraId="4B59B520" w14:textId="303CD719" w:rsidR="005C4D3F" w:rsidRDefault="005C4D3F" w:rsidP="003756BB">
            <w:pPr>
              <w:pStyle w:val="Body-text"/>
              <w:jc w:val="both"/>
            </w:pPr>
          </w:p>
          <w:p w14:paraId="2914AC48" w14:textId="48F0DC53" w:rsidR="005C4D3F" w:rsidRDefault="005C4D3F" w:rsidP="003756BB">
            <w:pPr>
              <w:pStyle w:val="Body-text"/>
              <w:jc w:val="both"/>
            </w:pPr>
            <w:r>
              <w:t>A</w:t>
            </w:r>
          </w:p>
          <w:p w14:paraId="5B412A87" w14:textId="70A71E86" w:rsidR="005C4D3F" w:rsidRDefault="005C4D3F" w:rsidP="003756BB">
            <w:pPr>
              <w:pStyle w:val="Body-text"/>
              <w:jc w:val="both"/>
            </w:pPr>
            <w:proofErr w:type="gramStart"/>
            <w:r>
              <w:t>A,I</w:t>
            </w:r>
            <w:proofErr w:type="gramEnd"/>
          </w:p>
          <w:p w14:paraId="5C4B3058" w14:textId="27B6F0B3" w:rsidR="005C4D3F" w:rsidRDefault="005C4D3F" w:rsidP="003756BB">
            <w:pPr>
              <w:pStyle w:val="Body-text"/>
              <w:jc w:val="both"/>
            </w:pPr>
          </w:p>
        </w:tc>
      </w:tr>
      <w:tr w:rsidR="005E19C0" w14:paraId="0DED9640" w14:textId="77777777" w:rsidTr="005E19C0">
        <w:tc>
          <w:tcPr>
            <w:tcW w:w="1366" w:type="dxa"/>
          </w:tcPr>
          <w:p w14:paraId="1E246132" w14:textId="20E7E922" w:rsidR="005E19C0" w:rsidRDefault="005E19C0" w:rsidP="005E19C0">
            <w:pPr>
              <w:pStyle w:val="Body-text"/>
              <w:jc w:val="both"/>
            </w:pPr>
            <w:r w:rsidRPr="00382082">
              <w:rPr>
                <w:rFonts w:ascii="Gill Sans MT" w:eastAsia="Gill Sans MT" w:hAnsi="Gill Sans MT" w:cs="Arial"/>
                <w:b/>
                <w:noProof/>
                <w:sz w:val="22"/>
              </w:rPr>
              <w:drawing>
                <wp:anchor distT="0" distB="0" distL="114300" distR="114300" simplePos="0" relativeHeight="251664896" behindDoc="0" locked="0" layoutInCell="1" allowOverlap="1" wp14:anchorId="1862C92D" wp14:editId="10A8401F">
                  <wp:simplePos x="0" y="0"/>
                  <wp:positionH relativeFrom="column">
                    <wp:posOffset>103505</wp:posOffset>
                  </wp:positionH>
                  <wp:positionV relativeFrom="paragraph">
                    <wp:posOffset>1269365</wp:posOffset>
                  </wp:positionV>
                  <wp:extent cx="496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800" cy="24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082">
              <w:rPr>
                <w:rFonts w:ascii="Gill Sans MT" w:eastAsia="Gill Sans MT" w:hAnsi="Gill Sans MT" w:cs="Arial"/>
                <w:b/>
                <w:noProof/>
                <w:sz w:val="22"/>
              </w:rPr>
              <w:drawing>
                <wp:anchor distT="0" distB="0" distL="114300" distR="114300" simplePos="0" relativeHeight="251663872" behindDoc="0" locked="0" layoutInCell="1" allowOverlap="1" wp14:anchorId="246378F1" wp14:editId="5EC6EE13">
                  <wp:simplePos x="0" y="0"/>
                  <wp:positionH relativeFrom="column">
                    <wp:posOffset>113030</wp:posOffset>
                  </wp:positionH>
                  <wp:positionV relativeFrom="paragraph">
                    <wp:posOffset>427990</wp:posOffset>
                  </wp:positionV>
                  <wp:extent cx="496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800" cy="248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73" w:type="dxa"/>
          </w:tcPr>
          <w:p w14:paraId="05302879" w14:textId="77777777" w:rsidR="005E19C0" w:rsidRPr="00711127" w:rsidRDefault="005E19C0" w:rsidP="005E19C0">
            <w:pPr>
              <w:pStyle w:val="Body-text"/>
              <w:spacing w:line="240" w:lineRule="auto"/>
              <w:jc w:val="both"/>
              <w:rPr>
                <w:b/>
                <w:bCs/>
              </w:rPr>
            </w:pPr>
            <w:r w:rsidRPr="00711127">
              <w:rPr>
                <w:b/>
                <w:bCs/>
              </w:rPr>
              <w:t>Knowledge:</w:t>
            </w:r>
          </w:p>
          <w:p w14:paraId="238D550B" w14:textId="77777777" w:rsidR="005E19C0" w:rsidRDefault="005E19C0" w:rsidP="005E19C0">
            <w:pPr>
              <w:numPr>
                <w:ilvl w:val="0"/>
                <w:numId w:val="4"/>
              </w:numPr>
              <w:autoSpaceDE w:val="0"/>
              <w:autoSpaceDN w:val="0"/>
              <w:adjustRightInd w:val="0"/>
              <w:jc w:val="both"/>
              <w:rPr>
                <w:rFonts w:ascii="Verdana" w:eastAsia="Gill Sans MT" w:hAnsi="Verdana"/>
                <w:sz w:val="24"/>
                <w:szCs w:val="24"/>
              </w:rPr>
            </w:pPr>
            <w:r>
              <w:rPr>
                <w:rFonts w:ascii="Verdana" w:eastAsia="Gill Sans MT" w:hAnsi="Verdana"/>
                <w:sz w:val="24"/>
                <w:szCs w:val="24"/>
              </w:rPr>
              <w:t>K</w:t>
            </w:r>
            <w:r w:rsidRPr="008D4AC8">
              <w:rPr>
                <w:rFonts w:ascii="Verdana" w:eastAsia="Gill Sans MT" w:hAnsi="Verdana"/>
                <w:sz w:val="24"/>
                <w:szCs w:val="24"/>
              </w:rPr>
              <w:t>nowledge and understanding of health and safety legislation, British Standards, Approved Codes of Practice etc</w:t>
            </w:r>
            <w:r>
              <w:rPr>
                <w:rFonts w:ascii="Verdana" w:eastAsia="Gill Sans MT" w:hAnsi="Verdana"/>
                <w:sz w:val="24"/>
                <w:szCs w:val="24"/>
              </w:rPr>
              <w:t>.</w:t>
            </w:r>
          </w:p>
          <w:p w14:paraId="00044B7C" w14:textId="77777777" w:rsidR="005E19C0" w:rsidRDefault="005E19C0" w:rsidP="005E19C0">
            <w:pPr>
              <w:autoSpaceDE w:val="0"/>
              <w:autoSpaceDN w:val="0"/>
              <w:adjustRightInd w:val="0"/>
              <w:ind w:left="720"/>
              <w:jc w:val="both"/>
              <w:rPr>
                <w:rFonts w:ascii="Verdana" w:eastAsia="Gill Sans MT" w:hAnsi="Verdana"/>
                <w:sz w:val="24"/>
                <w:szCs w:val="24"/>
              </w:rPr>
            </w:pPr>
          </w:p>
          <w:p w14:paraId="3FD08846" w14:textId="77777777" w:rsidR="005E19C0" w:rsidRDefault="005E19C0" w:rsidP="005E19C0">
            <w:pPr>
              <w:pStyle w:val="Body-text"/>
              <w:numPr>
                <w:ilvl w:val="0"/>
                <w:numId w:val="4"/>
              </w:numPr>
              <w:spacing w:line="240" w:lineRule="auto"/>
              <w:jc w:val="both"/>
            </w:pPr>
            <w:r>
              <w:t xml:space="preserve">Significant leadership and management experience with a proven track record of leading and managing professional advisors as well </w:t>
            </w:r>
            <w:proofErr w:type="gramStart"/>
            <w:r>
              <w:t>as  complex</w:t>
            </w:r>
            <w:proofErr w:type="gramEnd"/>
            <w:r>
              <w:t xml:space="preserve"> issues/ transformation projects within a complex environment. </w:t>
            </w:r>
          </w:p>
          <w:p w14:paraId="3E08B00F" w14:textId="77777777" w:rsidR="005E19C0" w:rsidRDefault="005E19C0" w:rsidP="005E19C0">
            <w:pPr>
              <w:pStyle w:val="Body-text"/>
              <w:numPr>
                <w:ilvl w:val="0"/>
                <w:numId w:val="4"/>
              </w:numPr>
              <w:spacing w:line="240" w:lineRule="auto"/>
              <w:jc w:val="both"/>
            </w:pPr>
            <w:r>
              <w:t xml:space="preserve">Significant experience of applying business design and project management principles to deliver change effectively. </w:t>
            </w:r>
          </w:p>
          <w:p w14:paraId="6E5713DA" w14:textId="77777777" w:rsidR="005E19C0" w:rsidRDefault="005E19C0" w:rsidP="005E19C0">
            <w:pPr>
              <w:pStyle w:val="Body-text"/>
              <w:numPr>
                <w:ilvl w:val="0"/>
                <w:numId w:val="4"/>
              </w:numPr>
              <w:spacing w:line="240" w:lineRule="auto"/>
              <w:jc w:val="both"/>
            </w:pPr>
            <w:r>
              <w:t xml:space="preserve">Substantial experience of creating and maintaining effective and influential networks that work collaboratively to shape and deliver better health, safety &amp; Wellbeing outcomes. </w:t>
            </w:r>
          </w:p>
          <w:p w14:paraId="4DA52720" w14:textId="1DA17B52" w:rsidR="005E19C0" w:rsidRDefault="005E19C0" w:rsidP="005E19C0">
            <w:pPr>
              <w:pStyle w:val="Body-text"/>
              <w:numPr>
                <w:ilvl w:val="0"/>
                <w:numId w:val="4"/>
              </w:numPr>
              <w:spacing w:line="240" w:lineRule="auto"/>
              <w:jc w:val="both"/>
            </w:pPr>
            <w:r>
              <w:t xml:space="preserve">A demonstrable understanding of the political context of service delivery and its challenges in </w:t>
            </w:r>
            <w:r>
              <w:lastRenderedPageBreak/>
              <w:t>the public sector ensuring effective support to Elected Members</w:t>
            </w:r>
          </w:p>
        </w:tc>
        <w:tc>
          <w:tcPr>
            <w:tcW w:w="1389" w:type="dxa"/>
          </w:tcPr>
          <w:p w14:paraId="7C5B5E98" w14:textId="77777777" w:rsidR="005E19C0" w:rsidRDefault="005E19C0" w:rsidP="005E19C0">
            <w:pPr>
              <w:pStyle w:val="Body-text"/>
              <w:jc w:val="both"/>
            </w:pPr>
          </w:p>
          <w:p w14:paraId="485D8658" w14:textId="77777777" w:rsidR="005E19C0" w:rsidRDefault="005E19C0" w:rsidP="005E19C0">
            <w:pPr>
              <w:pStyle w:val="Body-text"/>
              <w:jc w:val="both"/>
            </w:pPr>
            <w:r>
              <w:t>A, I</w:t>
            </w:r>
          </w:p>
          <w:p w14:paraId="2625AAF6" w14:textId="77777777" w:rsidR="005E19C0" w:rsidRDefault="005E19C0" w:rsidP="005E19C0">
            <w:pPr>
              <w:pStyle w:val="Body-text"/>
              <w:jc w:val="both"/>
            </w:pPr>
          </w:p>
          <w:p w14:paraId="7F02721B" w14:textId="77777777" w:rsidR="005E19C0" w:rsidRDefault="005E19C0" w:rsidP="005E19C0">
            <w:pPr>
              <w:pStyle w:val="Body-text"/>
              <w:jc w:val="both"/>
            </w:pPr>
            <w:r>
              <w:t>A, I</w:t>
            </w:r>
          </w:p>
          <w:p w14:paraId="0C306D72" w14:textId="77777777" w:rsidR="005E19C0" w:rsidRDefault="005E19C0" w:rsidP="005E19C0">
            <w:pPr>
              <w:pStyle w:val="Body-text"/>
              <w:jc w:val="both"/>
            </w:pPr>
          </w:p>
          <w:p w14:paraId="060F9AED" w14:textId="77777777" w:rsidR="005E19C0" w:rsidRDefault="005E19C0" w:rsidP="005E19C0">
            <w:pPr>
              <w:pStyle w:val="Body-text"/>
              <w:jc w:val="both"/>
            </w:pPr>
          </w:p>
          <w:p w14:paraId="53F0B4C7" w14:textId="77777777" w:rsidR="005E19C0" w:rsidRDefault="005E19C0" w:rsidP="005E19C0">
            <w:pPr>
              <w:pStyle w:val="Body-text"/>
              <w:jc w:val="both"/>
            </w:pPr>
            <w:r>
              <w:t>A, I</w:t>
            </w:r>
          </w:p>
          <w:p w14:paraId="3B2095D0" w14:textId="77777777" w:rsidR="005E19C0" w:rsidRDefault="005E19C0" w:rsidP="005E19C0">
            <w:pPr>
              <w:pStyle w:val="Body-text"/>
              <w:jc w:val="both"/>
            </w:pPr>
          </w:p>
          <w:p w14:paraId="509EB7C6" w14:textId="77777777" w:rsidR="005E19C0" w:rsidRDefault="005E19C0" w:rsidP="005E19C0">
            <w:pPr>
              <w:pStyle w:val="Body-text"/>
              <w:jc w:val="both"/>
            </w:pPr>
            <w:r>
              <w:t>A, I</w:t>
            </w:r>
          </w:p>
          <w:p w14:paraId="4D8066D0" w14:textId="77777777" w:rsidR="005E19C0" w:rsidRDefault="005E19C0" w:rsidP="005E19C0">
            <w:pPr>
              <w:pStyle w:val="Body-text"/>
              <w:jc w:val="both"/>
            </w:pPr>
          </w:p>
          <w:p w14:paraId="3B70618C" w14:textId="77777777" w:rsidR="005E19C0" w:rsidRDefault="005E19C0" w:rsidP="005E19C0">
            <w:pPr>
              <w:pStyle w:val="Body-text"/>
              <w:jc w:val="both"/>
            </w:pPr>
            <w:r>
              <w:t>A, I</w:t>
            </w:r>
          </w:p>
          <w:p w14:paraId="43F5D112" w14:textId="77777777" w:rsidR="005E19C0" w:rsidRDefault="005E19C0" w:rsidP="005E19C0">
            <w:pPr>
              <w:pStyle w:val="Body-text"/>
              <w:jc w:val="both"/>
            </w:pPr>
          </w:p>
          <w:p w14:paraId="53DADA17" w14:textId="7B530DC2" w:rsidR="005E19C0" w:rsidRDefault="005E19C0" w:rsidP="005E19C0">
            <w:pPr>
              <w:pStyle w:val="Body-text"/>
              <w:jc w:val="both"/>
            </w:pPr>
          </w:p>
        </w:tc>
      </w:tr>
      <w:tr w:rsidR="005E19C0" w14:paraId="114FCE4A" w14:textId="77777777" w:rsidTr="005E19C0">
        <w:tc>
          <w:tcPr>
            <w:tcW w:w="1366" w:type="dxa"/>
          </w:tcPr>
          <w:p w14:paraId="2649C1FA" w14:textId="24CEC145" w:rsidR="005E19C0" w:rsidRDefault="005E19C0" w:rsidP="005E19C0">
            <w:pPr>
              <w:pStyle w:val="Body-text"/>
              <w:jc w:val="both"/>
            </w:pPr>
          </w:p>
          <w:p w14:paraId="2AD930C3" w14:textId="69306142" w:rsidR="005E19C0" w:rsidRDefault="005E19C0" w:rsidP="005E19C0">
            <w:pPr>
              <w:pStyle w:val="Body-text"/>
              <w:jc w:val="both"/>
            </w:pPr>
          </w:p>
          <w:p w14:paraId="00101891" w14:textId="77777777" w:rsidR="005E19C0" w:rsidRDefault="005E19C0" w:rsidP="005E19C0">
            <w:pPr>
              <w:pStyle w:val="Body-text"/>
              <w:jc w:val="both"/>
            </w:pPr>
          </w:p>
          <w:p w14:paraId="7511F0D1" w14:textId="2622242D" w:rsidR="005E19C0" w:rsidRDefault="005E19C0" w:rsidP="005E19C0">
            <w:pPr>
              <w:pStyle w:val="Body-text"/>
              <w:jc w:val="both"/>
            </w:pPr>
            <w:r>
              <w:rPr>
                <w:noProof/>
              </w:rPr>
              <w:drawing>
                <wp:inline distT="0" distB="0" distL="0" distR="0" wp14:anchorId="06D291AA" wp14:editId="572AECE4">
                  <wp:extent cx="494030" cy="25019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030" cy="250190"/>
                          </a:xfrm>
                          <a:prstGeom prst="rect">
                            <a:avLst/>
                          </a:prstGeom>
                          <a:noFill/>
                        </pic:spPr>
                      </pic:pic>
                    </a:graphicData>
                  </a:graphic>
                </wp:inline>
              </w:drawing>
            </w:r>
          </w:p>
          <w:p w14:paraId="03A05A8D" w14:textId="77777777" w:rsidR="005E19C0" w:rsidRDefault="005E19C0" w:rsidP="005E19C0">
            <w:pPr>
              <w:pStyle w:val="Body-text"/>
              <w:jc w:val="both"/>
            </w:pPr>
          </w:p>
          <w:p w14:paraId="0C29C34C" w14:textId="77777777" w:rsidR="005E19C0" w:rsidRDefault="005E19C0" w:rsidP="005E19C0">
            <w:pPr>
              <w:pStyle w:val="Body-text"/>
              <w:jc w:val="both"/>
            </w:pPr>
            <w:r>
              <w:rPr>
                <w:noProof/>
              </w:rPr>
              <w:drawing>
                <wp:inline distT="0" distB="0" distL="0" distR="0" wp14:anchorId="007B8B76" wp14:editId="5439B0E9">
                  <wp:extent cx="494030" cy="25019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030" cy="250190"/>
                          </a:xfrm>
                          <a:prstGeom prst="rect">
                            <a:avLst/>
                          </a:prstGeom>
                          <a:noFill/>
                        </pic:spPr>
                      </pic:pic>
                    </a:graphicData>
                  </a:graphic>
                </wp:inline>
              </w:drawing>
            </w:r>
          </w:p>
          <w:p w14:paraId="66DB9E11" w14:textId="77777777" w:rsidR="005E19C0" w:rsidRDefault="005E19C0" w:rsidP="005E19C0">
            <w:pPr>
              <w:pStyle w:val="Body-text"/>
              <w:jc w:val="both"/>
            </w:pPr>
          </w:p>
          <w:p w14:paraId="012663E5" w14:textId="77777777" w:rsidR="005E19C0" w:rsidRDefault="005E19C0" w:rsidP="005E19C0">
            <w:pPr>
              <w:pStyle w:val="Body-text"/>
              <w:jc w:val="both"/>
            </w:pPr>
          </w:p>
          <w:p w14:paraId="12CB2CC0" w14:textId="77777777" w:rsidR="005E19C0" w:rsidRDefault="005E19C0" w:rsidP="005E19C0">
            <w:pPr>
              <w:pStyle w:val="Body-text"/>
              <w:jc w:val="both"/>
            </w:pPr>
          </w:p>
          <w:p w14:paraId="39C71995" w14:textId="77777777" w:rsidR="005E19C0" w:rsidRDefault="005E19C0" w:rsidP="005E19C0">
            <w:pPr>
              <w:pStyle w:val="Body-text"/>
              <w:jc w:val="both"/>
            </w:pPr>
          </w:p>
          <w:p w14:paraId="3140F7D6" w14:textId="77777777" w:rsidR="005E19C0" w:rsidRDefault="005E19C0" w:rsidP="005E19C0">
            <w:pPr>
              <w:pStyle w:val="Body-text"/>
              <w:jc w:val="both"/>
            </w:pPr>
          </w:p>
          <w:p w14:paraId="6EA9CC52" w14:textId="262D41C5" w:rsidR="005E19C0" w:rsidRDefault="005E19C0" w:rsidP="005E19C0">
            <w:pPr>
              <w:pStyle w:val="Body-text"/>
              <w:jc w:val="both"/>
            </w:pPr>
            <w:r>
              <w:rPr>
                <w:noProof/>
              </w:rPr>
              <w:drawing>
                <wp:inline distT="0" distB="0" distL="0" distR="0" wp14:anchorId="65870535" wp14:editId="07DF9DE5">
                  <wp:extent cx="494030" cy="25019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030" cy="250190"/>
                          </a:xfrm>
                          <a:prstGeom prst="rect">
                            <a:avLst/>
                          </a:prstGeom>
                          <a:noFill/>
                        </pic:spPr>
                      </pic:pic>
                    </a:graphicData>
                  </a:graphic>
                </wp:inline>
              </w:drawing>
            </w:r>
          </w:p>
        </w:tc>
        <w:tc>
          <w:tcPr>
            <w:tcW w:w="6873" w:type="dxa"/>
          </w:tcPr>
          <w:p w14:paraId="0310530A" w14:textId="77777777" w:rsidR="005E19C0" w:rsidRDefault="005E19C0" w:rsidP="005E19C0">
            <w:pPr>
              <w:pStyle w:val="Body-text"/>
              <w:jc w:val="both"/>
              <w:rPr>
                <w:b/>
                <w:bCs/>
              </w:rPr>
            </w:pPr>
            <w:r>
              <w:rPr>
                <w:b/>
                <w:bCs/>
              </w:rPr>
              <w:t>Skills:</w:t>
            </w:r>
          </w:p>
          <w:p w14:paraId="416346AF" w14:textId="77777777" w:rsidR="005E19C0" w:rsidRPr="00D602E9" w:rsidRDefault="005E19C0" w:rsidP="005E19C0">
            <w:pPr>
              <w:pStyle w:val="Body-text"/>
              <w:numPr>
                <w:ilvl w:val="0"/>
                <w:numId w:val="5"/>
              </w:numPr>
              <w:jc w:val="both"/>
            </w:pPr>
            <w:r w:rsidRPr="007E5F9B">
              <w:rPr>
                <w:rFonts w:eastAsia="Gill Sans MT"/>
              </w:rPr>
              <w:t>Able to influence, negotiate and persuade on complex, confidential and sensitive issues</w:t>
            </w:r>
            <w:r>
              <w:rPr>
                <w:rFonts w:eastAsia="Gill Sans MT"/>
              </w:rPr>
              <w:t>.</w:t>
            </w:r>
          </w:p>
          <w:p w14:paraId="7E0686E3" w14:textId="189B76DA" w:rsidR="005E19C0" w:rsidRDefault="005E19C0" w:rsidP="005E19C0">
            <w:pPr>
              <w:pStyle w:val="Body-text"/>
              <w:numPr>
                <w:ilvl w:val="0"/>
                <w:numId w:val="5"/>
              </w:numPr>
              <w:jc w:val="both"/>
            </w:pPr>
            <w:r>
              <w:t>Confident communicator face to face, verbally and via email with stakeholders at all levels within and outside the local authority</w:t>
            </w:r>
          </w:p>
          <w:p w14:paraId="120A9ABC" w14:textId="3BDED7B1" w:rsidR="005E19C0" w:rsidRDefault="005E19C0" w:rsidP="005E19C0">
            <w:pPr>
              <w:numPr>
                <w:ilvl w:val="0"/>
                <w:numId w:val="5"/>
              </w:numPr>
              <w:jc w:val="both"/>
              <w:rPr>
                <w:rFonts w:ascii="Verdana" w:eastAsia="Gill Sans MT" w:hAnsi="Verdana"/>
                <w:sz w:val="24"/>
                <w:szCs w:val="24"/>
              </w:rPr>
            </w:pPr>
            <w:r w:rsidRPr="007E5F9B">
              <w:rPr>
                <w:rFonts w:ascii="Verdana" w:eastAsia="Gill Sans MT" w:hAnsi="Verdana"/>
                <w:sz w:val="24"/>
                <w:szCs w:val="24"/>
              </w:rPr>
              <w:t>Able to work in a fast paced, changing environment including emergency situations.</w:t>
            </w:r>
          </w:p>
          <w:p w14:paraId="6F058062" w14:textId="77777777" w:rsidR="005E19C0" w:rsidRPr="007E5F9B" w:rsidRDefault="005E19C0" w:rsidP="005E19C0">
            <w:pPr>
              <w:ind w:left="720"/>
              <w:jc w:val="both"/>
              <w:rPr>
                <w:rFonts w:ascii="Verdana" w:eastAsia="Gill Sans MT" w:hAnsi="Verdana"/>
                <w:sz w:val="24"/>
                <w:szCs w:val="24"/>
              </w:rPr>
            </w:pPr>
          </w:p>
          <w:p w14:paraId="532575BF" w14:textId="5F2313ED" w:rsidR="005E19C0" w:rsidRDefault="005E19C0" w:rsidP="005E19C0">
            <w:pPr>
              <w:numPr>
                <w:ilvl w:val="0"/>
                <w:numId w:val="5"/>
              </w:numPr>
              <w:jc w:val="both"/>
              <w:rPr>
                <w:rFonts w:ascii="Verdana" w:eastAsia="Gill Sans MT" w:hAnsi="Verdana"/>
                <w:sz w:val="24"/>
                <w:szCs w:val="24"/>
              </w:rPr>
            </w:pPr>
            <w:r w:rsidRPr="007E5F9B">
              <w:rPr>
                <w:rFonts w:ascii="Verdana" w:eastAsia="Gill Sans MT" w:hAnsi="Verdana"/>
                <w:sz w:val="24"/>
                <w:szCs w:val="24"/>
              </w:rPr>
              <w:t>Adept at working in ambiguity and working on own initiative.</w:t>
            </w:r>
          </w:p>
          <w:p w14:paraId="6EA5B6E8" w14:textId="77777777" w:rsidR="005E19C0" w:rsidRDefault="005E19C0" w:rsidP="005E19C0">
            <w:pPr>
              <w:pStyle w:val="ListParagraph"/>
              <w:rPr>
                <w:rFonts w:ascii="Verdana" w:eastAsia="Gill Sans MT" w:hAnsi="Verdana"/>
                <w:sz w:val="24"/>
                <w:szCs w:val="24"/>
              </w:rPr>
            </w:pPr>
          </w:p>
          <w:p w14:paraId="342518C4" w14:textId="2FA33C15" w:rsidR="005E19C0" w:rsidRDefault="005E19C0" w:rsidP="005E19C0">
            <w:pPr>
              <w:pStyle w:val="Body-text"/>
              <w:numPr>
                <w:ilvl w:val="0"/>
                <w:numId w:val="5"/>
              </w:numPr>
              <w:jc w:val="both"/>
            </w:pPr>
            <w:r>
              <w:t xml:space="preserve">Effective and values led leadership style that inspires, motivates and empowers. </w:t>
            </w:r>
          </w:p>
          <w:p w14:paraId="0E33E163" w14:textId="77777777" w:rsidR="005E19C0" w:rsidRDefault="005E19C0" w:rsidP="005E19C0">
            <w:pPr>
              <w:pStyle w:val="Body-text"/>
              <w:numPr>
                <w:ilvl w:val="0"/>
                <w:numId w:val="5"/>
              </w:numPr>
              <w:jc w:val="both"/>
            </w:pPr>
            <w:r>
              <w:t xml:space="preserve">Effective inter-personal skills that build momentum and trust. </w:t>
            </w:r>
          </w:p>
          <w:p w14:paraId="775A3FB2" w14:textId="77777777" w:rsidR="005E19C0" w:rsidRDefault="005E19C0" w:rsidP="005E19C0">
            <w:pPr>
              <w:pStyle w:val="Body-text"/>
              <w:numPr>
                <w:ilvl w:val="0"/>
                <w:numId w:val="5"/>
              </w:numPr>
              <w:jc w:val="both"/>
            </w:pPr>
            <w:r>
              <w:t>A team player with a strong can-do attitude with a focus on delivery.</w:t>
            </w:r>
          </w:p>
          <w:p w14:paraId="423EA104" w14:textId="70C276C7" w:rsidR="005E19C0" w:rsidRDefault="005E19C0" w:rsidP="005E19C0">
            <w:pPr>
              <w:numPr>
                <w:ilvl w:val="0"/>
                <w:numId w:val="5"/>
              </w:numPr>
              <w:jc w:val="both"/>
              <w:rPr>
                <w:rFonts w:ascii="Verdana" w:eastAsia="Gill Sans MT" w:hAnsi="Verdana"/>
                <w:sz w:val="24"/>
                <w:szCs w:val="24"/>
              </w:rPr>
            </w:pPr>
            <w:r w:rsidRPr="007E5F9B">
              <w:rPr>
                <w:rFonts w:ascii="Verdana" w:eastAsia="Gill Sans MT" w:hAnsi="Verdana"/>
                <w:sz w:val="24"/>
                <w:szCs w:val="24"/>
              </w:rPr>
              <w:t>Highly developed written skills to produce complex letters and reports</w:t>
            </w:r>
            <w:r>
              <w:rPr>
                <w:rFonts w:ascii="Verdana" w:eastAsia="Gill Sans MT" w:hAnsi="Verdana"/>
                <w:sz w:val="24"/>
                <w:szCs w:val="24"/>
              </w:rPr>
              <w:t>.</w:t>
            </w:r>
          </w:p>
          <w:p w14:paraId="6F539B10" w14:textId="77777777" w:rsidR="005E19C0" w:rsidRPr="007E5F9B" w:rsidRDefault="005E19C0" w:rsidP="005E19C0">
            <w:pPr>
              <w:ind w:left="720"/>
              <w:jc w:val="both"/>
              <w:rPr>
                <w:rFonts w:ascii="Verdana" w:eastAsia="Gill Sans MT" w:hAnsi="Verdana"/>
                <w:sz w:val="24"/>
                <w:szCs w:val="24"/>
              </w:rPr>
            </w:pPr>
          </w:p>
          <w:p w14:paraId="77B3E86C" w14:textId="77777777" w:rsidR="005E19C0" w:rsidRPr="0011028E" w:rsidRDefault="005E19C0" w:rsidP="005E19C0">
            <w:pPr>
              <w:numPr>
                <w:ilvl w:val="0"/>
                <w:numId w:val="5"/>
              </w:numPr>
              <w:jc w:val="both"/>
              <w:rPr>
                <w:rFonts w:ascii="Verdana" w:eastAsia="Gill Sans MT" w:hAnsi="Verdana"/>
                <w:sz w:val="24"/>
                <w:szCs w:val="24"/>
              </w:rPr>
            </w:pPr>
            <w:r w:rsidRPr="0011028E">
              <w:rPr>
                <w:rFonts w:ascii="Verdana" w:eastAsia="Gill Sans MT" w:hAnsi="Verdana"/>
                <w:sz w:val="24"/>
                <w:szCs w:val="24"/>
              </w:rPr>
              <w:t xml:space="preserve">Ability to probe, absorb and </w:t>
            </w:r>
            <w:proofErr w:type="spellStart"/>
            <w:r w:rsidRPr="0011028E">
              <w:rPr>
                <w:rFonts w:ascii="Verdana" w:eastAsia="Gill Sans MT" w:hAnsi="Verdana"/>
                <w:sz w:val="24"/>
                <w:szCs w:val="24"/>
              </w:rPr>
              <w:t>analyse</w:t>
            </w:r>
            <w:proofErr w:type="spellEnd"/>
            <w:r w:rsidRPr="0011028E">
              <w:rPr>
                <w:rFonts w:ascii="Verdana" w:eastAsia="Gill Sans MT" w:hAnsi="Verdana"/>
                <w:sz w:val="24"/>
                <w:szCs w:val="24"/>
              </w:rPr>
              <w:t xml:space="preserve"> information quickly including frequently switching between tasks</w:t>
            </w:r>
          </w:p>
          <w:p w14:paraId="40EE9848" w14:textId="4BE86C7F" w:rsidR="005E19C0" w:rsidRDefault="005E19C0" w:rsidP="005E19C0">
            <w:pPr>
              <w:pStyle w:val="Body-text"/>
              <w:ind w:left="720"/>
              <w:jc w:val="both"/>
            </w:pPr>
          </w:p>
          <w:p w14:paraId="4DB774FF" w14:textId="0A26BEFF" w:rsidR="005E19C0" w:rsidRPr="00711127" w:rsidRDefault="005E19C0" w:rsidP="005E19C0">
            <w:pPr>
              <w:pStyle w:val="Body-text"/>
              <w:jc w:val="both"/>
            </w:pPr>
            <w:r>
              <w:t>Casual car user</w:t>
            </w:r>
          </w:p>
        </w:tc>
        <w:tc>
          <w:tcPr>
            <w:tcW w:w="1389" w:type="dxa"/>
          </w:tcPr>
          <w:p w14:paraId="4FBDFCB4" w14:textId="77777777" w:rsidR="005E19C0" w:rsidRDefault="005E19C0" w:rsidP="005E19C0">
            <w:pPr>
              <w:pStyle w:val="Body-text"/>
              <w:jc w:val="both"/>
            </w:pPr>
          </w:p>
          <w:p w14:paraId="23309163" w14:textId="77777777" w:rsidR="005E19C0" w:rsidRDefault="005E19C0" w:rsidP="005E19C0">
            <w:pPr>
              <w:pStyle w:val="Body-text"/>
              <w:jc w:val="both"/>
            </w:pPr>
            <w:r>
              <w:t>A, I</w:t>
            </w:r>
          </w:p>
          <w:p w14:paraId="58E37EC0" w14:textId="77777777" w:rsidR="005E19C0" w:rsidRDefault="005E19C0" w:rsidP="005E19C0">
            <w:pPr>
              <w:pStyle w:val="Body-text"/>
              <w:jc w:val="both"/>
            </w:pPr>
          </w:p>
          <w:p w14:paraId="67DC1F63" w14:textId="3C43D725" w:rsidR="005E19C0" w:rsidRDefault="005E19C0" w:rsidP="005E19C0">
            <w:pPr>
              <w:pStyle w:val="Body-text"/>
              <w:jc w:val="both"/>
            </w:pPr>
            <w:r>
              <w:t>A, I</w:t>
            </w:r>
          </w:p>
          <w:p w14:paraId="11A17019" w14:textId="77777777" w:rsidR="005E19C0" w:rsidRDefault="005E19C0" w:rsidP="005E19C0">
            <w:pPr>
              <w:pStyle w:val="Body-text"/>
              <w:jc w:val="both"/>
            </w:pPr>
          </w:p>
          <w:p w14:paraId="4B978545" w14:textId="77777777" w:rsidR="005E19C0" w:rsidRDefault="005E19C0" w:rsidP="005E19C0">
            <w:pPr>
              <w:pStyle w:val="Body-text"/>
              <w:jc w:val="both"/>
            </w:pPr>
            <w:r>
              <w:t>I</w:t>
            </w:r>
          </w:p>
          <w:p w14:paraId="63419DE8" w14:textId="77777777" w:rsidR="005E19C0" w:rsidRDefault="005E19C0" w:rsidP="005E19C0">
            <w:pPr>
              <w:pStyle w:val="Body-text"/>
              <w:jc w:val="both"/>
            </w:pPr>
            <w:r>
              <w:t>I</w:t>
            </w:r>
          </w:p>
          <w:p w14:paraId="1463A6B5" w14:textId="795637C2" w:rsidR="005E19C0" w:rsidRDefault="005E19C0" w:rsidP="005E19C0">
            <w:pPr>
              <w:pStyle w:val="Body-text"/>
              <w:jc w:val="both"/>
            </w:pPr>
          </w:p>
          <w:p w14:paraId="5AFE8701" w14:textId="77777777" w:rsidR="005E19C0" w:rsidRDefault="005E19C0" w:rsidP="005E19C0">
            <w:pPr>
              <w:pStyle w:val="Body-text"/>
              <w:jc w:val="both"/>
            </w:pPr>
            <w:r>
              <w:t>I</w:t>
            </w:r>
          </w:p>
          <w:p w14:paraId="3A36941F" w14:textId="77777777" w:rsidR="005E19C0" w:rsidRDefault="005E19C0" w:rsidP="005E19C0">
            <w:pPr>
              <w:pStyle w:val="Body-text"/>
              <w:jc w:val="both"/>
            </w:pPr>
          </w:p>
          <w:p w14:paraId="5A8667A6" w14:textId="71433434" w:rsidR="005E19C0" w:rsidRDefault="005E19C0" w:rsidP="005E19C0">
            <w:pPr>
              <w:pStyle w:val="Body-text"/>
              <w:jc w:val="both"/>
            </w:pPr>
            <w:r>
              <w:t>I</w:t>
            </w:r>
          </w:p>
          <w:p w14:paraId="6DC707F6" w14:textId="77777777" w:rsidR="005E19C0" w:rsidRDefault="005E19C0" w:rsidP="005E19C0">
            <w:pPr>
              <w:pStyle w:val="Body-text"/>
              <w:jc w:val="both"/>
            </w:pPr>
            <w:r>
              <w:t>I</w:t>
            </w:r>
          </w:p>
          <w:p w14:paraId="3BB74F38" w14:textId="77777777" w:rsidR="005E19C0" w:rsidRDefault="005E19C0" w:rsidP="005E19C0">
            <w:pPr>
              <w:pStyle w:val="Body-text"/>
              <w:jc w:val="both"/>
            </w:pPr>
          </w:p>
          <w:p w14:paraId="0E19014E" w14:textId="77777777" w:rsidR="005E19C0" w:rsidRDefault="005E19C0" w:rsidP="005E19C0">
            <w:pPr>
              <w:pStyle w:val="Body-text"/>
              <w:jc w:val="both"/>
            </w:pPr>
            <w:proofErr w:type="gramStart"/>
            <w:r>
              <w:t>A,I</w:t>
            </w:r>
            <w:proofErr w:type="gramEnd"/>
          </w:p>
          <w:p w14:paraId="492B7679" w14:textId="77777777" w:rsidR="005E19C0" w:rsidRDefault="005E19C0" w:rsidP="005E19C0">
            <w:pPr>
              <w:pStyle w:val="Body-text"/>
              <w:jc w:val="both"/>
            </w:pPr>
            <w:proofErr w:type="gramStart"/>
            <w:r>
              <w:t>A,I</w:t>
            </w:r>
            <w:proofErr w:type="gramEnd"/>
          </w:p>
          <w:p w14:paraId="1F76B51B" w14:textId="77777777" w:rsidR="005E19C0" w:rsidRDefault="005E19C0" w:rsidP="005E19C0">
            <w:pPr>
              <w:pStyle w:val="Body-text"/>
              <w:jc w:val="both"/>
            </w:pPr>
          </w:p>
          <w:p w14:paraId="12102B0A" w14:textId="6BBAF46F" w:rsidR="005E19C0" w:rsidRDefault="005E19C0" w:rsidP="005E19C0">
            <w:pPr>
              <w:pStyle w:val="Body-text"/>
              <w:jc w:val="both"/>
            </w:pPr>
            <w:proofErr w:type="gramStart"/>
            <w:r>
              <w:t>A,I</w:t>
            </w:r>
            <w:proofErr w:type="gramEnd"/>
          </w:p>
        </w:tc>
      </w:tr>
    </w:tbl>
    <w:p w14:paraId="3DA9B471" w14:textId="77777777" w:rsidR="006E174A" w:rsidRPr="00711127" w:rsidRDefault="006E174A" w:rsidP="006E174A">
      <w:pPr>
        <w:pStyle w:val="Body-text"/>
        <w:jc w:val="both"/>
      </w:pPr>
    </w:p>
    <w:p w14:paraId="22A49554" w14:textId="00E77B23" w:rsidR="005E0AE3" w:rsidRDefault="005E0AE3" w:rsidP="005E0AE3">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22"/>
          <w:szCs w:val="22"/>
          <w:lang w:val="en-US"/>
        </w:rPr>
        <w:t> </w:t>
      </w:r>
      <w:r>
        <w:rPr>
          <w:rStyle w:val="normaltextrun"/>
          <w:rFonts w:ascii="Verdana" w:hAnsi="Verdana" w:cs="Segoe UI"/>
          <w:sz w:val="22"/>
          <w:szCs w:val="22"/>
          <w:lang w:val="en-US"/>
        </w:rPr>
        <w:t>If a disabled person meets the criteria indicated by the Disability Confident scheme symbol and provides evidence of this on their application form, they will be guaranteed an interview. </w:t>
      </w:r>
      <w:r>
        <w:rPr>
          <w:rStyle w:val="eop"/>
          <w:rFonts w:ascii="Verdana" w:hAnsi="Verdana" w:cs="Segoe UI"/>
          <w:sz w:val="22"/>
          <w:szCs w:val="22"/>
        </w:rPr>
        <w:t> </w:t>
      </w:r>
    </w:p>
    <w:p w14:paraId="1B769D58" w14:textId="77777777" w:rsidR="00284997" w:rsidRDefault="005E0AE3" w:rsidP="005E0AE3">
      <w:pPr>
        <w:pStyle w:val="paragraph"/>
        <w:spacing w:before="0" w:beforeAutospacing="0" w:after="0" w:afterAutospacing="0"/>
        <w:jc w:val="both"/>
        <w:textAlignment w:val="baseline"/>
        <w:rPr>
          <w:rStyle w:val="normaltextrun"/>
          <w:rFonts w:ascii="Verdana" w:hAnsi="Verdana" w:cs="Segoe UI"/>
          <w:sz w:val="22"/>
          <w:szCs w:val="22"/>
          <w:lang w:val="en-US"/>
        </w:rPr>
      </w:pPr>
      <w:r>
        <w:rPr>
          <w:rStyle w:val="normaltextrun"/>
          <w:rFonts w:ascii="Verdana" w:hAnsi="Verdana" w:cs="Segoe UI"/>
          <w:sz w:val="22"/>
          <w:szCs w:val="22"/>
          <w:lang w:val="en-US"/>
        </w:rPr>
        <w:lastRenderedPageBreak/>
        <w:t>We are proud to display the Disability Confidence Symbol, which is a recognition given by Job </w:t>
      </w:r>
      <w:proofErr w:type="spellStart"/>
      <w:r>
        <w:rPr>
          <w:rStyle w:val="normaltextrun"/>
          <w:rFonts w:ascii="Verdana" w:hAnsi="Verdana" w:cs="Segoe UI"/>
          <w:sz w:val="22"/>
          <w:szCs w:val="22"/>
          <w:lang w:val="en-US"/>
        </w:rPr>
        <w:t>centre</w:t>
      </w:r>
      <w:proofErr w:type="spellEnd"/>
      <w:r>
        <w:rPr>
          <w:rStyle w:val="normaltextrun"/>
          <w:rFonts w:ascii="Verdana" w:hAnsi="Verdana" w:cs="Segoe UI"/>
          <w:sz w:val="22"/>
          <w:szCs w:val="22"/>
          <w:lang w:val="en-US"/>
        </w:rPr>
        <w:t> plus to employers who agree to meet specific requirements regarding the recruitment, employment, retention, and career development of disabled people.</w:t>
      </w:r>
    </w:p>
    <w:p w14:paraId="0FA66A13" w14:textId="77777777" w:rsidR="00284997" w:rsidRDefault="00284997" w:rsidP="005E0AE3">
      <w:pPr>
        <w:pStyle w:val="paragraph"/>
        <w:spacing w:before="0" w:beforeAutospacing="0" w:after="0" w:afterAutospacing="0"/>
        <w:jc w:val="both"/>
        <w:textAlignment w:val="baseline"/>
        <w:rPr>
          <w:rStyle w:val="normaltextrun"/>
          <w:rFonts w:ascii="Verdana" w:hAnsi="Verdana" w:cs="Segoe UI"/>
          <w:sz w:val="22"/>
          <w:szCs w:val="22"/>
          <w:lang w:val="en-US"/>
        </w:rPr>
      </w:pPr>
    </w:p>
    <w:p w14:paraId="793DFEE0" w14:textId="77777777" w:rsidR="00284997" w:rsidRDefault="00284997" w:rsidP="005E0AE3">
      <w:pPr>
        <w:pStyle w:val="paragraph"/>
        <w:spacing w:before="0" w:beforeAutospacing="0" w:after="0" w:afterAutospacing="0"/>
        <w:jc w:val="both"/>
        <w:textAlignment w:val="baseline"/>
        <w:rPr>
          <w:rStyle w:val="normaltextrun"/>
          <w:rFonts w:ascii="Verdana" w:hAnsi="Verdana" w:cs="Segoe UI"/>
          <w:sz w:val="22"/>
          <w:szCs w:val="22"/>
          <w:lang w:val="en-US"/>
        </w:rPr>
      </w:pPr>
    </w:p>
    <w:p w14:paraId="1F017A6E" w14:textId="3F9542A0" w:rsidR="005E0AE3" w:rsidRPr="00D54EA1" w:rsidRDefault="00284997" w:rsidP="00D54EA1">
      <w:pPr>
        <w:pStyle w:val="paragraph"/>
        <w:spacing w:before="0" w:beforeAutospacing="0" w:after="0" w:afterAutospacing="0"/>
        <w:jc w:val="center"/>
        <w:textAlignment w:val="baseline"/>
        <w:rPr>
          <w:rFonts w:ascii="Segoe UI" w:hAnsi="Segoe UI" w:cs="Segoe UI"/>
          <w:b/>
          <w:bCs/>
          <w:sz w:val="20"/>
          <w:szCs w:val="20"/>
        </w:rPr>
      </w:pPr>
      <w:r w:rsidRPr="00D54EA1">
        <w:rPr>
          <w:rStyle w:val="normaltextrun"/>
          <w:rFonts w:ascii="Verdana" w:hAnsi="Verdana" w:cs="Segoe UI"/>
          <w:b/>
          <w:bCs/>
          <w:lang w:val="en-US"/>
        </w:rPr>
        <w:t xml:space="preserve">If you need </w:t>
      </w:r>
      <w:r w:rsidR="002006E9" w:rsidRPr="00D54EA1">
        <w:rPr>
          <w:rStyle w:val="normaltextrun"/>
          <w:rFonts w:ascii="Verdana" w:hAnsi="Verdana" w:cs="Segoe UI"/>
          <w:b/>
          <w:bCs/>
          <w:lang w:val="en-US"/>
        </w:rPr>
        <w:t>a copy of this information in large print</w:t>
      </w:r>
      <w:r w:rsidR="00D54EA1" w:rsidRPr="00D54EA1">
        <w:rPr>
          <w:rStyle w:val="normaltextrun"/>
          <w:rFonts w:ascii="Verdana" w:hAnsi="Verdana" w:cs="Segoe UI"/>
          <w:b/>
          <w:bCs/>
          <w:lang w:val="en-US"/>
        </w:rPr>
        <w:t>, Braille, another language, on cassette or disc, please ask us by contacting</w:t>
      </w:r>
      <w:r w:rsidRPr="00D54EA1">
        <w:rPr>
          <w:rStyle w:val="normaltextrun"/>
          <w:rFonts w:ascii="Verdana" w:hAnsi="Verdana" w:cs="Segoe UI"/>
          <w:b/>
          <w:bCs/>
          <w:lang w:val="en-US"/>
        </w:rPr>
        <w:t xml:space="preserve"> </w:t>
      </w:r>
      <w:r w:rsidR="002006E9" w:rsidRPr="00D54EA1">
        <w:rPr>
          <w:rStyle w:val="normaltextrun"/>
          <w:rFonts w:ascii="Verdana" w:hAnsi="Verdana" w:cs="Segoe UI"/>
          <w:b/>
          <w:bCs/>
          <w:lang w:val="en-US"/>
        </w:rPr>
        <w:t>Talent</w:t>
      </w:r>
      <w:r w:rsidRPr="00D54EA1">
        <w:rPr>
          <w:rStyle w:val="normaltextrun"/>
          <w:rFonts w:ascii="Verdana" w:hAnsi="Verdana" w:cs="Segoe UI"/>
          <w:b/>
          <w:bCs/>
          <w:lang w:val="en-US"/>
        </w:rPr>
        <w:t xml:space="preserve"> and Resourcing Team on 01785 27</w:t>
      </w:r>
      <w:r w:rsidR="00512636" w:rsidRPr="00D54EA1">
        <w:rPr>
          <w:rStyle w:val="normaltextrun"/>
          <w:rFonts w:ascii="Verdana" w:hAnsi="Verdana" w:cs="Segoe UI"/>
          <w:b/>
          <w:bCs/>
          <w:lang w:val="en-US"/>
        </w:rPr>
        <w:t>8300</w:t>
      </w:r>
    </w:p>
    <w:p w14:paraId="577E5661" w14:textId="4FA672F7" w:rsidR="008510B8" w:rsidRPr="008510B8" w:rsidRDefault="008510B8" w:rsidP="008510B8">
      <w:pPr>
        <w:rPr>
          <w:rFonts w:ascii="Verdana" w:hAnsi="Verdana" w:cs="Avenir Roman"/>
          <w:sz w:val="24"/>
          <w:szCs w:val="24"/>
        </w:rPr>
      </w:pPr>
    </w:p>
    <w:sectPr w:rsidR="008510B8" w:rsidRPr="008510B8"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DF57" w14:textId="77777777" w:rsidR="00B0128B" w:rsidRDefault="00B0128B" w:rsidP="003E7AA3">
      <w:pPr>
        <w:spacing w:after="0" w:line="240" w:lineRule="auto"/>
      </w:pPr>
      <w:r>
        <w:separator/>
      </w:r>
    </w:p>
  </w:endnote>
  <w:endnote w:type="continuationSeparator" w:id="0">
    <w:p w14:paraId="4F994350" w14:textId="77777777" w:rsidR="00B0128B" w:rsidRDefault="00B0128B"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0E21" w14:textId="77777777" w:rsidR="00B0128B" w:rsidRDefault="00B0128B" w:rsidP="003E7AA3">
      <w:pPr>
        <w:spacing w:after="0" w:line="240" w:lineRule="auto"/>
      </w:pPr>
      <w:r>
        <w:separator/>
      </w:r>
    </w:p>
  </w:footnote>
  <w:footnote w:type="continuationSeparator" w:id="0">
    <w:p w14:paraId="46B6FE91" w14:textId="77777777" w:rsidR="00B0128B" w:rsidRDefault="00B0128B"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2059CEA3" w:rsidR="00535B0F" w:rsidRDefault="00012917" w:rsidP="00EE50CC">
    <w:r>
      <w:rPr>
        <w:noProof/>
      </w:rPr>
      <mc:AlternateContent>
        <mc:Choice Requires="wps">
          <w:drawing>
            <wp:anchor distT="45720" distB="45720" distL="114300" distR="114300" simplePos="0" relativeHeight="251661824" behindDoc="0" locked="0" layoutInCell="1" allowOverlap="1" wp14:anchorId="7F3A27DA" wp14:editId="2127A0D9">
              <wp:simplePos x="0" y="0"/>
              <wp:positionH relativeFrom="margin">
                <wp:posOffset>1605280</wp:posOffset>
              </wp:positionH>
              <wp:positionV relativeFrom="paragraph">
                <wp:posOffset>-257175</wp:posOffset>
              </wp:positionV>
              <wp:extent cx="4962525" cy="1619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61925"/>
                      </a:xfrm>
                      <a:prstGeom prst="rect">
                        <a:avLst/>
                      </a:prstGeom>
                      <a:noFill/>
                      <a:ln w="9525">
                        <a:noFill/>
                        <a:miter lim="800000"/>
                        <a:headEnd/>
                        <a:tailEnd/>
                      </a:ln>
                    </wps:spPr>
                    <wps:txbx>
                      <w:txbxContent>
                        <w:p w14:paraId="1663A4A4" w14:textId="1B2A5928" w:rsidR="00816AA1" w:rsidRPr="00EE50CC" w:rsidRDefault="00012917" w:rsidP="00816AA1">
                          <w:pPr>
                            <w:pStyle w:val="inner-page-title"/>
                            <w:rPr>
                              <w:caps/>
                            </w:rPr>
                          </w:pPr>
                          <w:r>
                            <w:rPr>
                              <w:caps/>
                            </w:rPr>
                            <w:t>People Services</w:t>
                          </w:r>
                          <w:r w:rsidR="00501836">
                            <w:rPr>
                              <w:caps/>
                            </w:rPr>
                            <w:t xml:space="preserve"> – </w:t>
                          </w:r>
                          <w:r>
                            <w:rPr>
                              <w:caps/>
                            </w:rPr>
                            <w:t xml:space="preserve">Health, safety &amp; Wellbeing Service </w:t>
                          </w:r>
                          <w:proofErr w:type="spellStart"/>
                          <w:r>
                            <w:rPr>
                              <w:caps/>
                            </w:rPr>
                            <w:t>Service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26.4pt;margin-top:-20.25pt;width:390.75pt;height:12.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" filled="f" stroked="f">
              <v:textbox inset="0,0,0,0">
                <w:txbxContent>
                  <w:p w14:paraId="1663A4A4" w14:textId="1B2A5928" w:rsidR="00816AA1" w:rsidRPr="00EE50CC" w:rsidRDefault="00012917" w:rsidP="00816AA1">
                    <w:pPr>
                      <w:pStyle w:val="inner-page-title"/>
                      <w:rPr>
                        <w:caps/>
                      </w:rPr>
                    </w:pPr>
                    <w:r>
                      <w:rPr>
                        <w:caps/>
                      </w:rPr>
                      <w:t>People Services</w:t>
                    </w:r>
                    <w:r w:rsidR="00501836">
                      <w:rPr>
                        <w:caps/>
                      </w:rPr>
                      <w:t xml:space="preserve"> – </w:t>
                    </w:r>
                    <w:r>
                      <w:rPr>
                        <w:caps/>
                      </w:rPr>
                      <w:t xml:space="preserve">Health, safety &amp; Wellbeing Service </w:t>
                    </w:r>
                    <w:proofErr w:type="spellStart"/>
                    <w:r>
                      <w:rPr>
                        <w:caps/>
                      </w:rPr>
                      <w:t>Service</w:t>
                    </w:r>
                    <w:proofErr w:type="spellEnd"/>
                  </w:p>
                </w:txbxContent>
              </v:textbox>
              <w10:wrap type="square" anchorx="margin"/>
            </v:shape>
          </w:pict>
        </mc:Fallback>
      </mc:AlternateContent>
    </w:r>
    <w:r w:rsidR="00816AA1">
      <w:rPr>
        <w:noProof/>
      </w:rPr>
      <w:drawing>
        <wp:anchor distT="0" distB="0" distL="114300" distR="114300" simplePos="0" relativeHeight="251655680" behindDoc="1" locked="0" layoutInCell="1" allowOverlap="1" wp14:anchorId="7EF2F44E" wp14:editId="2D908713">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C86E78">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C86E78" w:rsidRPr="00C86E78" w:rsidRDefault="00C86E7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F6D"/>
    <w:multiLevelType w:val="hybridMultilevel"/>
    <w:tmpl w:val="236A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0069"/>
    <w:multiLevelType w:val="hybridMultilevel"/>
    <w:tmpl w:val="DFFA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A50AD"/>
    <w:multiLevelType w:val="hybridMultilevel"/>
    <w:tmpl w:val="9BE890E0"/>
    <w:lvl w:ilvl="0" w:tplc="678E4DD6">
      <w:start w:val="1"/>
      <w:numFmt w:val="bullet"/>
      <w:lvlText w:val=""/>
      <w:lvlJc w:val="left"/>
      <w:pPr>
        <w:tabs>
          <w:tab w:val="num" w:pos="2517"/>
        </w:tabs>
        <w:ind w:left="2517" w:hanging="35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7960FEB"/>
    <w:multiLevelType w:val="hybridMultilevel"/>
    <w:tmpl w:val="B2A4E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02AE1"/>
    <w:multiLevelType w:val="hybridMultilevel"/>
    <w:tmpl w:val="64D6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95F3E"/>
    <w:multiLevelType w:val="hybridMultilevel"/>
    <w:tmpl w:val="30BC1BBA"/>
    <w:lvl w:ilvl="0" w:tplc="042C5BF4">
      <w:numFmt w:val="bullet"/>
      <w:lvlText w:val=""/>
      <w:lvlJc w:val="left"/>
      <w:pPr>
        <w:ind w:left="1499" w:hanging="567"/>
      </w:pPr>
      <w:rPr>
        <w:rFonts w:ascii="Symbol" w:eastAsia="Symbol" w:hAnsi="Symbol" w:cs="Symbol" w:hint="default"/>
        <w:w w:val="100"/>
        <w:lang w:val="en-GB" w:eastAsia="en-US" w:bidi="ar-SA"/>
      </w:rPr>
    </w:lvl>
    <w:lvl w:ilvl="1" w:tplc="014E55A6">
      <w:numFmt w:val="bullet"/>
      <w:lvlText w:val="•"/>
      <w:lvlJc w:val="left"/>
      <w:pPr>
        <w:ind w:left="2472" w:hanging="567"/>
      </w:pPr>
      <w:rPr>
        <w:rFonts w:hint="default"/>
        <w:lang w:val="en-GB" w:eastAsia="en-US" w:bidi="ar-SA"/>
      </w:rPr>
    </w:lvl>
    <w:lvl w:ilvl="2" w:tplc="28BE809C">
      <w:numFmt w:val="bullet"/>
      <w:lvlText w:val="•"/>
      <w:lvlJc w:val="left"/>
      <w:pPr>
        <w:ind w:left="3445" w:hanging="567"/>
      </w:pPr>
      <w:rPr>
        <w:rFonts w:hint="default"/>
        <w:lang w:val="en-GB" w:eastAsia="en-US" w:bidi="ar-SA"/>
      </w:rPr>
    </w:lvl>
    <w:lvl w:ilvl="3" w:tplc="4DF4E3F4">
      <w:numFmt w:val="bullet"/>
      <w:lvlText w:val="•"/>
      <w:lvlJc w:val="left"/>
      <w:pPr>
        <w:ind w:left="4417" w:hanging="567"/>
      </w:pPr>
      <w:rPr>
        <w:rFonts w:hint="default"/>
        <w:lang w:val="en-GB" w:eastAsia="en-US" w:bidi="ar-SA"/>
      </w:rPr>
    </w:lvl>
    <w:lvl w:ilvl="4" w:tplc="9FFC0C66">
      <w:numFmt w:val="bullet"/>
      <w:lvlText w:val="•"/>
      <w:lvlJc w:val="left"/>
      <w:pPr>
        <w:ind w:left="5390" w:hanging="567"/>
      </w:pPr>
      <w:rPr>
        <w:rFonts w:hint="default"/>
        <w:lang w:val="en-GB" w:eastAsia="en-US" w:bidi="ar-SA"/>
      </w:rPr>
    </w:lvl>
    <w:lvl w:ilvl="5" w:tplc="E8CED756">
      <w:numFmt w:val="bullet"/>
      <w:lvlText w:val="•"/>
      <w:lvlJc w:val="left"/>
      <w:pPr>
        <w:ind w:left="6363" w:hanging="567"/>
      </w:pPr>
      <w:rPr>
        <w:rFonts w:hint="default"/>
        <w:lang w:val="en-GB" w:eastAsia="en-US" w:bidi="ar-SA"/>
      </w:rPr>
    </w:lvl>
    <w:lvl w:ilvl="6" w:tplc="A1524912">
      <w:numFmt w:val="bullet"/>
      <w:lvlText w:val="•"/>
      <w:lvlJc w:val="left"/>
      <w:pPr>
        <w:ind w:left="7335" w:hanging="567"/>
      </w:pPr>
      <w:rPr>
        <w:rFonts w:hint="default"/>
        <w:lang w:val="en-GB" w:eastAsia="en-US" w:bidi="ar-SA"/>
      </w:rPr>
    </w:lvl>
    <w:lvl w:ilvl="7" w:tplc="934AE0E6">
      <w:numFmt w:val="bullet"/>
      <w:lvlText w:val="•"/>
      <w:lvlJc w:val="left"/>
      <w:pPr>
        <w:ind w:left="8308" w:hanging="567"/>
      </w:pPr>
      <w:rPr>
        <w:rFonts w:hint="default"/>
        <w:lang w:val="en-GB" w:eastAsia="en-US" w:bidi="ar-SA"/>
      </w:rPr>
    </w:lvl>
    <w:lvl w:ilvl="8" w:tplc="8CB2F8E8">
      <w:numFmt w:val="bullet"/>
      <w:lvlText w:val="•"/>
      <w:lvlJc w:val="left"/>
      <w:pPr>
        <w:ind w:left="9281" w:hanging="567"/>
      </w:pPr>
      <w:rPr>
        <w:rFonts w:hint="default"/>
        <w:lang w:val="en-GB" w:eastAsia="en-US" w:bidi="ar-SA"/>
      </w:rPr>
    </w:lvl>
  </w:abstractNum>
  <w:abstractNum w:abstractNumId="6" w15:restartNumberingAfterBreak="0">
    <w:nsid w:val="39E83D24"/>
    <w:multiLevelType w:val="hybridMultilevel"/>
    <w:tmpl w:val="A01AA612"/>
    <w:lvl w:ilvl="0" w:tplc="8536D084">
      <w:start w:val="1"/>
      <w:numFmt w:val="decimal"/>
      <w:lvlText w:val="%1."/>
      <w:lvlJc w:val="left"/>
      <w:pPr>
        <w:ind w:left="1499" w:hanging="567"/>
      </w:pPr>
      <w:rPr>
        <w:rFonts w:hint="default"/>
        <w:w w:val="100"/>
        <w:lang w:val="en-GB" w:eastAsia="en-US" w:bidi="ar-SA"/>
      </w:rPr>
    </w:lvl>
    <w:lvl w:ilvl="1" w:tplc="03A2DEA4">
      <w:numFmt w:val="bullet"/>
      <w:lvlText w:val="•"/>
      <w:lvlJc w:val="left"/>
      <w:pPr>
        <w:ind w:left="2472" w:hanging="567"/>
      </w:pPr>
      <w:rPr>
        <w:rFonts w:hint="default"/>
        <w:lang w:val="en-GB" w:eastAsia="en-US" w:bidi="ar-SA"/>
      </w:rPr>
    </w:lvl>
    <w:lvl w:ilvl="2" w:tplc="FBEC1E58">
      <w:numFmt w:val="bullet"/>
      <w:lvlText w:val="•"/>
      <w:lvlJc w:val="left"/>
      <w:pPr>
        <w:ind w:left="3445" w:hanging="567"/>
      </w:pPr>
      <w:rPr>
        <w:rFonts w:hint="default"/>
        <w:lang w:val="en-GB" w:eastAsia="en-US" w:bidi="ar-SA"/>
      </w:rPr>
    </w:lvl>
    <w:lvl w:ilvl="3" w:tplc="59B048E8">
      <w:numFmt w:val="bullet"/>
      <w:lvlText w:val="•"/>
      <w:lvlJc w:val="left"/>
      <w:pPr>
        <w:ind w:left="4417" w:hanging="567"/>
      </w:pPr>
      <w:rPr>
        <w:rFonts w:hint="default"/>
        <w:lang w:val="en-GB" w:eastAsia="en-US" w:bidi="ar-SA"/>
      </w:rPr>
    </w:lvl>
    <w:lvl w:ilvl="4" w:tplc="761C6E36">
      <w:numFmt w:val="bullet"/>
      <w:lvlText w:val="•"/>
      <w:lvlJc w:val="left"/>
      <w:pPr>
        <w:ind w:left="5390" w:hanging="567"/>
      </w:pPr>
      <w:rPr>
        <w:rFonts w:hint="default"/>
        <w:lang w:val="en-GB" w:eastAsia="en-US" w:bidi="ar-SA"/>
      </w:rPr>
    </w:lvl>
    <w:lvl w:ilvl="5" w:tplc="8E54B0F8">
      <w:numFmt w:val="bullet"/>
      <w:lvlText w:val="•"/>
      <w:lvlJc w:val="left"/>
      <w:pPr>
        <w:ind w:left="6363" w:hanging="567"/>
      </w:pPr>
      <w:rPr>
        <w:rFonts w:hint="default"/>
        <w:lang w:val="en-GB" w:eastAsia="en-US" w:bidi="ar-SA"/>
      </w:rPr>
    </w:lvl>
    <w:lvl w:ilvl="6" w:tplc="A43288CA">
      <w:numFmt w:val="bullet"/>
      <w:lvlText w:val="•"/>
      <w:lvlJc w:val="left"/>
      <w:pPr>
        <w:ind w:left="7335" w:hanging="567"/>
      </w:pPr>
      <w:rPr>
        <w:rFonts w:hint="default"/>
        <w:lang w:val="en-GB" w:eastAsia="en-US" w:bidi="ar-SA"/>
      </w:rPr>
    </w:lvl>
    <w:lvl w:ilvl="7" w:tplc="574C78C6">
      <w:numFmt w:val="bullet"/>
      <w:lvlText w:val="•"/>
      <w:lvlJc w:val="left"/>
      <w:pPr>
        <w:ind w:left="8308" w:hanging="567"/>
      </w:pPr>
      <w:rPr>
        <w:rFonts w:hint="default"/>
        <w:lang w:val="en-GB" w:eastAsia="en-US" w:bidi="ar-SA"/>
      </w:rPr>
    </w:lvl>
    <w:lvl w:ilvl="8" w:tplc="C1288C72">
      <w:numFmt w:val="bullet"/>
      <w:lvlText w:val="•"/>
      <w:lvlJc w:val="left"/>
      <w:pPr>
        <w:ind w:left="9281" w:hanging="567"/>
      </w:pPr>
      <w:rPr>
        <w:rFonts w:hint="default"/>
        <w:lang w:val="en-GB" w:eastAsia="en-US" w:bidi="ar-SA"/>
      </w:r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6C8C"/>
    <w:multiLevelType w:val="hybridMultilevel"/>
    <w:tmpl w:val="99799373"/>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9"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0"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678760AF"/>
    <w:multiLevelType w:val="hybridMultilevel"/>
    <w:tmpl w:val="ABF6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45BCE"/>
    <w:multiLevelType w:val="hybridMultilevel"/>
    <w:tmpl w:val="70B8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374721">
    <w:abstractNumId w:val="7"/>
  </w:num>
  <w:num w:numId="2" w16cid:durableId="957637200">
    <w:abstractNumId w:val="12"/>
  </w:num>
  <w:num w:numId="3" w16cid:durableId="902373771">
    <w:abstractNumId w:val="0"/>
  </w:num>
  <w:num w:numId="4" w16cid:durableId="1033767836">
    <w:abstractNumId w:val="4"/>
  </w:num>
  <w:num w:numId="5" w16cid:durableId="704253876">
    <w:abstractNumId w:val="1"/>
  </w:num>
  <w:num w:numId="6" w16cid:durableId="1535339573">
    <w:abstractNumId w:val="3"/>
  </w:num>
  <w:num w:numId="7" w16cid:durableId="327711862">
    <w:abstractNumId w:val="8"/>
  </w:num>
  <w:num w:numId="8" w16cid:durableId="785387046">
    <w:abstractNumId w:val="2"/>
  </w:num>
  <w:num w:numId="9" w16cid:durableId="640187749">
    <w:abstractNumId w:val="9"/>
  </w:num>
  <w:num w:numId="10" w16cid:durableId="356471115">
    <w:abstractNumId w:val="10"/>
  </w:num>
  <w:num w:numId="11" w16cid:durableId="1415123845">
    <w:abstractNumId w:val="5"/>
  </w:num>
  <w:num w:numId="12" w16cid:durableId="1412191771">
    <w:abstractNumId w:val="11"/>
  </w:num>
  <w:num w:numId="13" w16cid:durableId="1525169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21F7"/>
    <w:rsid w:val="00002803"/>
    <w:rsid w:val="00003AC4"/>
    <w:rsid w:val="00012917"/>
    <w:rsid w:val="00017900"/>
    <w:rsid w:val="0002702D"/>
    <w:rsid w:val="000414D3"/>
    <w:rsid w:val="00060205"/>
    <w:rsid w:val="000711AF"/>
    <w:rsid w:val="00092B64"/>
    <w:rsid w:val="0009375A"/>
    <w:rsid w:val="000A25FD"/>
    <w:rsid w:val="000B336A"/>
    <w:rsid w:val="000C7166"/>
    <w:rsid w:val="000D7D29"/>
    <w:rsid w:val="00103CD3"/>
    <w:rsid w:val="00106666"/>
    <w:rsid w:val="001073E1"/>
    <w:rsid w:val="0011028E"/>
    <w:rsid w:val="0014328F"/>
    <w:rsid w:val="00144A07"/>
    <w:rsid w:val="00166275"/>
    <w:rsid w:val="001667C8"/>
    <w:rsid w:val="0018360D"/>
    <w:rsid w:val="001A15EA"/>
    <w:rsid w:val="001F3113"/>
    <w:rsid w:val="001F7CF2"/>
    <w:rsid w:val="002006E9"/>
    <w:rsid w:val="00207FF6"/>
    <w:rsid w:val="00210E4C"/>
    <w:rsid w:val="00234B0E"/>
    <w:rsid w:val="002443B9"/>
    <w:rsid w:val="002561CF"/>
    <w:rsid w:val="00261654"/>
    <w:rsid w:val="00266CDE"/>
    <w:rsid w:val="00284997"/>
    <w:rsid w:val="00293FAC"/>
    <w:rsid w:val="002B09D3"/>
    <w:rsid w:val="002E4E8C"/>
    <w:rsid w:val="002F70E9"/>
    <w:rsid w:val="003303C0"/>
    <w:rsid w:val="00336012"/>
    <w:rsid w:val="003778D5"/>
    <w:rsid w:val="00377F76"/>
    <w:rsid w:val="003838BA"/>
    <w:rsid w:val="003A52F3"/>
    <w:rsid w:val="003B631F"/>
    <w:rsid w:val="003E5182"/>
    <w:rsid w:val="003E7AA3"/>
    <w:rsid w:val="003F1017"/>
    <w:rsid w:val="003F4D6A"/>
    <w:rsid w:val="004053D9"/>
    <w:rsid w:val="0044006F"/>
    <w:rsid w:val="00443328"/>
    <w:rsid w:val="00444EEE"/>
    <w:rsid w:val="004671A1"/>
    <w:rsid w:val="00471388"/>
    <w:rsid w:val="00486E5A"/>
    <w:rsid w:val="004A58B9"/>
    <w:rsid w:val="004E381A"/>
    <w:rsid w:val="004F30CA"/>
    <w:rsid w:val="00501836"/>
    <w:rsid w:val="00512636"/>
    <w:rsid w:val="00535B0F"/>
    <w:rsid w:val="00535ED9"/>
    <w:rsid w:val="00537564"/>
    <w:rsid w:val="00582097"/>
    <w:rsid w:val="005A57CF"/>
    <w:rsid w:val="005B7C11"/>
    <w:rsid w:val="005C4D3F"/>
    <w:rsid w:val="005E0AE3"/>
    <w:rsid w:val="005E19C0"/>
    <w:rsid w:val="005F1F05"/>
    <w:rsid w:val="005F57CF"/>
    <w:rsid w:val="00622D7D"/>
    <w:rsid w:val="006432A1"/>
    <w:rsid w:val="00665247"/>
    <w:rsid w:val="00671CC9"/>
    <w:rsid w:val="006E174A"/>
    <w:rsid w:val="007036F3"/>
    <w:rsid w:val="007173CD"/>
    <w:rsid w:val="00756A39"/>
    <w:rsid w:val="00782CA2"/>
    <w:rsid w:val="00797BFE"/>
    <w:rsid w:val="007A0F08"/>
    <w:rsid w:val="007A6708"/>
    <w:rsid w:val="007A7E0C"/>
    <w:rsid w:val="007E2959"/>
    <w:rsid w:val="007E5F9B"/>
    <w:rsid w:val="007F7BA7"/>
    <w:rsid w:val="008022AB"/>
    <w:rsid w:val="00816AA1"/>
    <w:rsid w:val="00827BFD"/>
    <w:rsid w:val="008455D8"/>
    <w:rsid w:val="008510B8"/>
    <w:rsid w:val="00872B70"/>
    <w:rsid w:val="008807CC"/>
    <w:rsid w:val="008900CD"/>
    <w:rsid w:val="0089573D"/>
    <w:rsid w:val="008C66EE"/>
    <w:rsid w:val="008D42EC"/>
    <w:rsid w:val="008D4AC8"/>
    <w:rsid w:val="008F7326"/>
    <w:rsid w:val="008F7D4A"/>
    <w:rsid w:val="00901B43"/>
    <w:rsid w:val="00906864"/>
    <w:rsid w:val="00922A75"/>
    <w:rsid w:val="00927222"/>
    <w:rsid w:val="009376E4"/>
    <w:rsid w:val="009446C3"/>
    <w:rsid w:val="00977EA1"/>
    <w:rsid w:val="009B18AF"/>
    <w:rsid w:val="009E384F"/>
    <w:rsid w:val="009E3B35"/>
    <w:rsid w:val="009F0AEF"/>
    <w:rsid w:val="00A0053C"/>
    <w:rsid w:val="00A10FDE"/>
    <w:rsid w:val="00A316A7"/>
    <w:rsid w:val="00A60ADE"/>
    <w:rsid w:val="00A708E6"/>
    <w:rsid w:val="00AD159B"/>
    <w:rsid w:val="00AD6686"/>
    <w:rsid w:val="00AE6D61"/>
    <w:rsid w:val="00B0128B"/>
    <w:rsid w:val="00B01805"/>
    <w:rsid w:val="00B73AE4"/>
    <w:rsid w:val="00B811A8"/>
    <w:rsid w:val="00B9509B"/>
    <w:rsid w:val="00B95E06"/>
    <w:rsid w:val="00BA19BF"/>
    <w:rsid w:val="00BB233B"/>
    <w:rsid w:val="00BF2E9A"/>
    <w:rsid w:val="00C04D1D"/>
    <w:rsid w:val="00C36F6E"/>
    <w:rsid w:val="00C61B34"/>
    <w:rsid w:val="00C75F93"/>
    <w:rsid w:val="00C8337B"/>
    <w:rsid w:val="00C86E78"/>
    <w:rsid w:val="00CC1666"/>
    <w:rsid w:val="00CC185F"/>
    <w:rsid w:val="00CC7538"/>
    <w:rsid w:val="00CD038B"/>
    <w:rsid w:val="00CD43D6"/>
    <w:rsid w:val="00D123EB"/>
    <w:rsid w:val="00D153A0"/>
    <w:rsid w:val="00D40F21"/>
    <w:rsid w:val="00D5013E"/>
    <w:rsid w:val="00D52F00"/>
    <w:rsid w:val="00D54EA1"/>
    <w:rsid w:val="00D602E9"/>
    <w:rsid w:val="00D955F8"/>
    <w:rsid w:val="00DA70E2"/>
    <w:rsid w:val="00DE19BD"/>
    <w:rsid w:val="00DE6D1D"/>
    <w:rsid w:val="00DF0A92"/>
    <w:rsid w:val="00E1288A"/>
    <w:rsid w:val="00E26C55"/>
    <w:rsid w:val="00E321A6"/>
    <w:rsid w:val="00E46A8F"/>
    <w:rsid w:val="00E61A02"/>
    <w:rsid w:val="00E661D4"/>
    <w:rsid w:val="00E67621"/>
    <w:rsid w:val="00E70574"/>
    <w:rsid w:val="00E77DD8"/>
    <w:rsid w:val="00EA1315"/>
    <w:rsid w:val="00EB38EC"/>
    <w:rsid w:val="00EC0C4E"/>
    <w:rsid w:val="00EC419A"/>
    <w:rsid w:val="00EC6E85"/>
    <w:rsid w:val="00EE50CC"/>
    <w:rsid w:val="00F53632"/>
    <w:rsid w:val="00F670BF"/>
    <w:rsid w:val="00F72F3D"/>
    <w:rsid w:val="00F747D5"/>
    <w:rsid w:val="00FA5701"/>
    <w:rsid w:val="00FB2363"/>
    <w:rsid w:val="00FC7487"/>
    <w:rsid w:val="00FE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rsid w:val="00901B43"/>
    <w:pPr>
      <w:widowControl w:val="0"/>
      <w:autoSpaceDE w:val="0"/>
      <w:autoSpaceDN w:val="0"/>
      <w:spacing w:after="0" w:line="240" w:lineRule="auto"/>
      <w:ind w:left="932"/>
      <w:outlineLvl w:val="0"/>
    </w:pPr>
    <w:rPr>
      <w:rFonts w:ascii="Arial" w:eastAsia="Arial"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styleId="BalloonText">
    <w:name w:val="Balloon Text"/>
    <w:basedOn w:val="Normal"/>
    <w:link w:val="BalloonTextChar"/>
    <w:uiPriority w:val="99"/>
    <w:semiHidden/>
    <w:unhideWhenUsed/>
    <w:rsid w:val="00501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36"/>
    <w:rPr>
      <w:rFonts w:ascii="Segoe UI" w:hAnsi="Segoe UI" w:cs="Segoe UI"/>
      <w:sz w:val="18"/>
      <w:szCs w:val="18"/>
    </w:rPr>
  </w:style>
  <w:style w:type="paragraph" w:styleId="ListParagraph">
    <w:name w:val="List Paragraph"/>
    <w:basedOn w:val="Normal"/>
    <w:uiPriority w:val="1"/>
    <w:qFormat/>
    <w:rsid w:val="00827BFD"/>
    <w:pPr>
      <w:ind w:left="720"/>
      <w:contextualSpacing/>
    </w:pPr>
  </w:style>
  <w:style w:type="table" w:styleId="TableGrid">
    <w:name w:val="Table Grid"/>
    <w:basedOn w:val="TableNormal"/>
    <w:uiPriority w:val="59"/>
    <w:rsid w:val="006E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6012"/>
    <w:rPr>
      <w:sz w:val="16"/>
      <w:szCs w:val="16"/>
    </w:rPr>
  </w:style>
  <w:style w:type="paragraph" w:styleId="CommentText">
    <w:name w:val="annotation text"/>
    <w:basedOn w:val="Normal"/>
    <w:link w:val="CommentTextChar"/>
    <w:uiPriority w:val="99"/>
    <w:semiHidden/>
    <w:unhideWhenUsed/>
    <w:rsid w:val="00336012"/>
    <w:pPr>
      <w:spacing w:line="240" w:lineRule="auto"/>
    </w:pPr>
    <w:rPr>
      <w:sz w:val="20"/>
      <w:szCs w:val="20"/>
    </w:rPr>
  </w:style>
  <w:style w:type="character" w:customStyle="1" w:styleId="CommentTextChar">
    <w:name w:val="Comment Text Char"/>
    <w:basedOn w:val="DefaultParagraphFont"/>
    <w:link w:val="CommentText"/>
    <w:uiPriority w:val="99"/>
    <w:semiHidden/>
    <w:rsid w:val="00336012"/>
    <w:rPr>
      <w:sz w:val="20"/>
      <w:szCs w:val="20"/>
    </w:rPr>
  </w:style>
  <w:style w:type="paragraph" w:styleId="CommentSubject">
    <w:name w:val="annotation subject"/>
    <w:basedOn w:val="CommentText"/>
    <w:next w:val="CommentText"/>
    <w:link w:val="CommentSubjectChar"/>
    <w:uiPriority w:val="99"/>
    <w:semiHidden/>
    <w:unhideWhenUsed/>
    <w:rsid w:val="00336012"/>
    <w:rPr>
      <w:b/>
      <w:bCs/>
    </w:rPr>
  </w:style>
  <w:style w:type="character" w:customStyle="1" w:styleId="CommentSubjectChar">
    <w:name w:val="Comment Subject Char"/>
    <w:basedOn w:val="CommentTextChar"/>
    <w:link w:val="CommentSubject"/>
    <w:uiPriority w:val="99"/>
    <w:semiHidden/>
    <w:rsid w:val="00336012"/>
    <w:rPr>
      <w:b/>
      <w:bCs/>
      <w:sz w:val="20"/>
      <w:szCs w:val="20"/>
    </w:rPr>
  </w:style>
  <w:style w:type="paragraph" w:customStyle="1" w:styleId="paragraph">
    <w:name w:val="paragraph"/>
    <w:basedOn w:val="Normal"/>
    <w:rsid w:val="005E0A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5E0AE3"/>
  </w:style>
  <w:style w:type="character" w:customStyle="1" w:styleId="normaltextrun">
    <w:name w:val="normaltextrun"/>
    <w:basedOn w:val="DefaultParagraphFont"/>
    <w:rsid w:val="005E0AE3"/>
  </w:style>
  <w:style w:type="paragraph" w:customStyle="1" w:styleId="xmsonormal">
    <w:name w:val="x_msonormal"/>
    <w:basedOn w:val="Normal"/>
    <w:rsid w:val="00CC1666"/>
    <w:pPr>
      <w:spacing w:after="0" w:line="240" w:lineRule="auto"/>
    </w:pPr>
    <w:rPr>
      <w:rFonts w:ascii="Calibri" w:hAnsi="Calibri" w:cs="Calibri"/>
      <w:lang w:val="en-GB" w:eastAsia="en-GB"/>
    </w:rPr>
  </w:style>
  <w:style w:type="paragraph" w:customStyle="1" w:styleId="xmsobodytext">
    <w:name w:val="x_msobodytext"/>
    <w:basedOn w:val="Normal"/>
    <w:rsid w:val="00CC1666"/>
    <w:pPr>
      <w:autoSpaceDE w:val="0"/>
      <w:autoSpaceDN w:val="0"/>
      <w:spacing w:after="0" w:line="240" w:lineRule="auto"/>
    </w:pPr>
    <w:rPr>
      <w:rFonts w:ascii="Arial" w:hAnsi="Arial" w:cs="Arial"/>
      <w:sz w:val="24"/>
      <w:szCs w:val="24"/>
      <w:lang w:val="en-GB" w:eastAsia="en-GB"/>
    </w:rPr>
  </w:style>
  <w:style w:type="paragraph" w:styleId="BodyText">
    <w:name w:val="Body Text"/>
    <w:basedOn w:val="Normal"/>
    <w:link w:val="BodyTextChar"/>
    <w:uiPriority w:val="1"/>
    <w:qFormat/>
    <w:rsid w:val="00012917"/>
    <w:pPr>
      <w:widowControl w:val="0"/>
      <w:autoSpaceDE w:val="0"/>
      <w:autoSpaceDN w:val="0"/>
      <w:spacing w:after="0" w:line="240" w:lineRule="auto"/>
    </w:pPr>
    <w:rPr>
      <w:rFonts w:ascii="Arial" w:eastAsia="Arial" w:hAnsi="Arial" w:cs="Arial"/>
      <w:sz w:val="24"/>
      <w:szCs w:val="24"/>
      <w:lang w:val="en-GB"/>
    </w:rPr>
  </w:style>
  <w:style w:type="character" w:customStyle="1" w:styleId="BodyTextChar">
    <w:name w:val="Body Text Char"/>
    <w:basedOn w:val="DefaultParagraphFont"/>
    <w:link w:val="BodyText"/>
    <w:uiPriority w:val="1"/>
    <w:rsid w:val="00012917"/>
    <w:rPr>
      <w:rFonts w:ascii="Arial" w:eastAsia="Arial" w:hAnsi="Arial" w:cs="Arial"/>
      <w:sz w:val="24"/>
      <w:szCs w:val="24"/>
      <w:lang w:val="en-GB"/>
    </w:rPr>
  </w:style>
  <w:style w:type="paragraph" w:customStyle="1" w:styleId="Default">
    <w:name w:val="Default"/>
    <w:rsid w:val="009376E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901B43"/>
    <w:rPr>
      <w:rFonts w:ascii="Arial" w:eastAsia="Arial"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5879">
      <w:bodyDiv w:val="1"/>
      <w:marLeft w:val="0"/>
      <w:marRight w:val="0"/>
      <w:marTop w:val="0"/>
      <w:marBottom w:val="0"/>
      <w:divBdr>
        <w:top w:val="none" w:sz="0" w:space="0" w:color="auto"/>
        <w:left w:val="none" w:sz="0" w:space="0" w:color="auto"/>
        <w:bottom w:val="none" w:sz="0" w:space="0" w:color="auto"/>
        <w:right w:val="none" w:sz="0" w:space="0" w:color="auto"/>
      </w:divBdr>
    </w:div>
    <w:div w:id="6040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5DBFF0088BB34B8E649D30879E3A26" ma:contentTypeVersion="10" ma:contentTypeDescription="Create a new document." ma:contentTypeScope="" ma:versionID="eb21227ce93668ae998edeac411097e5">
  <xsd:schema xmlns:xsd="http://www.w3.org/2001/XMLSchema" xmlns:xs="http://www.w3.org/2001/XMLSchema" xmlns:p="http://schemas.microsoft.com/office/2006/metadata/properties" xmlns:ns2="7972536f-5e4a-4b97-8200-58e30bac6ef5" xmlns:ns3="ba10ec63-bda8-48a9-97ed-c98270d278f2" targetNamespace="http://schemas.microsoft.com/office/2006/metadata/properties" ma:root="true" ma:fieldsID="c582cc1292ff90a976a46a5cdfdfca01" ns2:_="" ns3:_="">
    <xsd:import namespace="7972536f-5e4a-4b97-8200-58e30bac6ef5"/>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536f-5e4a-4b97-8200-58e30bac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E6C6FA-8B22-4838-A17E-5BEA4F4A1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536f-5e4a-4b97-8200-58e30bac6ef5"/>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1588</Words>
  <Characters>9056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Bourne-Jones, Auralia (F&amp;R)</cp:lastModifiedBy>
  <cp:revision>2</cp:revision>
  <dcterms:created xsi:type="dcterms:W3CDTF">2025-06-05T06:02:00Z</dcterms:created>
  <dcterms:modified xsi:type="dcterms:W3CDTF">2025-06-05T06:02:00Z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0x010100875DBFF0088BB34B8E649D30879E3A26</vt:lpwstr>
  </property>
</Properties>
</file>