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5263C4FB"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DDF68F8">
            <wp:simplePos x="0" y="0"/>
            <wp:positionH relativeFrom="column">
              <wp:posOffset>-100965</wp:posOffset>
            </wp:positionH>
            <wp:positionV relativeFrom="paragraph">
              <wp:posOffset>-97155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2FC">
        <w:t>Residential Worker</w:t>
      </w:r>
      <w:r w:rsidR="00254682">
        <w:t xml:space="preserve"> (Nights)</w:t>
      </w:r>
    </w:p>
    <w:p w14:paraId="07D3062E" w14:textId="012D1D78" w:rsidR="00816AA1" w:rsidRDefault="10F4C3C6" w:rsidP="00AA11A8">
      <w:pPr>
        <w:pStyle w:val="JobTitle"/>
        <w:tabs>
          <w:tab w:val="left" w:pos="3015"/>
        </w:tabs>
      </w:pPr>
      <w:r>
        <w:t>Grade</w:t>
      </w:r>
      <w:r w:rsidR="00F1467B">
        <w:t xml:space="preserve"> </w:t>
      </w:r>
      <w:r w:rsidR="00254682">
        <w:t>6</w:t>
      </w:r>
      <w:r w:rsidR="00AA11A8">
        <w:t xml:space="preserve"> + 2 increments for Weekend Working</w:t>
      </w:r>
      <w:r w:rsidR="00AA11A8">
        <w:tab/>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53E233F1" w:rsidR="00816AA1" w:rsidRPr="00816AA1" w:rsidRDefault="00AA11A8" w:rsidP="00AA11A8">
      <w:pPr>
        <w:spacing w:after="200" w:line="288" w:lineRule="auto"/>
        <w:ind w:left="340" w:firstLine="0"/>
        <w:jc w:val="both"/>
      </w:pPr>
      <w:r w:rsidRPr="00AA11A8">
        <w:rPr>
          <w:rFonts w:ascii="Verdana" w:eastAsia="Verdana" w:hAnsi="Verdana" w:cs="Verdana"/>
          <w:color w:val="000000" w:themeColor="text1"/>
          <w:sz w:val="24"/>
          <w:szCs w:val="24"/>
        </w:rPr>
        <w:t xml:space="preserve">We have a clear vision for Staffordshire - an innovative, </w:t>
      </w:r>
      <w:proofErr w:type="gramStart"/>
      <w:r w:rsidRPr="00AA11A8">
        <w:rPr>
          <w:rFonts w:ascii="Verdana" w:eastAsia="Verdana" w:hAnsi="Verdana" w:cs="Verdana"/>
          <w:color w:val="000000" w:themeColor="text1"/>
          <w:sz w:val="24"/>
          <w:szCs w:val="24"/>
        </w:rPr>
        <w:t>ambitious</w:t>
      </w:r>
      <w:proofErr w:type="gramEnd"/>
      <w:r w:rsidRPr="00AA11A8">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rsidRPr="00816AA1">
        <w:t>Our Outcomes</w:t>
      </w:r>
    </w:p>
    <w:p w14:paraId="09E1B0CD" w14:textId="7363C6E0" w:rsidR="00816AA1" w:rsidRPr="00816AA1" w:rsidRDefault="00AA11A8" w:rsidP="001F3113">
      <w:pPr>
        <w:pStyle w:val="Body-text"/>
      </w:pPr>
      <w:r>
        <w:t xml:space="preserve">We want everyone </w:t>
      </w:r>
      <w:r w:rsidR="00816AA1" w:rsidRPr="00816AA1">
        <w:t xml:space="preserve">in Staffordshire </w:t>
      </w:r>
      <w:r>
        <w:t>to</w:t>
      </w:r>
      <w:r w:rsidR="00816AA1" w:rsidRPr="00816AA1">
        <w:t>:</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w:t>
      </w:r>
      <w:r w:rsidRPr="00D814F9">
        <w:rPr>
          <w:b w:val="0"/>
          <w:bCs w:val="0"/>
          <w:lang w:val="en-US"/>
        </w:rPr>
        <w:lastRenderedPageBreak/>
        <w:t>Staffordshire’s economy grow, so that everyone has the opportunity of a good job and good prospects in a beautiful, safe, accessible, vibrant, cultural, prosperous, business friendly and sustainable county.</w:t>
      </w:r>
    </w:p>
    <w:p w14:paraId="60DB2550" w14:textId="3392E0D8" w:rsidR="006E65A8" w:rsidRPr="006E65A8" w:rsidRDefault="006E65A8" w:rsidP="006E65A8">
      <w:pPr>
        <w:rPr>
          <w:rFonts w:ascii="Verdana" w:hAnsi="Verdana" w:cs="Arial"/>
          <w:b/>
          <w:sz w:val="24"/>
          <w:szCs w:val="24"/>
        </w:rPr>
      </w:pPr>
      <w:r w:rsidRPr="006E65A8">
        <w:rPr>
          <w:rFonts w:ascii="Verdana" w:hAnsi="Verdana" w:cs="Arial"/>
          <w:b/>
          <w:sz w:val="24"/>
          <w:szCs w:val="24"/>
        </w:rPr>
        <w:t xml:space="preserve">Vision Statement for </w:t>
      </w:r>
      <w:r w:rsidR="002A32FC">
        <w:rPr>
          <w:rFonts w:ascii="Verdana" w:hAnsi="Verdana" w:cs="Arial"/>
          <w:b/>
          <w:sz w:val="24"/>
          <w:szCs w:val="24"/>
        </w:rPr>
        <w:t>Children and Families</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3B29872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2A32FC"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24C4F051" w14:textId="77777777" w:rsidR="002A32FC" w:rsidRDefault="002A32FC" w:rsidP="00922909">
      <w:pPr>
        <w:pStyle w:val="Body-Bold"/>
      </w:pPr>
    </w:p>
    <w:p w14:paraId="77C69235" w14:textId="77777777" w:rsidR="002A32FC" w:rsidRDefault="002A32FC" w:rsidP="00922909">
      <w:pPr>
        <w:pStyle w:val="Body-Bold"/>
      </w:pPr>
    </w:p>
    <w:p w14:paraId="1D866808" w14:textId="77777777" w:rsidR="002A32FC" w:rsidRDefault="002A32FC" w:rsidP="00922909">
      <w:pPr>
        <w:pStyle w:val="Body-Bold"/>
      </w:pPr>
    </w:p>
    <w:p w14:paraId="734D9589" w14:textId="0C67A0D3" w:rsidR="00922909" w:rsidRPr="00254682" w:rsidRDefault="00922909" w:rsidP="00254682">
      <w:pPr>
        <w:pStyle w:val="Body-Bold"/>
        <w:rPr>
          <w:u w:val="single"/>
        </w:rPr>
      </w:pPr>
      <w:r w:rsidRPr="00254682">
        <w:rPr>
          <w:u w:val="single"/>
        </w:rPr>
        <w:lastRenderedPageBreak/>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254682" w:rsidRDefault="00922909" w:rsidP="00922909">
      <w:pPr>
        <w:pStyle w:val="Body-Bold"/>
        <w:rPr>
          <w:u w:val="single"/>
        </w:rPr>
      </w:pPr>
      <w:r w:rsidRPr="00254682">
        <w:rPr>
          <w:u w:val="single"/>
        </w:rPr>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784A44D0" w:rsidR="00922909"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584E572B" w14:textId="77777777" w:rsidR="002A32FC" w:rsidRPr="002A32FC" w:rsidRDefault="002A32FC" w:rsidP="002A32FC">
      <w:pPr>
        <w:pStyle w:val="Body-Bold"/>
        <w:ind w:left="357" w:firstLine="0"/>
      </w:pPr>
      <w:r w:rsidRPr="00976370">
        <w:t>The Alders Statement of Purpose</w:t>
      </w:r>
    </w:p>
    <w:p w14:paraId="543EE575" w14:textId="5072F3F2" w:rsidR="002A32FC" w:rsidRPr="00E73DD5" w:rsidRDefault="002A32FC" w:rsidP="002A32FC">
      <w:pPr>
        <w:pStyle w:val="Body-Bold"/>
        <w:ind w:left="357" w:firstLine="0"/>
        <w:rPr>
          <w:b w:val="0"/>
          <w:bCs w:val="0"/>
        </w:rPr>
      </w:pPr>
      <w:r w:rsidRPr="002A32FC">
        <w:rPr>
          <w:b w:val="0"/>
          <w:bCs w:val="0"/>
        </w:rPr>
        <w:t>To work with young people within the looked after system in an agreed model detailed in the home’s Statement of Purpose.</w:t>
      </w:r>
    </w:p>
    <w:p w14:paraId="1FC3286B" w14:textId="5A839DCF" w:rsidR="00816AA1" w:rsidRPr="00816AA1" w:rsidRDefault="00816AA1" w:rsidP="001F3113">
      <w:pPr>
        <w:pStyle w:val="Body-Bold"/>
      </w:pPr>
      <w:r w:rsidRPr="00816AA1">
        <w:t>Reporting Relationships</w:t>
      </w:r>
    </w:p>
    <w:p w14:paraId="490EFD5C" w14:textId="7C57E0FA" w:rsidR="007C5F2B" w:rsidRDefault="00816AA1" w:rsidP="001F3113">
      <w:pPr>
        <w:pStyle w:val="Body-Bold"/>
      </w:pPr>
      <w:r>
        <w:t xml:space="preserve">Responsible to: </w:t>
      </w:r>
      <w:r w:rsidR="002A32FC">
        <w:rPr>
          <w:b w:val="0"/>
        </w:rPr>
        <w:t>Registered Manager</w:t>
      </w:r>
    </w:p>
    <w:p w14:paraId="582BBA26" w14:textId="2105A68B" w:rsidR="00056D0A" w:rsidRPr="00922909" w:rsidRDefault="0041456C" w:rsidP="00922909">
      <w:pPr>
        <w:pStyle w:val="Body-Bold"/>
        <w:rPr>
          <w:b w:val="0"/>
          <w:bCs w:val="0"/>
        </w:rPr>
      </w:pPr>
      <w:r>
        <w:t xml:space="preserve">Responsible for: </w:t>
      </w:r>
      <w:r w:rsidR="00254682">
        <w:rPr>
          <w:b w:val="0"/>
          <w:bCs w:val="0"/>
        </w:rPr>
        <w:t>N/A</w:t>
      </w:r>
    </w:p>
    <w:p w14:paraId="5CAC2C9E" w14:textId="77777777" w:rsidR="00056D0A" w:rsidRDefault="00056D0A" w:rsidP="0041456C">
      <w:pPr>
        <w:pStyle w:val="Body-Bold"/>
        <w:spacing w:line="240" w:lineRule="auto"/>
      </w:pPr>
    </w:p>
    <w:p w14:paraId="16F2E8D0" w14:textId="08F486B3" w:rsidR="00922909" w:rsidRDefault="0041456C" w:rsidP="00D95101">
      <w:pPr>
        <w:pStyle w:val="Body-Bold"/>
        <w:spacing w:line="240" w:lineRule="auto"/>
      </w:pPr>
      <w:r>
        <w:t xml:space="preserve">Key Accountabilities: </w:t>
      </w:r>
    </w:p>
    <w:p w14:paraId="241CD977" w14:textId="77777777" w:rsidR="00AA11A8" w:rsidRPr="00AA11A8" w:rsidRDefault="00AA11A8" w:rsidP="00AA11A8">
      <w:pPr>
        <w:pStyle w:val="Body-Bold"/>
        <w:spacing w:line="240" w:lineRule="auto"/>
        <w:rPr>
          <w:b w:val="0"/>
          <w:bCs w:val="0"/>
        </w:rPr>
      </w:pPr>
      <w:r w:rsidRPr="00AA11A8">
        <w:t>•</w:t>
      </w:r>
      <w:r w:rsidRPr="00AA11A8">
        <w:tab/>
      </w:r>
      <w:r w:rsidRPr="00AA11A8">
        <w:rPr>
          <w:b w:val="0"/>
          <w:bCs w:val="0"/>
        </w:rPr>
        <w:t>Taking an active and responsible role in the overall development of the home and services available to young people by providing day to day support and care to young people resident in the home. To fulfil key worker responsibilities as laid out in the Quality Standards 2015 for Children’s Homes and Children’s Home Regulations 2015.</w:t>
      </w:r>
    </w:p>
    <w:p w14:paraId="01CF6C79" w14:textId="77777777" w:rsidR="00AA11A8" w:rsidRPr="00AA11A8" w:rsidRDefault="00AA11A8" w:rsidP="00AA11A8">
      <w:pPr>
        <w:pStyle w:val="Body-Bold"/>
        <w:spacing w:line="240" w:lineRule="auto"/>
        <w:rPr>
          <w:b w:val="0"/>
          <w:bCs w:val="0"/>
        </w:rPr>
      </w:pPr>
      <w:r w:rsidRPr="00AA11A8">
        <w:rPr>
          <w:b w:val="0"/>
          <w:bCs w:val="0"/>
        </w:rPr>
        <w:lastRenderedPageBreak/>
        <w:t>•</w:t>
      </w:r>
      <w:r w:rsidRPr="00AA11A8">
        <w:rPr>
          <w:b w:val="0"/>
          <w:bCs w:val="0"/>
        </w:rPr>
        <w:tab/>
        <w:t xml:space="preserve">Promoting flexible and imaginative approaches in offering support to young people, as appropriate and consistent with the home’s Statement of Purpose. </w:t>
      </w:r>
    </w:p>
    <w:p w14:paraId="0D8100F4"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Plan and encourage the young people to engage in resident’s meetings, consult with them and involve them in the day to day running of the home.  To </w:t>
      </w:r>
      <w:proofErr w:type="gramStart"/>
      <w:r w:rsidRPr="00AA11A8">
        <w:rPr>
          <w:b w:val="0"/>
          <w:bCs w:val="0"/>
        </w:rPr>
        <w:t>promote children’s rights at all times</w:t>
      </w:r>
      <w:proofErr w:type="gramEnd"/>
      <w:r w:rsidRPr="00AA11A8">
        <w:rPr>
          <w:b w:val="0"/>
          <w:bCs w:val="0"/>
        </w:rPr>
        <w:t>.</w:t>
      </w:r>
    </w:p>
    <w:p w14:paraId="290E3D74"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To undertake sleeping in duties as and when required, as part of the requirement for work on a rota basis, covering evenings and weekends. You may also be expected to work in another residential home </w:t>
      </w:r>
      <w:proofErr w:type="gramStart"/>
      <w:r w:rsidRPr="00AA11A8">
        <w:rPr>
          <w:b w:val="0"/>
          <w:bCs w:val="0"/>
        </w:rPr>
        <w:t>in order to</w:t>
      </w:r>
      <w:proofErr w:type="gramEnd"/>
      <w:r w:rsidRPr="00AA11A8">
        <w:rPr>
          <w:b w:val="0"/>
          <w:bCs w:val="0"/>
        </w:rPr>
        <w:t xml:space="preserve"> provide additional support.</w:t>
      </w:r>
    </w:p>
    <w:p w14:paraId="22584716"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Attend and make a positive contribution to staff meetings, training sessions, supervision and We Talk.</w:t>
      </w:r>
    </w:p>
    <w:p w14:paraId="2FABD675"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Ensure that any known operational difficulties or significant events in respect to safeguarding young people within the home are made known to the Residential Manager, Senior Residential Worker, or Bursar without delay, and to take shared responsibility for seeking solutions to the presenting difficulties.</w:t>
      </w:r>
    </w:p>
    <w:p w14:paraId="6E4F1A92"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To adopt an approach to managing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6BBB4B99"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To </w:t>
      </w:r>
      <w:proofErr w:type="gramStart"/>
      <w:r w:rsidRPr="00AA11A8">
        <w:rPr>
          <w:b w:val="0"/>
          <w:bCs w:val="0"/>
        </w:rPr>
        <w:t>effectively and proactively deal with young people’s formal and informal complaints/allegations</w:t>
      </w:r>
      <w:proofErr w:type="gramEnd"/>
      <w:r w:rsidRPr="00AA11A8">
        <w:rPr>
          <w:b w:val="0"/>
          <w:bCs w:val="0"/>
        </w:rPr>
        <w:t>, in line with Departmental Policy and Procedures and inter agency safeguarding procedures. To ensure that all complaints/allegations are shared with Senior Residential Workers.</w:t>
      </w:r>
    </w:p>
    <w:p w14:paraId="0B501077"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Holding duty officer responsibilities and undertake the duties as outlined in the Care Standards.</w:t>
      </w:r>
    </w:p>
    <w:p w14:paraId="19945DA7"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To maintain accurate records and the completion of documentation.  To write reports </w:t>
      </w:r>
      <w:proofErr w:type="gramStart"/>
      <w:r w:rsidRPr="00AA11A8">
        <w:rPr>
          <w:b w:val="0"/>
          <w:bCs w:val="0"/>
        </w:rPr>
        <w:t>for, and</w:t>
      </w:r>
      <w:proofErr w:type="gramEnd"/>
      <w:r w:rsidRPr="00AA11A8">
        <w:rPr>
          <w:b w:val="0"/>
          <w:bCs w:val="0"/>
        </w:rPr>
        <w:t xml:space="preserve"> participate in reviews for young people so that plans are implemented within timescales that meet the young person’s individual assessed needs. To write monthly/weekly summaries and the support of Education and Health are promoted ensuring best outcomes.</w:t>
      </w:r>
    </w:p>
    <w:p w14:paraId="6BD9A0E3"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Participating in the implementation of care plans, placement plans, and any other planning requirement arising from the Children’s Homes Regulations 2015 and the Quality Standards for Children’s Homes 2015, for children in the establishment’s care, and to promote increased participation by children and their parents.</w:t>
      </w:r>
    </w:p>
    <w:p w14:paraId="16FE20C6" w14:textId="77777777" w:rsidR="00AA11A8" w:rsidRPr="00AA11A8" w:rsidRDefault="00AA11A8" w:rsidP="00AA11A8">
      <w:pPr>
        <w:pStyle w:val="Body-Bold"/>
        <w:spacing w:line="240" w:lineRule="auto"/>
        <w:rPr>
          <w:b w:val="0"/>
          <w:bCs w:val="0"/>
        </w:rPr>
      </w:pPr>
      <w:r w:rsidRPr="00AA11A8">
        <w:rPr>
          <w:b w:val="0"/>
          <w:bCs w:val="0"/>
        </w:rPr>
        <w:lastRenderedPageBreak/>
        <w:t>•</w:t>
      </w:r>
      <w:r w:rsidRPr="00AA11A8">
        <w:rPr>
          <w:b w:val="0"/>
          <w:bCs w:val="0"/>
        </w:rPr>
        <w:tab/>
        <w:t>To be IT competent and to establish and maintain appropriate administrative procedures and records within the home, ensuring effective information and communication systems. To maintain accurate records and the completion of documentation as required by Directorate Policy and Procedures, Children’s Homes Regulations 2015 including Quality Standards for Children’s Homes 2015.</w:t>
      </w:r>
    </w:p>
    <w:p w14:paraId="2E3C0C98"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Being aware of the young person’s individual risk assessments and general Health and Safety risk assessments as </w:t>
      </w:r>
      <w:proofErr w:type="gramStart"/>
      <w:r w:rsidRPr="00AA11A8">
        <w:rPr>
          <w:b w:val="0"/>
          <w:bCs w:val="0"/>
        </w:rPr>
        <w:t>appropriate, and</w:t>
      </w:r>
      <w:proofErr w:type="gramEnd"/>
      <w:r w:rsidRPr="00AA11A8">
        <w:rPr>
          <w:b w:val="0"/>
          <w:bCs w:val="0"/>
        </w:rPr>
        <w:t xml:space="preserve"> update as required.</w:t>
      </w:r>
    </w:p>
    <w:p w14:paraId="50BBF3B1"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 xml:space="preserve">Constantly working in partnership with the young person, their Social Worker, </w:t>
      </w:r>
      <w:proofErr w:type="gramStart"/>
      <w:r w:rsidRPr="00AA11A8">
        <w:rPr>
          <w:b w:val="0"/>
          <w:bCs w:val="0"/>
        </w:rPr>
        <w:t>family</w:t>
      </w:r>
      <w:proofErr w:type="gramEnd"/>
      <w:r w:rsidRPr="00AA11A8">
        <w:rPr>
          <w:b w:val="0"/>
          <w:bCs w:val="0"/>
        </w:rPr>
        <w:t xml:space="preserve"> and relevant agencies in order to ensure that their physical, emotional, social, health and educational needs are met.</w:t>
      </w:r>
    </w:p>
    <w:p w14:paraId="5580AA49" w14:textId="77777777" w:rsidR="00AA11A8" w:rsidRPr="00AA11A8" w:rsidRDefault="00AA11A8" w:rsidP="00AA11A8">
      <w:pPr>
        <w:pStyle w:val="Body-Bold"/>
        <w:spacing w:line="240" w:lineRule="auto"/>
        <w:rPr>
          <w:b w:val="0"/>
          <w:bCs w:val="0"/>
        </w:rPr>
      </w:pPr>
      <w:r w:rsidRPr="00AA11A8">
        <w:rPr>
          <w:b w:val="0"/>
          <w:bCs w:val="0"/>
        </w:rPr>
        <w:t>•</w:t>
      </w:r>
      <w:r w:rsidRPr="00AA11A8">
        <w:rPr>
          <w:b w:val="0"/>
          <w:bCs w:val="0"/>
        </w:rPr>
        <w:tab/>
        <w:t>Provide support in the development of the home’s Statement of Purpose and all ongoing development plans relating to the home.</w:t>
      </w:r>
    </w:p>
    <w:p w14:paraId="528DF45E" w14:textId="29DE49CD" w:rsidR="00254682" w:rsidRPr="00AA11A8" w:rsidRDefault="00254682" w:rsidP="00254682">
      <w:pPr>
        <w:pStyle w:val="Body-Bold"/>
        <w:rPr>
          <w:b w:val="0"/>
          <w:bCs w:val="0"/>
        </w:rPr>
      </w:pPr>
      <w:r w:rsidRPr="00AA11A8">
        <w:rPr>
          <w:b w:val="0"/>
          <w:bCs w:val="0"/>
        </w:rPr>
        <w:t>•</w:t>
      </w:r>
      <w:r w:rsidRPr="00AA11A8">
        <w:rPr>
          <w:b w:val="0"/>
          <w:bCs w:val="0"/>
        </w:rPr>
        <w:tab/>
        <w:t xml:space="preserve"> To remain awake, </w:t>
      </w:r>
      <w:proofErr w:type="gramStart"/>
      <w:r w:rsidRPr="00AA11A8">
        <w:rPr>
          <w:b w:val="0"/>
          <w:bCs w:val="0"/>
        </w:rPr>
        <w:t>alert</w:t>
      </w:r>
      <w:proofErr w:type="gramEnd"/>
      <w:r w:rsidRPr="00AA11A8">
        <w:rPr>
          <w:b w:val="0"/>
          <w:bCs w:val="0"/>
        </w:rPr>
        <w:t xml:space="preserve"> and responsive throughout the night.</w:t>
      </w:r>
    </w:p>
    <w:p w14:paraId="1C75F4F3" w14:textId="19E96542" w:rsidR="00254682" w:rsidRPr="00AA11A8" w:rsidRDefault="00254682" w:rsidP="00254682">
      <w:pPr>
        <w:pStyle w:val="Body-Bold"/>
        <w:rPr>
          <w:b w:val="0"/>
          <w:bCs w:val="0"/>
        </w:rPr>
      </w:pPr>
      <w:r w:rsidRPr="00AA11A8">
        <w:rPr>
          <w:b w:val="0"/>
          <w:bCs w:val="0"/>
        </w:rPr>
        <w:t>•</w:t>
      </w:r>
      <w:r w:rsidRPr="00AA11A8">
        <w:rPr>
          <w:b w:val="0"/>
          <w:bCs w:val="0"/>
        </w:rPr>
        <w:tab/>
        <w:t>To undertake regular checks on the security of the building, including fire checks, reporting any issues relating to safety and security to the Registered Manager or senior members of staff and to ensure that this is recorded in line with Directorate Policy and Procedures.</w:t>
      </w:r>
    </w:p>
    <w:p w14:paraId="1719217E" w14:textId="7442CB0B" w:rsidR="002A32FC" w:rsidRPr="00AA11A8" w:rsidRDefault="00254682" w:rsidP="00254682">
      <w:pPr>
        <w:pStyle w:val="Body-Bold"/>
        <w:rPr>
          <w:b w:val="0"/>
          <w:bCs w:val="0"/>
        </w:rPr>
      </w:pPr>
      <w:r w:rsidRPr="00AA11A8">
        <w:rPr>
          <w:b w:val="0"/>
          <w:bCs w:val="0"/>
        </w:rPr>
        <w:t>•</w:t>
      </w:r>
      <w:r w:rsidRPr="00AA11A8">
        <w:rPr>
          <w:b w:val="0"/>
          <w:bCs w:val="0"/>
        </w:rPr>
        <w:tab/>
        <w:t>To undertake any other duties commensurate with the grading of the post, although suitable adjustments will be made in line with the Equality Act 2010.</w:t>
      </w:r>
      <w:r w:rsidR="002A32FC" w:rsidRPr="00AA11A8">
        <w:rPr>
          <w:b w:val="0"/>
          <w:bCs w:val="0"/>
        </w:rPr>
        <w:t> </w:t>
      </w:r>
    </w:p>
    <w:p w14:paraId="3AED7B58" w14:textId="709173EC" w:rsidR="0041456C" w:rsidRPr="00CB325D" w:rsidRDefault="0041456C" w:rsidP="002A32FC">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0B338175" w:rsidR="00D540AF"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51FA1C80" w14:textId="77777777" w:rsidR="002A32FC" w:rsidRPr="00081904" w:rsidRDefault="002A32FC" w:rsidP="00081904">
      <w:pPr>
        <w:ind w:left="357" w:firstLine="0"/>
        <w:jc w:val="both"/>
        <w:rPr>
          <w:rFonts w:ascii="Verdana" w:hAnsi="Verdana" w:cs="Avenir Heavy"/>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29EDB529" w14:textId="50ECF3D4" w:rsidR="00254682" w:rsidRPr="00254682" w:rsidRDefault="00254682" w:rsidP="00254682">
            <w:pPr>
              <w:pStyle w:val="ListParagraph"/>
              <w:numPr>
                <w:ilvl w:val="0"/>
                <w:numId w:val="25"/>
              </w:numPr>
              <w:rPr>
                <w:rFonts w:ascii="Gill Sans MT" w:eastAsia="Gill Sans MT" w:hAnsi="Gill Sans MT"/>
              </w:rPr>
            </w:pPr>
            <w:r w:rsidRPr="00254682">
              <w:rPr>
                <w:rFonts w:ascii="Gill Sans MT" w:eastAsia="Gill Sans MT" w:hAnsi="Gill Sans MT"/>
              </w:rPr>
              <w:t>NVQ Level 3 in Caring for Children &amp; Young Persons or equivalent</w:t>
            </w:r>
          </w:p>
          <w:p w14:paraId="1F4BBB8A" w14:textId="77777777" w:rsidR="00254682" w:rsidRPr="00254682" w:rsidRDefault="00254682" w:rsidP="00254682">
            <w:pPr>
              <w:pStyle w:val="ListParagraph"/>
              <w:numPr>
                <w:ilvl w:val="0"/>
                <w:numId w:val="25"/>
              </w:numPr>
              <w:rPr>
                <w:rFonts w:ascii="Gill Sans MT" w:eastAsia="Gill Sans MT" w:hAnsi="Gill Sans MT"/>
              </w:rPr>
            </w:pPr>
            <w:r w:rsidRPr="00254682">
              <w:rPr>
                <w:rFonts w:ascii="Gill Sans MT" w:eastAsia="Gill Sans MT" w:hAnsi="Gill Sans MT"/>
              </w:rPr>
              <w:t>GCSE or equivalent in 5 subjects, including English and Maths</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166D347A" w:rsidR="0041456C" w:rsidRPr="0041456C" w:rsidRDefault="001F7FC1" w:rsidP="0041456C">
            <w:pPr>
              <w:rPr>
                <w:rFonts w:ascii="Gill Sans MT" w:eastAsia="Gill Sans MT" w:hAnsi="Gill Sans MT"/>
              </w:rPr>
            </w:pPr>
            <w:r>
              <w:rPr>
                <w:rFonts w:ascii="Gill Sans MT" w:eastAsia="Gill Sans MT" w:hAnsi="Gill Sans MT"/>
              </w:rPr>
              <w:t>A</w:t>
            </w:r>
            <w:r w:rsidR="002A32FC">
              <w:rPr>
                <w:rFonts w:ascii="Gill Sans MT" w:eastAsia="Gill Sans MT" w:hAnsi="Gill Sans MT"/>
              </w:rPr>
              <w:t>/I</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77D33431" w14:textId="463B87FA"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 xml:space="preserve">Work with children in an advisory capacity </w:t>
            </w:r>
            <w:proofErr w:type="gramStart"/>
            <w:r w:rsidRPr="00254682">
              <w:rPr>
                <w:rFonts w:ascii="Gill Sans MT" w:hAnsi="Gill Sans MT"/>
              </w:rPr>
              <w:t>e.g.</w:t>
            </w:r>
            <w:proofErr w:type="gramEnd"/>
            <w:r w:rsidRPr="00254682">
              <w:rPr>
                <w:rFonts w:ascii="Gill Sans MT" w:hAnsi="Gill Sans MT"/>
              </w:rPr>
              <w:t xml:space="preserve"> youth work</w:t>
            </w:r>
          </w:p>
          <w:p w14:paraId="45E3B6A9" w14:textId="706096E2"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Work with children in a care setting</w:t>
            </w:r>
          </w:p>
          <w:p w14:paraId="69CA0E77" w14:textId="3FE437FB"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Regulations in respect of residential care for children</w:t>
            </w:r>
          </w:p>
          <w:p w14:paraId="36D893C6" w14:textId="4B25B3DD"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Basic understanding of the Children Act 1989 and 2004, and Care Matters: Transforming the Lives of Children and Young People in Care</w:t>
            </w:r>
          </w:p>
          <w:p w14:paraId="68D0AB8D" w14:textId="38800235"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Understanding of reasons children become Looked After</w:t>
            </w:r>
          </w:p>
          <w:p w14:paraId="71CCDD53" w14:textId="739653DA"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Understanding of legal routes by which children become Looked After</w:t>
            </w:r>
          </w:p>
          <w:p w14:paraId="3559B10C" w14:textId="6A1F8E99"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Understanding of Child Protection/Safeguarding issues</w:t>
            </w:r>
          </w:p>
          <w:p w14:paraId="4734D0EA" w14:textId="503EB360"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Able to demonstrate an understanding of the needs of young people, and an appreciation of the relevant models and frameworks</w:t>
            </w:r>
          </w:p>
          <w:p w14:paraId="503F7287" w14:textId="77777777" w:rsidR="00254682" w:rsidRPr="00254682" w:rsidRDefault="00254682" w:rsidP="00254682">
            <w:pPr>
              <w:pStyle w:val="ListParagraph"/>
              <w:numPr>
                <w:ilvl w:val="0"/>
                <w:numId w:val="27"/>
              </w:numPr>
              <w:jc w:val="both"/>
              <w:rPr>
                <w:rFonts w:ascii="Gill Sans MT" w:hAnsi="Gill Sans MT"/>
              </w:rPr>
            </w:pPr>
            <w:r w:rsidRPr="00254682">
              <w:rPr>
                <w:rFonts w:ascii="Gill Sans MT" w:hAnsi="Gill Sans MT"/>
              </w:rPr>
              <w:t>Able to demonstrate an understanding of the principles of Anti-Discriminatory Practice, Diversity, and Equal Opportunities in the context of service delivery and employer responsibilities</w:t>
            </w:r>
          </w:p>
          <w:p w14:paraId="186B0F1C" w14:textId="3245775E" w:rsidR="0041456C" w:rsidRPr="00081904" w:rsidRDefault="0041456C" w:rsidP="002A32FC">
            <w:pPr>
              <w:ind w:left="717" w:firstLine="0"/>
              <w:jc w:val="both"/>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4D8A1470" w14:textId="66FFDAA4"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 xml:space="preserve">Work with children in an advisory capacity </w:t>
            </w:r>
            <w:proofErr w:type="gramStart"/>
            <w:r w:rsidRPr="00254682">
              <w:rPr>
                <w:rFonts w:ascii="Gill Sans MT" w:eastAsia="Gill Sans MT" w:hAnsi="Gill Sans MT"/>
              </w:rPr>
              <w:t>e.g.</w:t>
            </w:r>
            <w:proofErr w:type="gramEnd"/>
            <w:r w:rsidRPr="00254682">
              <w:rPr>
                <w:rFonts w:ascii="Gill Sans MT" w:eastAsia="Gill Sans MT" w:hAnsi="Gill Sans MT"/>
              </w:rPr>
              <w:t xml:space="preserve"> youth work</w:t>
            </w:r>
          </w:p>
          <w:p w14:paraId="19C83316" w14:textId="006A578A"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Work with children in a care setting</w:t>
            </w:r>
          </w:p>
          <w:p w14:paraId="6C5CB033" w14:textId="5B626311"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Regulations in respect of residential care for children</w:t>
            </w:r>
          </w:p>
          <w:p w14:paraId="5035EF9D" w14:textId="2566C0D5"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Basic understanding of the Children Act 1989 and 2004, and Care Matters: Transforming the Lives of Children and Young People in Care</w:t>
            </w:r>
          </w:p>
          <w:p w14:paraId="7CE66DB9" w14:textId="2AA7CACF"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Understanding of reasons children become Looked After</w:t>
            </w:r>
          </w:p>
          <w:p w14:paraId="03ABDB63" w14:textId="661A445F"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Understanding of legal routes by which children become Looked After</w:t>
            </w:r>
          </w:p>
          <w:p w14:paraId="2F5DB7E4" w14:textId="013324EF"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lastRenderedPageBreak/>
              <w:t>Understanding of Child Protection/Safeguarding issues</w:t>
            </w:r>
          </w:p>
          <w:p w14:paraId="5ED05CCF" w14:textId="12D9639B"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Able to demonstrate an understanding of the needs of young people, and an appreciation of the relevant models and frameworks</w:t>
            </w:r>
          </w:p>
          <w:p w14:paraId="6A56E55E" w14:textId="1BD76FA5"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Able to demonstrate an understanding of the principles of Anti-Discriminatory Practice, Diversity, and Equal Opportunities in the context of service delivery and employer responsibilities</w:t>
            </w:r>
          </w:p>
          <w:p w14:paraId="75A345DA" w14:textId="4E5D0E8F"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 xml:space="preserve">Possession of a current and valid driving license. </w:t>
            </w:r>
          </w:p>
          <w:p w14:paraId="23E12AAF" w14:textId="3BC1336A" w:rsidR="00254682" w:rsidRPr="00254682" w:rsidRDefault="00254682" w:rsidP="00254682">
            <w:pPr>
              <w:pStyle w:val="ListParagraph"/>
              <w:numPr>
                <w:ilvl w:val="0"/>
                <w:numId w:val="34"/>
              </w:numPr>
              <w:jc w:val="both"/>
              <w:rPr>
                <w:rFonts w:ascii="Gill Sans MT" w:eastAsia="Gill Sans MT" w:hAnsi="Gill Sans MT"/>
              </w:rPr>
            </w:pPr>
            <w:r w:rsidRPr="00254682">
              <w:rPr>
                <w:rFonts w:ascii="Gill Sans MT" w:eastAsia="Gill Sans MT" w:hAnsi="Gill Sans MT"/>
              </w:rPr>
              <w:t>Commitment to undertake relevant training opportunities as a part of continuing professional development.</w:t>
            </w:r>
          </w:p>
          <w:p w14:paraId="102F3E1D" w14:textId="77777777" w:rsidR="00254682" w:rsidRPr="00AA11A8" w:rsidRDefault="00254682" w:rsidP="00AA11A8">
            <w:pPr>
              <w:pStyle w:val="ListParagraph"/>
              <w:ind w:left="1077" w:firstLine="0"/>
              <w:jc w:val="both"/>
              <w:rPr>
                <w:rFonts w:ascii="Gill Sans MT" w:eastAsia="Gill Sans MT" w:hAnsi="Gill Sans MT"/>
                <w:b/>
                <w:bCs/>
              </w:rPr>
            </w:pPr>
            <w:r w:rsidRPr="00AA11A8">
              <w:rPr>
                <w:rFonts w:ascii="Gill Sans MT" w:eastAsia="Gill Sans MT" w:hAnsi="Gill Sans MT"/>
                <w:b/>
                <w:bCs/>
              </w:rPr>
              <w:t>This post is designated as a casual car user.</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78EB637B" w:rsidR="0041456C" w:rsidRPr="0041456C" w:rsidRDefault="00D540AF" w:rsidP="00D540AF">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BF35" w14:textId="77777777" w:rsidR="00AF4449" w:rsidRDefault="00AF4449" w:rsidP="003E7AA3">
      <w:r>
        <w:separator/>
      </w:r>
    </w:p>
  </w:endnote>
  <w:endnote w:type="continuationSeparator" w:id="0">
    <w:p w14:paraId="0F3A5D7E" w14:textId="77777777" w:rsidR="00AF4449" w:rsidRDefault="00AF44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88A" w14:textId="77777777" w:rsidR="00AF4449" w:rsidRDefault="00AF4449" w:rsidP="003E7AA3">
      <w:r>
        <w:separator/>
      </w:r>
    </w:p>
  </w:footnote>
  <w:footnote w:type="continuationSeparator" w:id="0">
    <w:p w14:paraId="389B77D8" w14:textId="77777777" w:rsidR="00AF4449" w:rsidRDefault="00AF44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8F1519A" w:rsidR="0041456C" w:rsidRPr="00EE50CC" w:rsidRDefault="002A32FC" w:rsidP="00816AA1">
                          <w:pPr>
                            <w:pStyle w:val="inner-page-title"/>
                            <w:rPr>
                              <w:caps/>
                            </w:rPr>
                          </w:pPr>
                          <w:r>
                            <w:t>Children and Families</w:t>
                          </w:r>
                          <w:r w:rsidR="006E65A8">
                            <w:t xml:space="preserve">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08F1519A" w:rsidR="0041456C" w:rsidRPr="00EE50CC" w:rsidRDefault="002A32FC" w:rsidP="00816AA1">
                    <w:pPr>
                      <w:pStyle w:val="inner-page-title"/>
                      <w:rPr>
                        <w:caps/>
                      </w:rPr>
                    </w:pPr>
                    <w:r>
                      <w:t>Children and Families</w:t>
                    </w:r>
                    <w:r w:rsidR="006E65A8">
                      <w:t xml:space="preserve">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044806">
    <w:abstractNumId w:val="21"/>
  </w:num>
  <w:num w:numId="2" w16cid:durableId="172304662">
    <w:abstractNumId w:val="35"/>
  </w:num>
  <w:num w:numId="3" w16cid:durableId="380715063">
    <w:abstractNumId w:val="9"/>
  </w:num>
  <w:num w:numId="4" w16cid:durableId="963540330">
    <w:abstractNumId w:val="14"/>
  </w:num>
  <w:num w:numId="5" w16cid:durableId="151529370">
    <w:abstractNumId w:val="23"/>
  </w:num>
  <w:num w:numId="6" w16cid:durableId="233207127">
    <w:abstractNumId w:val="3"/>
  </w:num>
  <w:num w:numId="7" w16cid:durableId="1690714690">
    <w:abstractNumId w:val="10"/>
  </w:num>
  <w:num w:numId="8" w16cid:durableId="1005403002">
    <w:abstractNumId w:val="24"/>
  </w:num>
  <w:num w:numId="9" w16cid:durableId="2061248226">
    <w:abstractNumId w:val="17"/>
  </w:num>
  <w:num w:numId="10" w16cid:durableId="189146453">
    <w:abstractNumId w:val="25"/>
  </w:num>
  <w:num w:numId="11" w16cid:durableId="1387879748">
    <w:abstractNumId w:val="8"/>
  </w:num>
  <w:num w:numId="12" w16cid:durableId="1837184991">
    <w:abstractNumId w:val="29"/>
  </w:num>
  <w:num w:numId="13" w16cid:durableId="596520673">
    <w:abstractNumId w:val="31"/>
  </w:num>
  <w:num w:numId="14" w16cid:durableId="1717119909">
    <w:abstractNumId w:val="5"/>
  </w:num>
  <w:num w:numId="15" w16cid:durableId="776297434">
    <w:abstractNumId w:val="30"/>
  </w:num>
  <w:num w:numId="16" w16cid:durableId="2131321013">
    <w:abstractNumId w:val="0"/>
  </w:num>
  <w:num w:numId="17" w16cid:durableId="30500315">
    <w:abstractNumId w:val="15"/>
  </w:num>
  <w:num w:numId="18" w16cid:durableId="1426463734">
    <w:abstractNumId w:val="28"/>
  </w:num>
  <w:num w:numId="19" w16cid:durableId="1505394434">
    <w:abstractNumId w:val="6"/>
  </w:num>
  <w:num w:numId="20" w16cid:durableId="1414545689">
    <w:abstractNumId w:val="22"/>
  </w:num>
  <w:num w:numId="21" w16cid:durableId="354889625">
    <w:abstractNumId w:val="18"/>
  </w:num>
  <w:num w:numId="22" w16cid:durableId="1347318775">
    <w:abstractNumId w:val="13"/>
  </w:num>
  <w:num w:numId="23" w16cid:durableId="66344844">
    <w:abstractNumId w:val="4"/>
  </w:num>
  <w:num w:numId="24" w16cid:durableId="1832210275">
    <w:abstractNumId w:val="26"/>
  </w:num>
  <w:num w:numId="25" w16cid:durableId="1273122901">
    <w:abstractNumId w:val="16"/>
  </w:num>
  <w:num w:numId="26" w16cid:durableId="1588885709">
    <w:abstractNumId w:val="12"/>
  </w:num>
  <w:num w:numId="27" w16cid:durableId="864446523">
    <w:abstractNumId w:val="11"/>
  </w:num>
  <w:num w:numId="28" w16cid:durableId="1178696813">
    <w:abstractNumId w:val="27"/>
  </w:num>
  <w:num w:numId="29" w16cid:durableId="1677419379">
    <w:abstractNumId w:val="7"/>
  </w:num>
  <w:num w:numId="30" w16cid:durableId="1681396492">
    <w:abstractNumId w:val="34"/>
  </w:num>
  <w:num w:numId="31" w16cid:durableId="665286920">
    <w:abstractNumId w:val="19"/>
  </w:num>
  <w:num w:numId="32" w16cid:durableId="134176664">
    <w:abstractNumId w:val="2"/>
  </w:num>
  <w:num w:numId="33" w16cid:durableId="1974868110">
    <w:abstractNumId w:val="33"/>
  </w:num>
  <w:num w:numId="34" w16cid:durableId="96873906">
    <w:abstractNumId w:val="32"/>
  </w:num>
  <w:num w:numId="35" w16cid:durableId="211616953">
    <w:abstractNumId w:val="20"/>
  </w:num>
  <w:num w:numId="36" w16cid:durableId="205326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54682"/>
    <w:rsid w:val="00261654"/>
    <w:rsid w:val="00276259"/>
    <w:rsid w:val="002A32FC"/>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16AA1"/>
    <w:rsid w:val="00872B70"/>
    <w:rsid w:val="008C093D"/>
    <w:rsid w:val="008E6A9F"/>
    <w:rsid w:val="009156DD"/>
    <w:rsid w:val="00922909"/>
    <w:rsid w:val="009446C3"/>
    <w:rsid w:val="00976370"/>
    <w:rsid w:val="00976C52"/>
    <w:rsid w:val="00977EA1"/>
    <w:rsid w:val="00990478"/>
    <w:rsid w:val="009B1950"/>
    <w:rsid w:val="009B5B10"/>
    <w:rsid w:val="009F488F"/>
    <w:rsid w:val="00A05D6D"/>
    <w:rsid w:val="00A45CA6"/>
    <w:rsid w:val="00A645DA"/>
    <w:rsid w:val="00A67D0D"/>
    <w:rsid w:val="00A9286D"/>
    <w:rsid w:val="00AA0236"/>
    <w:rsid w:val="00AA11A8"/>
    <w:rsid w:val="00AB32F7"/>
    <w:rsid w:val="00AD6686"/>
    <w:rsid w:val="00AE32F0"/>
    <w:rsid w:val="00AF4449"/>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E5CAA"/>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Miller, Lisa (Bursar) (C&amp;F)</cp:lastModifiedBy>
  <cp:revision>2</cp:revision>
  <dcterms:created xsi:type="dcterms:W3CDTF">2022-11-01T12:25:00Z</dcterms:created>
  <dcterms:modified xsi:type="dcterms:W3CDTF">2022-11-01T12:25:00Z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