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0F1" w14:textId="680780B4"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6B3D73C1">
            <wp:simplePos x="0" y="0"/>
            <wp:positionH relativeFrom="column">
              <wp:posOffset>-120015</wp:posOffset>
            </wp:positionH>
            <wp:positionV relativeFrom="paragraph">
              <wp:posOffset>-68580</wp:posOffset>
            </wp:positionV>
            <wp:extent cx="6116320" cy="9207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30E9867A" w:rsidRPr="51719A25">
        <w:rPr>
          <w:sz w:val="32"/>
          <w:szCs w:val="32"/>
        </w:rPr>
        <w:t>Job Title</w:t>
      </w:r>
      <w:r w:rsidR="49A15F79" w:rsidRPr="51719A25">
        <w:rPr>
          <w:sz w:val="32"/>
          <w:szCs w:val="32"/>
        </w:rPr>
        <w:t xml:space="preserve">     </w:t>
      </w:r>
      <w:r w:rsidR="00E21038">
        <w:rPr>
          <w:sz w:val="32"/>
          <w:szCs w:val="32"/>
        </w:rPr>
        <w:tab/>
        <w:t>Visitor Engagment Officer</w:t>
      </w:r>
      <w:r w:rsidR="49A15F79" w:rsidRPr="51719A25">
        <w:rPr>
          <w:sz w:val="32"/>
          <w:szCs w:val="32"/>
        </w:rPr>
        <w:t xml:space="preserve">                                         </w:t>
      </w:r>
    </w:p>
    <w:p w14:paraId="18320E88" w14:textId="0F6D1D3E"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E21038">
        <w:rPr>
          <w:sz w:val="32"/>
          <w:szCs w:val="32"/>
        </w:rPr>
        <w:tab/>
      </w:r>
      <w:r w:rsidR="00E21038">
        <w:rPr>
          <w:sz w:val="32"/>
          <w:szCs w:val="32"/>
        </w:rPr>
        <w:tab/>
        <w:t>7</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Pr="009A6D17" w:rsidRDefault="1777271E" w:rsidP="00D81FE9">
      <w:pPr>
        <w:spacing w:line="288" w:lineRule="auto"/>
        <w:ind w:right="774"/>
        <w:jc w:val="both"/>
        <w:rPr>
          <w:rFonts w:ascii="Verdana" w:eastAsia="Verdana" w:hAnsi="Verdana" w:cs="Verdana"/>
          <w:sz w:val="24"/>
          <w:szCs w:val="24"/>
        </w:rPr>
      </w:pPr>
      <w:r w:rsidRPr="009A6D17">
        <w:rPr>
          <w:rFonts w:ascii="Verdana" w:eastAsia="Segoe UI" w:hAnsi="Verdana" w:cs="Segoe UI"/>
          <w:color w:val="323130"/>
          <w:sz w:val="24"/>
          <w:szCs w:val="24"/>
        </w:rPr>
        <w:t xml:space="preserve">An innovative, ambitious and sustainable </w:t>
      </w:r>
      <w:proofErr w:type="gramStart"/>
      <w:r w:rsidRPr="009A6D17">
        <w:rPr>
          <w:rFonts w:ascii="Verdana" w:eastAsia="Segoe UI" w:hAnsi="Verdana" w:cs="Segoe UI"/>
          <w:color w:val="323130"/>
          <w:sz w:val="24"/>
          <w:szCs w:val="24"/>
        </w:rPr>
        <w:t>county</w:t>
      </w:r>
      <w:proofErr w:type="gramEnd"/>
      <w:r w:rsidRPr="009A6D17">
        <w:rPr>
          <w:rFonts w:ascii="Verdana" w:eastAsia="Segoe UI" w:hAnsi="Verdana" w:cs="Segoe UI"/>
          <w:color w:val="323130"/>
          <w:sz w:val="24"/>
          <w:szCs w:val="24"/>
        </w:rPr>
        <w:t xml:space="preserve">, where everyone </w:t>
      </w:r>
      <w:proofErr w:type="gramStart"/>
      <w:r w:rsidRPr="009A6D17">
        <w:rPr>
          <w:rFonts w:ascii="Verdana" w:eastAsia="Segoe UI" w:hAnsi="Verdana" w:cs="Segoe UI"/>
          <w:color w:val="323130"/>
          <w:sz w:val="24"/>
          <w:szCs w:val="24"/>
        </w:rPr>
        <w:t>has the opportunity to</w:t>
      </w:r>
      <w:proofErr w:type="gramEnd"/>
      <w:r w:rsidRPr="009A6D17">
        <w:rPr>
          <w:rFonts w:ascii="Verdana" w:eastAsia="Segoe UI" w:hAnsi="Verdana" w:cs="Segoe UI"/>
          <w:color w:val="323130"/>
          <w:sz w:val="24"/>
          <w:szCs w:val="24"/>
        </w:rPr>
        <w:t xml:space="preserve"> prosper, be healthy and happy.</w:t>
      </w: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proofErr w:type="gramStart"/>
      <w:r w:rsidRPr="2B77B527">
        <w:rPr>
          <w:rFonts w:ascii="Verdana" w:eastAsia="Verdana" w:hAnsi="Verdana" w:cs="Verdana"/>
          <w:color w:val="000000" w:themeColor="text1"/>
          <w:sz w:val="24"/>
          <w:szCs w:val="24"/>
        </w:rPr>
        <w:t>Have</w:t>
      </w:r>
      <w:proofErr w:type="gramEnd"/>
      <w:r w:rsidRPr="2B77B527">
        <w:rPr>
          <w:rFonts w:ascii="Verdana" w:eastAsia="Verdana" w:hAnsi="Verdana" w:cs="Verdana"/>
          <w:color w:val="000000" w:themeColor="text1"/>
          <w:sz w:val="24"/>
          <w:szCs w:val="24"/>
        </w:rPr>
        <w:t xml:space="preserve"> access to more good jobs and </w:t>
      </w:r>
      <w:proofErr w:type="gramStart"/>
      <w:r w:rsidRPr="2B77B527">
        <w:rPr>
          <w:rFonts w:ascii="Verdana" w:eastAsia="Verdana" w:hAnsi="Verdana" w:cs="Verdana"/>
          <w:color w:val="000000" w:themeColor="text1"/>
          <w:sz w:val="24"/>
          <w:szCs w:val="24"/>
        </w:rPr>
        <w:t>share</w:t>
      </w:r>
      <w:proofErr w:type="gramEnd"/>
      <w:r w:rsidRPr="2B77B527">
        <w:rPr>
          <w:rFonts w:ascii="Verdana" w:eastAsia="Verdana" w:hAnsi="Verdana" w:cs="Verdana"/>
          <w:color w:val="000000" w:themeColor="text1"/>
          <w:sz w:val="24"/>
          <w:szCs w:val="24"/>
        </w:rPr>
        <w:t xml:space="preserv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239EE6A7" w:rsidR="00816AA1" w:rsidRPr="001F3113" w:rsidRDefault="00816AA1" w:rsidP="00D81FE9">
      <w:pPr>
        <w:pStyle w:val="Bullets"/>
        <w:ind w:right="774"/>
      </w:pPr>
      <w:r>
        <w:t>Courageous – We recognise our challenges and are prepared to make 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1EC6CCD" w14:textId="19262D99" w:rsidR="002D413B" w:rsidRPr="009140F1" w:rsidRDefault="009140F1" w:rsidP="00D81FE9">
      <w:pPr>
        <w:pStyle w:val="Body-text"/>
        <w:ind w:right="774"/>
        <w:rPr>
          <w:color w:val="000000" w:themeColor="text1"/>
        </w:rPr>
      </w:pPr>
      <w:r>
        <w:t xml:space="preserve">Based in the Economy, Infrastructure &amp; Skills Directorate, Environment &amp; Countryside is responsible for the management and development of Staffordshire County Council’s country parks and green spaces, 4500km of statutory public rights of way and the associated definitive map, the provision of high-quality environmental advice across SCC functions and externally, the conservation of Staffordshire’s natural and historic environment and the management of environmental data and spatial </w:t>
      </w:r>
      <w:r>
        <w:lastRenderedPageBreak/>
        <w:t>information. The service hosts the Cannock Chase National Landscape Partnership and is leading the development of the Local Nature Recovery Strategy for Staffordshire and Stoke. It is also involved with other strategic environmental partnerships across the county.</w:t>
      </w:r>
    </w:p>
    <w:p w14:paraId="5F3AF95D" w14:textId="7E7DC2D6" w:rsidR="002D413B" w:rsidRPr="002D413B" w:rsidRDefault="5DBED527" w:rsidP="00D81FE9">
      <w:pPr>
        <w:pStyle w:val="Body-text"/>
        <w:ind w:right="774"/>
        <w:rPr>
          <w:b/>
          <w:bCs/>
          <w:color w:val="000000" w:themeColor="text1"/>
        </w:rPr>
      </w:pPr>
      <w:r w:rsidRPr="0C09183C">
        <w:rPr>
          <w:b/>
          <w:bCs/>
          <w:color w:val="000000" w:themeColor="text1"/>
        </w:rPr>
        <w:t>About the Role</w:t>
      </w:r>
    </w:p>
    <w:p w14:paraId="165F04A4" w14:textId="2A0E49FC" w:rsidR="00EE15FD" w:rsidRPr="009140F1" w:rsidRDefault="009140F1" w:rsidP="009140F1">
      <w:pPr>
        <w:pStyle w:val="Body-text"/>
        <w:ind w:right="774"/>
        <w:rPr>
          <w:b/>
          <w:bCs/>
          <w:color w:val="000000" w:themeColor="text1"/>
        </w:rPr>
      </w:pPr>
      <w:r>
        <w:t>The Visitor Engagement Officer works within the Country Parks teams, managing the day-to-day operation of visitor centres and facilities to deliver a positive visitor experience and raise awareness and understanding of the special features of the sites. This includes supporting the development and improvement of site facilities, managing events and activities, premise, financial and staff / volunteer management. This post is designated as a casual car user.</w:t>
      </w:r>
    </w:p>
    <w:p w14:paraId="1FC3286B" w14:textId="12B7204E" w:rsidR="00816AA1" w:rsidRPr="00816AA1" w:rsidRDefault="00816AA1" w:rsidP="00D81FE9">
      <w:pPr>
        <w:pStyle w:val="Body-Bold"/>
        <w:ind w:right="774"/>
      </w:pPr>
      <w:r w:rsidRPr="00816AA1">
        <w:t>Reporting Relationships</w:t>
      </w:r>
    </w:p>
    <w:p w14:paraId="3C61700C" w14:textId="699E6F31" w:rsidR="00816AA1" w:rsidRPr="009140F1" w:rsidRDefault="00816AA1" w:rsidP="00D81FE9">
      <w:pPr>
        <w:pStyle w:val="Body-Bold"/>
        <w:ind w:right="774"/>
        <w:rPr>
          <w:b w:val="0"/>
          <w:bCs w:val="0"/>
        </w:rPr>
      </w:pPr>
      <w:r>
        <w:t xml:space="preserve">Responsible to: </w:t>
      </w:r>
      <w:r w:rsidR="009140F1" w:rsidRPr="009140F1">
        <w:rPr>
          <w:b w:val="0"/>
          <w:bCs w:val="0"/>
        </w:rPr>
        <w:t>Country Parks Manager</w:t>
      </w:r>
    </w:p>
    <w:p w14:paraId="4A748012" w14:textId="32BF7D10" w:rsidR="0C09183C" w:rsidRDefault="0041456C" w:rsidP="009140F1">
      <w:pPr>
        <w:pStyle w:val="Body-Bold"/>
        <w:ind w:right="774"/>
      </w:pPr>
      <w:r>
        <w:t xml:space="preserve">Responsible for: </w:t>
      </w:r>
      <w:r w:rsidR="009140F1" w:rsidRPr="009140F1">
        <w:rPr>
          <w:b w:val="0"/>
          <w:bCs w:val="0"/>
        </w:rPr>
        <w:t>Visitor Engagement Assistant / Chasewater Maintenance Officer / Volunteers</w:t>
      </w:r>
    </w:p>
    <w:p w14:paraId="0ADF243F" w14:textId="77777777" w:rsidR="0041456C" w:rsidRPr="00153F0B" w:rsidRDefault="0041456C" w:rsidP="00D81FE9">
      <w:pPr>
        <w:pStyle w:val="Body-Bold"/>
        <w:spacing w:line="240" w:lineRule="auto"/>
        <w:ind w:right="774"/>
      </w:pPr>
      <w:r>
        <w:t xml:space="preserve">Key Accountabilities: </w:t>
      </w:r>
    </w:p>
    <w:p w14:paraId="013877CF"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Directed by the Country Parks Manager, manage the day-to-day operation of the Chasewater Innovation Centre and input to other visitor centres and facilities across the countryside estate. </w:t>
      </w:r>
    </w:p>
    <w:p w14:paraId="60E0EE45"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Manage bookings, events and activities at the centres and support the coordination and management of safe and appropriate events on the wider site/s. </w:t>
      </w:r>
    </w:p>
    <w:p w14:paraId="71E3F6CF"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Support and input to the development of new facilities on sites in terms of operational requirements. </w:t>
      </w:r>
    </w:p>
    <w:p w14:paraId="15EF95BF" w14:textId="7F4F6006" w:rsidR="0086735C" w:rsidRPr="009140F1" w:rsidRDefault="009140F1" w:rsidP="0086735C">
      <w:pPr>
        <w:pStyle w:val="Body-Bold"/>
        <w:numPr>
          <w:ilvl w:val="0"/>
          <w:numId w:val="8"/>
        </w:numPr>
        <w:ind w:left="993" w:right="774" w:hanging="633"/>
        <w:rPr>
          <w:b w:val="0"/>
          <w:bCs w:val="0"/>
        </w:rPr>
      </w:pPr>
      <w:r w:rsidRPr="009140F1">
        <w:rPr>
          <w:b w:val="0"/>
          <w:bCs w:val="0"/>
        </w:rPr>
        <w:t>The line management, development and appraisal of visitor centre staff.</w:t>
      </w:r>
    </w:p>
    <w:p w14:paraId="2CFCD6A7"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Working in partnership with the volunteer coordinator, develop, train and manage volunteer involvement to support the operation of the centres and visitor engagement activities. </w:t>
      </w:r>
    </w:p>
    <w:p w14:paraId="53B3388C" w14:textId="77777777" w:rsidR="009140F1" w:rsidRPr="009140F1" w:rsidRDefault="009140F1" w:rsidP="0086735C">
      <w:pPr>
        <w:pStyle w:val="Body-Bold"/>
        <w:numPr>
          <w:ilvl w:val="0"/>
          <w:numId w:val="8"/>
        </w:numPr>
        <w:ind w:left="993" w:right="774" w:hanging="633"/>
        <w:rPr>
          <w:b w:val="0"/>
          <w:bCs w:val="0"/>
        </w:rPr>
      </w:pPr>
      <w:r w:rsidRPr="009140F1">
        <w:rPr>
          <w:b w:val="0"/>
          <w:bCs w:val="0"/>
        </w:rPr>
        <w:lastRenderedPageBreak/>
        <w:t xml:space="preserve">Build and maintain effective working relationships with partners, stakeholders and tenants on the sites as appropriate. </w:t>
      </w:r>
    </w:p>
    <w:p w14:paraId="1EDB32CF" w14:textId="33937CC8" w:rsidR="009140F1" w:rsidRPr="009140F1" w:rsidRDefault="009140F1" w:rsidP="0086735C">
      <w:pPr>
        <w:pStyle w:val="Body-Bold"/>
        <w:numPr>
          <w:ilvl w:val="0"/>
          <w:numId w:val="8"/>
        </w:numPr>
        <w:ind w:left="993" w:right="774" w:hanging="633"/>
        <w:rPr>
          <w:b w:val="0"/>
          <w:bCs w:val="0"/>
        </w:rPr>
      </w:pPr>
      <w:r w:rsidRPr="009140F1">
        <w:rPr>
          <w:b w:val="0"/>
          <w:bCs w:val="0"/>
        </w:rPr>
        <w:t xml:space="preserve">Directed by the Country Parks Manager, undertake checks and inspections to ensure the safe and compliant management of premises and address any issues through appropriate colleagues. </w:t>
      </w:r>
    </w:p>
    <w:p w14:paraId="7B78D10B"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Work with countryside officers, other staff and partners to raise awareness of the special features and qualities of the sites and the need for responsible </w:t>
      </w:r>
      <w:proofErr w:type="gramStart"/>
      <w:r w:rsidRPr="009140F1">
        <w:rPr>
          <w:b w:val="0"/>
          <w:bCs w:val="0"/>
        </w:rPr>
        <w:t>access, and</w:t>
      </w:r>
      <w:proofErr w:type="gramEnd"/>
      <w:r w:rsidRPr="009140F1">
        <w:rPr>
          <w:b w:val="0"/>
          <w:bCs w:val="0"/>
        </w:rPr>
        <w:t xml:space="preserve"> ensure information is communicated to the public in accessible and engaging ways. </w:t>
      </w:r>
    </w:p>
    <w:p w14:paraId="38E7EEAF"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Directed by the Country Parks Manager and Development Manager, support the development and operation of commercial and community activity at the sites including day to day liaison with lease and licence holders. </w:t>
      </w:r>
    </w:p>
    <w:p w14:paraId="263EF0AB"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Manage the general and financial administration for the centres including cash handling following appropriate procedures, financial recording and tracking/forecasting. </w:t>
      </w:r>
    </w:p>
    <w:p w14:paraId="2F8CA331" w14:textId="3C7A3139" w:rsidR="009140F1" w:rsidRPr="009140F1" w:rsidRDefault="009140F1" w:rsidP="0086735C">
      <w:pPr>
        <w:pStyle w:val="Body-Bold"/>
        <w:numPr>
          <w:ilvl w:val="0"/>
          <w:numId w:val="8"/>
        </w:numPr>
        <w:ind w:left="993" w:right="774" w:hanging="633"/>
        <w:rPr>
          <w:b w:val="0"/>
          <w:bCs w:val="0"/>
        </w:rPr>
      </w:pPr>
      <w:r w:rsidRPr="009140F1">
        <w:rPr>
          <w:b w:val="0"/>
          <w:bCs w:val="0"/>
        </w:rPr>
        <w:t>Delivery of car parking procedures including administration of car parking permits.</w:t>
      </w:r>
    </w:p>
    <w:p w14:paraId="782E5D9E" w14:textId="77777777" w:rsidR="009140F1" w:rsidRPr="009140F1" w:rsidRDefault="009140F1" w:rsidP="0086735C">
      <w:pPr>
        <w:pStyle w:val="Body-Bold"/>
        <w:numPr>
          <w:ilvl w:val="0"/>
          <w:numId w:val="8"/>
        </w:numPr>
        <w:ind w:left="993" w:right="774" w:hanging="633"/>
        <w:rPr>
          <w:b w:val="0"/>
          <w:bCs w:val="0"/>
        </w:rPr>
      </w:pPr>
      <w:r w:rsidRPr="009140F1">
        <w:rPr>
          <w:b w:val="0"/>
          <w:bCs w:val="0"/>
        </w:rPr>
        <w:t xml:space="preserve">Led by the Country Parks Manager, organise and manage the successful delivery of on-site events and activities. </w:t>
      </w:r>
    </w:p>
    <w:p w14:paraId="3E7F65FD" w14:textId="7A07107F" w:rsidR="0041456C" w:rsidRPr="009140F1" w:rsidRDefault="009140F1" w:rsidP="00D81FE9">
      <w:pPr>
        <w:pStyle w:val="Body-Bold"/>
        <w:numPr>
          <w:ilvl w:val="0"/>
          <w:numId w:val="8"/>
        </w:numPr>
        <w:ind w:left="993" w:right="774" w:hanging="633"/>
        <w:rPr>
          <w:b w:val="0"/>
          <w:bCs w:val="0"/>
        </w:rPr>
      </w:pPr>
      <w:r w:rsidRPr="009140F1">
        <w:rPr>
          <w:b w:val="0"/>
          <w:bCs w:val="0"/>
        </w:rPr>
        <w:t>Any other duties that may be required commensurate with the nature and grade of the post.</w:t>
      </w:r>
    </w:p>
    <w:p w14:paraId="00435A01" w14:textId="0E808355" w:rsidR="0041456C" w:rsidRDefault="00C062D9" w:rsidP="00FB0469">
      <w:pPr>
        <w:pStyle w:val="Body-Bold"/>
        <w:ind w:right="774"/>
      </w:pPr>
      <w:r>
        <w:t>Other Information</w:t>
      </w:r>
    </w:p>
    <w:p w14:paraId="7668D72A" w14:textId="77777777" w:rsidR="009140F1" w:rsidRDefault="009140F1" w:rsidP="00FB0469">
      <w:pPr>
        <w:pStyle w:val="Body-Bold"/>
        <w:ind w:right="774"/>
        <w:rPr>
          <w:b w:val="0"/>
          <w:bCs w:val="0"/>
        </w:rPr>
      </w:pPr>
      <w:r w:rsidRPr="009140F1">
        <w:rPr>
          <w:b w:val="0"/>
          <w:bCs w:val="0"/>
        </w:rPr>
        <w:t xml:space="preserve">The countryside service operates seven days a week, 365 days a year; you will be required to work 5 days per week with two (generally consecutive) rest days; your work pattern may vary according to business needs. </w:t>
      </w:r>
    </w:p>
    <w:p w14:paraId="3D8724BA" w14:textId="0498D67B" w:rsidR="009140F1" w:rsidRDefault="009140F1" w:rsidP="00FB0469">
      <w:pPr>
        <w:pStyle w:val="Body-Bold"/>
        <w:ind w:right="774"/>
        <w:rPr>
          <w:b w:val="0"/>
          <w:bCs w:val="0"/>
        </w:rPr>
      </w:pPr>
      <w:r w:rsidRPr="009140F1">
        <w:rPr>
          <w:b w:val="0"/>
          <w:bCs w:val="0"/>
        </w:rPr>
        <w:t>Standard hours of work are 37 hours per week worked in five days. The post holder may be required to work on Saturdays, Sundays and public holidays. Some evening work may also be necessary at certain times of</w:t>
      </w:r>
      <w:r>
        <w:rPr>
          <w:b w:val="0"/>
          <w:bCs w:val="0"/>
        </w:rPr>
        <w:t xml:space="preserve"> </w:t>
      </w:r>
      <w:r w:rsidRPr="009140F1">
        <w:rPr>
          <w:b w:val="0"/>
          <w:bCs w:val="0"/>
        </w:rPr>
        <w:t xml:space="preserve">the year. Rest days in mid-week are currently allowed in lieu. </w:t>
      </w:r>
    </w:p>
    <w:p w14:paraId="54DF4183" w14:textId="13E118F5" w:rsidR="009140F1" w:rsidRDefault="009140F1" w:rsidP="00FB0469">
      <w:pPr>
        <w:pStyle w:val="Body-Bold"/>
        <w:ind w:right="774"/>
        <w:rPr>
          <w:b w:val="0"/>
          <w:bCs w:val="0"/>
        </w:rPr>
      </w:pPr>
      <w:r w:rsidRPr="009140F1">
        <w:rPr>
          <w:b w:val="0"/>
          <w:bCs w:val="0"/>
        </w:rPr>
        <w:lastRenderedPageBreak/>
        <w:t>The post holder will be paid at plain time rate in addition to normal pay for hours worked on Bank Holidays, extra statutory or</w:t>
      </w:r>
      <w:r>
        <w:t xml:space="preserve"> </w:t>
      </w:r>
      <w:r w:rsidRPr="009140F1">
        <w:rPr>
          <w:b w:val="0"/>
          <w:bCs w:val="0"/>
        </w:rPr>
        <w:t xml:space="preserve">concessionary holidays granted by the County Council. </w:t>
      </w:r>
    </w:p>
    <w:p w14:paraId="672329DD" w14:textId="4B09DFE5" w:rsidR="009140F1" w:rsidRDefault="009140F1" w:rsidP="00FB0469">
      <w:pPr>
        <w:pStyle w:val="Body-Bold"/>
        <w:ind w:right="774"/>
        <w:rPr>
          <w:b w:val="0"/>
          <w:bCs w:val="0"/>
        </w:rPr>
      </w:pPr>
      <w:r w:rsidRPr="009140F1">
        <w:rPr>
          <w:b w:val="0"/>
          <w:bCs w:val="0"/>
        </w:rPr>
        <w:t xml:space="preserve">The service operates across </w:t>
      </w:r>
      <w:proofErr w:type="gramStart"/>
      <w:r w:rsidRPr="009140F1">
        <w:rPr>
          <w:b w:val="0"/>
          <w:bCs w:val="0"/>
        </w:rPr>
        <w:t>Staffordshire</w:t>
      </w:r>
      <w:proofErr w:type="gramEnd"/>
      <w:r w:rsidRPr="009140F1">
        <w:rPr>
          <w:b w:val="0"/>
          <w:bCs w:val="0"/>
        </w:rPr>
        <w:t xml:space="preserve"> and the post holder may be required to work at any site in the county according to business need. The postholder will be required to undertake emergency duties out of normal working hours as necessary. </w:t>
      </w:r>
    </w:p>
    <w:p w14:paraId="3B01F6F1" w14:textId="3764CBD0" w:rsidR="006D5C09" w:rsidRPr="009140F1" w:rsidRDefault="009140F1" w:rsidP="009140F1">
      <w:pPr>
        <w:pStyle w:val="Body-Bold"/>
        <w:ind w:right="774"/>
        <w:rPr>
          <w:b w:val="0"/>
          <w:bCs w:val="0"/>
        </w:rPr>
      </w:pPr>
      <w:r w:rsidRPr="009140F1">
        <w:rPr>
          <w:b w:val="0"/>
          <w:bCs w:val="0"/>
        </w:rPr>
        <w:t>This post is subject to DBS.</w:t>
      </w:r>
    </w:p>
    <w:p w14:paraId="3AED7B58" w14:textId="77777777" w:rsidR="0041456C" w:rsidRPr="00CB325D" w:rsidRDefault="0041456C" w:rsidP="00D81FE9">
      <w:pPr>
        <w:ind w:right="774"/>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2B13F337" w14:textId="6F06D873" w:rsidR="0041456C"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5F180A54" w:rsidR="0041456C" w:rsidRPr="00AB3803" w:rsidRDefault="004C126D" w:rsidP="00D81FE9">
      <w:pPr>
        <w:tabs>
          <w:tab w:val="left" w:pos="8309"/>
        </w:tabs>
        <w:ind w:right="774"/>
        <w:jc w:val="both"/>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t>Deliver a reduction in the Councils’ environmental impact through a proactive foc</w:t>
      </w:r>
      <w:r w:rsidR="00150ABF">
        <w:rPr>
          <w:rFonts w:ascii="Verdana" w:eastAsia="Calibri" w:hAnsi="Verdana" w:cs="Avenir Roman"/>
          <w:color w:val="000000"/>
          <w:sz w:val="24"/>
          <w:szCs w:val="24"/>
          <w:lang w:val="en-GB"/>
        </w:rPr>
        <w:t>us on key priorities to support the economy, nature and communities.</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296B8EC3" w:rsidR="00213480"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Commitment to safeguarding and promoting the welfare of vulnerable groups.</w:t>
      </w: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45A395D4" w:rsidR="0041456C" w:rsidRPr="00552882" w:rsidRDefault="0041456C" w:rsidP="00D81FE9">
      <w:pPr>
        <w:pStyle w:val="Default"/>
        <w:ind w:right="774"/>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552882">
        <w:rPr>
          <w:rFonts w:ascii="Verdana" w:eastAsiaTheme="minorHAnsi" w:hAnsi="Verdana"/>
          <w:lang w:val="en-GB"/>
        </w:rPr>
        <w:t xml:space="preserve">A = Assessed at Application </w:t>
      </w:r>
    </w:p>
    <w:p w14:paraId="1208F236" w14:textId="77777777"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 xml:space="preserve">I = Assessed at Interview </w:t>
      </w:r>
    </w:p>
    <w:p w14:paraId="335978C5" w14:textId="7C40C114" w:rsidR="0041456C" w:rsidRPr="00552882" w:rsidRDefault="0041456C" w:rsidP="0070656D">
      <w:pPr>
        <w:autoSpaceDE w:val="0"/>
        <w:autoSpaceDN w:val="0"/>
        <w:adjustRightInd w:val="0"/>
        <w:spacing w:after="0" w:line="240" w:lineRule="auto"/>
        <w:ind w:left="4320" w:right="774" w:firstLine="720"/>
        <w:rPr>
          <w:rFonts w:ascii="Verdana" w:hAnsi="Verdana" w:cs="Arial"/>
          <w:color w:val="000000"/>
          <w:sz w:val="24"/>
          <w:szCs w:val="24"/>
          <w:lang w:val="en-GB"/>
        </w:rPr>
      </w:pPr>
      <w:r w:rsidRPr="00552882">
        <w:rPr>
          <w:rFonts w:ascii="Verdana" w:hAnsi="Verdana" w:cs="Arial"/>
          <w:color w:val="000000"/>
          <w:sz w:val="24"/>
          <w:szCs w:val="24"/>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E21038">
        <w:trPr>
          <w:trHeight w:val="1356"/>
          <w:jc w:val="center"/>
        </w:trPr>
        <w:tc>
          <w:tcPr>
            <w:tcW w:w="1275" w:type="dxa"/>
            <w:tcBorders>
              <w:bottom w:val="single" w:sz="4" w:space="0" w:color="auto"/>
            </w:tcBorders>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tcBorders>
              <w:bottom w:val="single" w:sz="4" w:space="0" w:color="auto"/>
            </w:tcBorders>
            <w:shd w:val="clear" w:color="auto" w:fill="FFFFFF"/>
          </w:tcPr>
          <w:p w14:paraId="1D18CAC6"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1C189540" w14:textId="77777777" w:rsidR="00697FF7" w:rsidRDefault="00697FF7" w:rsidP="00D81FE9">
            <w:pPr>
              <w:keepNext/>
              <w:spacing w:after="0" w:line="240" w:lineRule="auto"/>
              <w:ind w:right="774"/>
              <w:jc w:val="center"/>
              <w:outlineLvl w:val="2"/>
              <w:rPr>
                <w:rFonts w:ascii="Verdana" w:eastAsia="Gill Sans MT" w:hAnsi="Verdana" w:cs="Arial"/>
                <w:b/>
                <w:bCs/>
                <w:sz w:val="24"/>
                <w:szCs w:val="24"/>
                <w:lang w:val="en-GB"/>
              </w:rPr>
            </w:pPr>
          </w:p>
          <w:p w14:paraId="015675FD" w14:textId="2845E2C0" w:rsidR="0041456C" w:rsidRPr="0070656D" w:rsidRDefault="0041456C" w:rsidP="00D81FE9">
            <w:pPr>
              <w:keepNext/>
              <w:spacing w:after="0" w:line="240" w:lineRule="auto"/>
              <w:ind w:right="774"/>
              <w:jc w:val="center"/>
              <w:outlineLvl w:val="2"/>
              <w:rPr>
                <w:rFonts w:ascii="Verdana" w:eastAsia="Gill Sans MT" w:hAnsi="Verdana" w:cs="Arial"/>
                <w:bCs/>
                <w:sz w:val="24"/>
                <w:szCs w:val="24"/>
                <w:lang w:val="en-GB"/>
              </w:rPr>
            </w:pPr>
            <w:r w:rsidRPr="0070656D">
              <w:rPr>
                <w:rFonts w:ascii="Verdana" w:eastAsia="Gill Sans MT" w:hAnsi="Verdana" w:cs="Arial"/>
                <w:b/>
                <w:bCs/>
                <w:sz w:val="24"/>
                <w:szCs w:val="24"/>
                <w:lang w:val="en-GB"/>
              </w:rPr>
              <w:t>Criteria</w:t>
            </w:r>
          </w:p>
        </w:tc>
        <w:tc>
          <w:tcPr>
            <w:tcW w:w="1946" w:type="dxa"/>
            <w:tcBorders>
              <w:bottom w:val="single" w:sz="4" w:space="0" w:color="auto"/>
            </w:tcBorders>
            <w:shd w:val="clear" w:color="auto" w:fill="FFFFFF"/>
          </w:tcPr>
          <w:p w14:paraId="1E75CCFE" w14:textId="77777777" w:rsidR="00697FF7" w:rsidRDefault="00697FF7" w:rsidP="008D6383">
            <w:pPr>
              <w:ind w:right="496"/>
              <w:jc w:val="center"/>
              <w:rPr>
                <w:rFonts w:ascii="Verdana" w:eastAsia="Gill Sans MT" w:hAnsi="Verdana"/>
                <w:b/>
              </w:rPr>
            </w:pPr>
          </w:p>
          <w:p w14:paraId="6CF918C4" w14:textId="5B27BC75" w:rsidR="0041456C" w:rsidRPr="0070656D" w:rsidRDefault="0041456C" w:rsidP="008D6383">
            <w:pPr>
              <w:ind w:right="496"/>
              <w:jc w:val="center"/>
              <w:rPr>
                <w:rFonts w:ascii="Verdana" w:eastAsia="Gill Sans MT" w:hAnsi="Verdana"/>
                <w:b/>
                <w:sz w:val="24"/>
                <w:szCs w:val="24"/>
              </w:rPr>
            </w:pPr>
            <w:r w:rsidRPr="0070656D">
              <w:rPr>
                <w:rFonts w:ascii="Verdana" w:eastAsia="Gill Sans MT" w:hAnsi="Verdana"/>
                <w:b/>
              </w:rPr>
              <w:t>Measured by</w:t>
            </w:r>
          </w:p>
        </w:tc>
      </w:tr>
      <w:tr w:rsidR="0041456C" w:rsidRPr="0041456C" w14:paraId="0CFDDDDB" w14:textId="77777777" w:rsidTr="00E21038">
        <w:trPr>
          <w:trHeight w:val="170"/>
          <w:jc w:val="center"/>
        </w:trPr>
        <w:tc>
          <w:tcPr>
            <w:tcW w:w="1275" w:type="dxa"/>
            <w:tcBorders>
              <w:bottom w:val="nil"/>
            </w:tcBorders>
          </w:tcPr>
          <w:p w14:paraId="50C33848" w14:textId="56214245" w:rsidR="0041456C" w:rsidRPr="0041456C" w:rsidRDefault="0041456C" w:rsidP="00D81FE9">
            <w:pPr>
              <w:ind w:right="774"/>
              <w:jc w:val="center"/>
              <w:rPr>
                <w:rFonts w:ascii="Gill Sans MT" w:eastAsia="Gill Sans MT" w:hAnsi="Gill Sans MT" w:cs="Arial"/>
              </w:rPr>
            </w:pPr>
          </w:p>
        </w:tc>
        <w:tc>
          <w:tcPr>
            <w:tcW w:w="7440" w:type="dxa"/>
            <w:tcBorders>
              <w:bottom w:val="nil"/>
            </w:tcBorders>
          </w:tcPr>
          <w:p w14:paraId="74AB4191" w14:textId="6811B518" w:rsidR="0030736C" w:rsidRPr="00C9209F" w:rsidRDefault="0041456C" w:rsidP="00FB232F">
            <w:pPr>
              <w:spacing w:after="0" w:line="240" w:lineRule="auto"/>
              <w:ind w:right="774"/>
              <w:jc w:val="both"/>
              <w:rPr>
                <w:rFonts w:ascii="Verdana" w:eastAsia="Gill Sans MT" w:hAnsi="Verdana"/>
                <w:sz w:val="24"/>
                <w:szCs w:val="24"/>
              </w:rPr>
            </w:pPr>
            <w:r w:rsidRPr="00C9209F">
              <w:rPr>
                <w:rFonts w:ascii="Verdana" w:eastAsia="Gill Sans MT" w:hAnsi="Verdana" w:cs="Arial"/>
                <w:b/>
                <w:sz w:val="24"/>
                <w:szCs w:val="24"/>
                <w:lang w:val="en-GB"/>
              </w:rPr>
              <w:t>Qualifications/Professional membership</w:t>
            </w:r>
          </w:p>
        </w:tc>
        <w:tc>
          <w:tcPr>
            <w:tcW w:w="1946" w:type="dxa"/>
            <w:tcBorders>
              <w:bottom w:val="nil"/>
            </w:tcBorders>
          </w:tcPr>
          <w:p w14:paraId="4FA5215D" w14:textId="2065BE72" w:rsidR="0041456C" w:rsidRPr="00C9209F" w:rsidRDefault="0041456C" w:rsidP="00C9209F">
            <w:pPr>
              <w:spacing w:after="0" w:line="240" w:lineRule="auto"/>
              <w:ind w:right="774"/>
              <w:rPr>
                <w:rFonts w:ascii="Verdana" w:eastAsia="Gill Sans MT" w:hAnsi="Verdana"/>
                <w:sz w:val="24"/>
                <w:szCs w:val="24"/>
              </w:rPr>
            </w:pPr>
          </w:p>
        </w:tc>
      </w:tr>
      <w:tr w:rsidR="00FB232F" w:rsidRPr="0041456C" w14:paraId="2F1F9DFF" w14:textId="77777777" w:rsidTr="00E21038">
        <w:trPr>
          <w:trHeight w:val="20"/>
          <w:jc w:val="center"/>
        </w:trPr>
        <w:tc>
          <w:tcPr>
            <w:tcW w:w="1275" w:type="dxa"/>
            <w:tcBorders>
              <w:top w:val="nil"/>
              <w:bottom w:val="single" w:sz="4" w:space="0" w:color="auto"/>
            </w:tcBorders>
          </w:tcPr>
          <w:p w14:paraId="202E34E6" w14:textId="3B1979D9" w:rsidR="00FB232F" w:rsidRPr="0041456C" w:rsidRDefault="009A548C" w:rsidP="00D81FE9">
            <w:pPr>
              <w:ind w:right="774"/>
              <w:jc w:val="center"/>
              <w:rPr>
                <w:rFonts w:ascii="Gill Sans MT" w:eastAsia="Gill Sans MT" w:hAnsi="Gill Sans MT"/>
              </w:rPr>
            </w:pPr>
            <w:bookmarkStart w:id="0" w:name="_Hlk213680450"/>
            <w:r w:rsidRPr="0041456C">
              <w:rPr>
                <w:rFonts w:ascii="Gill Sans MT" w:eastAsia="Gill Sans MT" w:hAnsi="Gill Sans MT"/>
                <w:b/>
                <w:noProof/>
              </w:rPr>
              <w:drawing>
                <wp:anchor distT="0" distB="0" distL="114300" distR="114300" simplePos="0" relativeHeight="251662848" behindDoc="1" locked="0" layoutInCell="1" allowOverlap="1" wp14:anchorId="5B64437C" wp14:editId="6B32FFE5">
                  <wp:simplePos x="0" y="0"/>
                  <wp:positionH relativeFrom="column">
                    <wp:posOffset>3810</wp:posOffset>
                  </wp:positionH>
                  <wp:positionV relativeFrom="paragraph">
                    <wp:posOffset>-635</wp:posOffset>
                  </wp:positionV>
                  <wp:extent cx="501015" cy="243205"/>
                  <wp:effectExtent l="0" t="0" r="0" b="4445"/>
                  <wp:wrapNone/>
                  <wp:docPr id="828773250"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single" w:sz="4" w:space="0" w:color="auto"/>
            </w:tcBorders>
          </w:tcPr>
          <w:p w14:paraId="17309411" w14:textId="77777777" w:rsidR="00FB232F" w:rsidRPr="00E21038" w:rsidRDefault="005A2742" w:rsidP="005A2742">
            <w:pPr>
              <w:pStyle w:val="ListParagraph"/>
              <w:numPr>
                <w:ilvl w:val="0"/>
                <w:numId w:val="17"/>
              </w:numPr>
              <w:spacing w:after="0" w:line="240" w:lineRule="auto"/>
              <w:ind w:right="774"/>
              <w:jc w:val="both"/>
              <w:rPr>
                <w:rFonts w:ascii="Verdana" w:eastAsia="Gill Sans MT" w:hAnsi="Verdana" w:cs="Arial"/>
                <w:b/>
                <w:sz w:val="24"/>
                <w:szCs w:val="24"/>
                <w:lang w:val="en-GB"/>
              </w:rPr>
            </w:pPr>
            <w:r>
              <w:t xml:space="preserve">Four GCSEs or equivalent including English and </w:t>
            </w:r>
            <w:proofErr w:type="spellStart"/>
            <w:r>
              <w:t>Maths</w:t>
            </w:r>
            <w:proofErr w:type="spellEnd"/>
          </w:p>
          <w:p w14:paraId="27B0292F" w14:textId="11AC7FF4" w:rsidR="00E21038" w:rsidRPr="005A2742" w:rsidRDefault="00E21038" w:rsidP="00E21038">
            <w:pPr>
              <w:pStyle w:val="ListParagraph"/>
              <w:spacing w:after="0" w:line="240" w:lineRule="auto"/>
              <w:ind w:right="774"/>
              <w:jc w:val="both"/>
              <w:rPr>
                <w:rFonts w:ascii="Verdana" w:eastAsia="Gill Sans MT" w:hAnsi="Verdana" w:cs="Arial"/>
                <w:b/>
                <w:sz w:val="24"/>
                <w:szCs w:val="24"/>
                <w:lang w:val="en-GB"/>
              </w:rPr>
            </w:pPr>
          </w:p>
        </w:tc>
        <w:tc>
          <w:tcPr>
            <w:tcW w:w="1946" w:type="dxa"/>
            <w:tcBorders>
              <w:top w:val="nil"/>
              <w:bottom w:val="single" w:sz="4" w:space="0" w:color="auto"/>
            </w:tcBorders>
          </w:tcPr>
          <w:p w14:paraId="2C28AA72" w14:textId="549CC482" w:rsidR="00FB232F" w:rsidRDefault="001D0590" w:rsidP="00C9209F">
            <w:pPr>
              <w:spacing w:after="0" w:line="240" w:lineRule="auto"/>
              <w:ind w:right="774"/>
              <w:rPr>
                <w:rFonts w:ascii="Verdana" w:eastAsia="Gill Sans MT" w:hAnsi="Verdana"/>
                <w:sz w:val="24"/>
                <w:szCs w:val="24"/>
              </w:rPr>
            </w:pPr>
            <w:r>
              <w:rPr>
                <w:rFonts w:ascii="Verdana" w:eastAsia="Gill Sans MT" w:hAnsi="Verdana"/>
                <w:sz w:val="24"/>
                <w:szCs w:val="24"/>
              </w:rPr>
              <w:t>A/I</w:t>
            </w:r>
          </w:p>
        </w:tc>
      </w:tr>
      <w:bookmarkEnd w:id="0"/>
      <w:tr w:rsidR="009A548C" w:rsidRPr="0041456C" w14:paraId="7262D219" w14:textId="77777777" w:rsidTr="00E21038">
        <w:trPr>
          <w:trHeight w:val="20"/>
          <w:jc w:val="center"/>
        </w:trPr>
        <w:tc>
          <w:tcPr>
            <w:tcW w:w="1275" w:type="dxa"/>
            <w:tcBorders>
              <w:bottom w:val="nil"/>
            </w:tcBorders>
          </w:tcPr>
          <w:p w14:paraId="72B95BC2" w14:textId="77777777" w:rsidR="009A548C" w:rsidRPr="009A548C" w:rsidRDefault="009A548C" w:rsidP="009A548C">
            <w:pPr>
              <w:ind w:right="774"/>
              <w:jc w:val="center"/>
              <w:rPr>
                <w:rFonts w:ascii="Gill Sans MT" w:eastAsia="Gill Sans MT" w:hAnsi="Gill Sans MT" w:cs="Arial"/>
              </w:rPr>
            </w:pPr>
          </w:p>
        </w:tc>
        <w:tc>
          <w:tcPr>
            <w:tcW w:w="7440" w:type="dxa"/>
            <w:tcBorders>
              <w:bottom w:val="nil"/>
            </w:tcBorders>
          </w:tcPr>
          <w:p w14:paraId="1F510F27" w14:textId="77777777" w:rsidR="009A548C" w:rsidRPr="009A548C" w:rsidRDefault="009A548C" w:rsidP="009A548C">
            <w:pPr>
              <w:spacing w:after="0" w:line="240" w:lineRule="auto"/>
              <w:ind w:right="774"/>
              <w:jc w:val="both"/>
              <w:rPr>
                <w:rFonts w:ascii="Verdana" w:eastAsia="Gill Sans MT" w:hAnsi="Verdana" w:cs="Arial"/>
                <w:b/>
                <w:sz w:val="24"/>
                <w:szCs w:val="24"/>
                <w:lang w:val="en-GB"/>
              </w:rPr>
            </w:pPr>
            <w:r w:rsidRPr="009A548C">
              <w:rPr>
                <w:rFonts w:ascii="Verdana" w:eastAsia="Gill Sans MT" w:hAnsi="Verdana" w:cs="Arial"/>
                <w:b/>
                <w:sz w:val="24"/>
                <w:szCs w:val="24"/>
                <w:lang w:val="en-GB"/>
              </w:rPr>
              <w:t>Knowledge and Experience</w:t>
            </w:r>
          </w:p>
          <w:p w14:paraId="4C020D4C" w14:textId="77777777" w:rsidR="00367078" w:rsidRPr="009A548C" w:rsidRDefault="00367078" w:rsidP="009A548C">
            <w:pPr>
              <w:spacing w:after="0" w:line="240" w:lineRule="auto"/>
              <w:ind w:right="774"/>
              <w:jc w:val="both"/>
              <w:rPr>
                <w:rFonts w:ascii="Gill Sans MT" w:eastAsia="Gill Sans MT" w:hAnsi="Gill Sans MT" w:cs="Arial"/>
              </w:rPr>
            </w:pPr>
          </w:p>
        </w:tc>
        <w:tc>
          <w:tcPr>
            <w:tcW w:w="1946" w:type="dxa"/>
            <w:tcBorders>
              <w:bottom w:val="nil"/>
            </w:tcBorders>
          </w:tcPr>
          <w:p w14:paraId="05C50523" w14:textId="77777777" w:rsidR="009A548C" w:rsidRPr="009A548C" w:rsidRDefault="009A548C" w:rsidP="009A548C">
            <w:pPr>
              <w:spacing w:after="0" w:line="240" w:lineRule="auto"/>
              <w:ind w:right="774"/>
              <w:rPr>
                <w:rFonts w:ascii="Gill Sans MT" w:eastAsia="Gill Sans MT" w:hAnsi="Gill Sans MT" w:cs="Arial"/>
              </w:rPr>
            </w:pPr>
          </w:p>
        </w:tc>
      </w:tr>
      <w:tr w:rsidR="009A548C" w:rsidRPr="0041456C" w14:paraId="37A547CB" w14:textId="77777777" w:rsidTr="00E21038">
        <w:trPr>
          <w:trHeight w:val="20"/>
          <w:jc w:val="center"/>
        </w:trPr>
        <w:tc>
          <w:tcPr>
            <w:tcW w:w="1275" w:type="dxa"/>
            <w:tcBorders>
              <w:top w:val="nil"/>
              <w:bottom w:val="nil"/>
            </w:tcBorders>
          </w:tcPr>
          <w:p w14:paraId="6B6C3505" w14:textId="49AD34E7" w:rsidR="009A548C" w:rsidRPr="0041456C" w:rsidRDefault="00F02543" w:rsidP="009A548C">
            <w:pPr>
              <w:ind w:right="774"/>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7728" behindDoc="1" locked="0" layoutInCell="1" allowOverlap="1" wp14:anchorId="323DCC0D" wp14:editId="041A0DF7">
                  <wp:simplePos x="0" y="0"/>
                  <wp:positionH relativeFrom="column">
                    <wp:posOffset>3810</wp:posOffset>
                  </wp:positionH>
                  <wp:positionV relativeFrom="paragraph">
                    <wp:posOffset>-3810</wp:posOffset>
                  </wp:positionV>
                  <wp:extent cx="501015" cy="243205"/>
                  <wp:effectExtent l="0" t="0" r="0" b="4445"/>
                  <wp:wrapNone/>
                  <wp:docPr id="148861768"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313AF807" w14:textId="6BAD9DEC" w:rsidR="009A548C" w:rsidRPr="005A2742"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Experience of visitor engagement and managing visitor / conference facilities</w:t>
            </w:r>
          </w:p>
        </w:tc>
        <w:tc>
          <w:tcPr>
            <w:tcW w:w="1946" w:type="dxa"/>
            <w:tcBorders>
              <w:top w:val="nil"/>
              <w:bottom w:val="nil"/>
            </w:tcBorders>
          </w:tcPr>
          <w:p w14:paraId="3E49FE15" w14:textId="30CE8C30" w:rsidR="009A548C" w:rsidRDefault="003B67A0"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367078" w:rsidRPr="0041456C" w14:paraId="3152C89C" w14:textId="77777777" w:rsidTr="00E21038">
        <w:trPr>
          <w:trHeight w:val="20"/>
          <w:jc w:val="center"/>
        </w:trPr>
        <w:tc>
          <w:tcPr>
            <w:tcW w:w="1275" w:type="dxa"/>
            <w:tcBorders>
              <w:top w:val="nil"/>
              <w:bottom w:val="nil"/>
            </w:tcBorders>
          </w:tcPr>
          <w:p w14:paraId="6F6A8CCE" w14:textId="373F2FE9" w:rsidR="00367078" w:rsidRPr="0041456C" w:rsidRDefault="00E21038" w:rsidP="009A548C">
            <w:pPr>
              <w:ind w:right="774"/>
              <w:jc w:val="center"/>
              <w:rPr>
                <w:rFonts w:ascii="Gill Sans MT" w:eastAsia="Gill Sans MT" w:hAnsi="Gill Sans MT"/>
              </w:rPr>
            </w:pPr>
            <w:r w:rsidRPr="00104C60">
              <w:rPr>
                <w:rFonts w:ascii="Verdana" w:eastAsia="Gill Sans MT" w:hAnsi="Verdana"/>
                <w:b/>
                <w:noProof/>
                <w:sz w:val="24"/>
                <w:szCs w:val="24"/>
              </w:rPr>
              <w:drawing>
                <wp:inline distT="0" distB="0" distL="0" distR="0" wp14:anchorId="0E1DE07A" wp14:editId="2B397234">
                  <wp:extent cx="501015" cy="243205"/>
                  <wp:effectExtent l="0" t="0" r="0" b="0"/>
                  <wp:docPr id="24331539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nil"/>
              <w:bottom w:val="nil"/>
            </w:tcBorders>
          </w:tcPr>
          <w:p w14:paraId="65A8ACBA" w14:textId="30D8FB95" w:rsidR="00367078" w:rsidRPr="00E21038"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 xml:space="preserve">Experience of </w:t>
            </w:r>
            <w:proofErr w:type="spellStart"/>
            <w:r>
              <w:t>organising</w:t>
            </w:r>
            <w:proofErr w:type="spellEnd"/>
            <w:r>
              <w:t xml:space="preserve"> and running public events</w:t>
            </w:r>
          </w:p>
        </w:tc>
        <w:tc>
          <w:tcPr>
            <w:tcW w:w="1946" w:type="dxa"/>
            <w:tcBorders>
              <w:top w:val="nil"/>
              <w:bottom w:val="nil"/>
            </w:tcBorders>
          </w:tcPr>
          <w:p w14:paraId="12F73902" w14:textId="3219CC5E" w:rsidR="00367078" w:rsidRDefault="003B67A0"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367078" w:rsidRPr="0041456C" w14:paraId="4A801538" w14:textId="77777777" w:rsidTr="00E21038">
        <w:trPr>
          <w:trHeight w:val="20"/>
          <w:jc w:val="center"/>
        </w:trPr>
        <w:tc>
          <w:tcPr>
            <w:tcW w:w="1275" w:type="dxa"/>
            <w:tcBorders>
              <w:top w:val="nil"/>
              <w:bottom w:val="nil"/>
            </w:tcBorders>
          </w:tcPr>
          <w:p w14:paraId="00FC0EBA" w14:textId="290509AD"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60CD96E9" w14:textId="39BA9405" w:rsidR="00367078" w:rsidRPr="00E21038"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Experience of producing visitor information and interpretation</w:t>
            </w:r>
          </w:p>
        </w:tc>
        <w:tc>
          <w:tcPr>
            <w:tcW w:w="1946" w:type="dxa"/>
            <w:tcBorders>
              <w:top w:val="nil"/>
              <w:bottom w:val="nil"/>
            </w:tcBorders>
          </w:tcPr>
          <w:p w14:paraId="4A236254" w14:textId="78257CB1" w:rsidR="00367078" w:rsidRDefault="003B67A0" w:rsidP="009A548C">
            <w:pPr>
              <w:spacing w:after="0" w:line="240" w:lineRule="auto"/>
              <w:ind w:right="774"/>
              <w:rPr>
                <w:rFonts w:ascii="Verdana" w:eastAsia="Gill Sans MT" w:hAnsi="Verdana"/>
                <w:sz w:val="24"/>
                <w:szCs w:val="24"/>
              </w:rPr>
            </w:pPr>
            <w:r>
              <w:rPr>
                <w:rFonts w:ascii="Verdana" w:eastAsia="Gill Sans MT" w:hAnsi="Verdana"/>
                <w:sz w:val="24"/>
                <w:szCs w:val="24"/>
              </w:rPr>
              <w:t>A/I/T</w:t>
            </w:r>
          </w:p>
        </w:tc>
      </w:tr>
      <w:tr w:rsidR="00367078" w:rsidRPr="0041456C" w14:paraId="3E040DB9" w14:textId="77777777" w:rsidTr="00E21038">
        <w:trPr>
          <w:trHeight w:val="20"/>
          <w:jc w:val="center"/>
        </w:trPr>
        <w:tc>
          <w:tcPr>
            <w:tcW w:w="1275" w:type="dxa"/>
            <w:tcBorders>
              <w:top w:val="nil"/>
              <w:bottom w:val="nil"/>
            </w:tcBorders>
          </w:tcPr>
          <w:p w14:paraId="39015C7F" w14:textId="3CD09586"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044644B0" w14:textId="282C0FE9" w:rsidR="00367078" w:rsidRPr="00E21038"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Experience of managing staff and/or volunteers</w:t>
            </w:r>
          </w:p>
        </w:tc>
        <w:tc>
          <w:tcPr>
            <w:tcW w:w="1946" w:type="dxa"/>
            <w:tcBorders>
              <w:top w:val="nil"/>
              <w:bottom w:val="nil"/>
            </w:tcBorders>
          </w:tcPr>
          <w:p w14:paraId="16C5D188" w14:textId="1F43BCBD" w:rsidR="00367078" w:rsidRDefault="003B67A0"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367078" w:rsidRPr="0041456C" w14:paraId="2385CCCC" w14:textId="77777777" w:rsidTr="00E21038">
        <w:trPr>
          <w:trHeight w:val="20"/>
          <w:jc w:val="center"/>
        </w:trPr>
        <w:tc>
          <w:tcPr>
            <w:tcW w:w="1275" w:type="dxa"/>
            <w:tcBorders>
              <w:top w:val="nil"/>
              <w:bottom w:val="nil"/>
            </w:tcBorders>
          </w:tcPr>
          <w:p w14:paraId="52E0B282" w14:textId="5C6490C0" w:rsidR="00367078" w:rsidRPr="0041456C" w:rsidRDefault="00E21038" w:rsidP="009A548C">
            <w:pPr>
              <w:ind w:right="774"/>
              <w:jc w:val="center"/>
              <w:rPr>
                <w:rFonts w:ascii="Gill Sans MT" w:eastAsia="Gill Sans MT" w:hAnsi="Gill Sans MT"/>
              </w:rPr>
            </w:pPr>
            <w:r w:rsidRPr="00104C60">
              <w:rPr>
                <w:rFonts w:ascii="Verdana" w:eastAsia="Gill Sans MT" w:hAnsi="Verdana"/>
                <w:b/>
                <w:noProof/>
                <w:sz w:val="24"/>
                <w:szCs w:val="24"/>
              </w:rPr>
              <w:drawing>
                <wp:inline distT="0" distB="0" distL="0" distR="0" wp14:anchorId="19120878" wp14:editId="63DB9A97">
                  <wp:extent cx="501015" cy="243205"/>
                  <wp:effectExtent l="0" t="0" r="0" b="0"/>
                  <wp:docPr id="247270255"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nil"/>
              <w:bottom w:val="nil"/>
            </w:tcBorders>
          </w:tcPr>
          <w:p w14:paraId="112CF674" w14:textId="4EC66F57" w:rsidR="00367078" w:rsidRPr="00E21038"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Experience of health and safety procedures including risk assessment and safe premise management</w:t>
            </w:r>
          </w:p>
        </w:tc>
        <w:tc>
          <w:tcPr>
            <w:tcW w:w="1946" w:type="dxa"/>
            <w:tcBorders>
              <w:top w:val="nil"/>
              <w:bottom w:val="nil"/>
            </w:tcBorders>
          </w:tcPr>
          <w:p w14:paraId="04F76FB9" w14:textId="6FB5DD71" w:rsidR="00367078" w:rsidRDefault="003B67A0" w:rsidP="009A548C">
            <w:pPr>
              <w:spacing w:after="0" w:line="240" w:lineRule="auto"/>
              <w:ind w:right="774"/>
              <w:rPr>
                <w:rFonts w:ascii="Verdana" w:eastAsia="Gill Sans MT" w:hAnsi="Verdana"/>
                <w:sz w:val="24"/>
                <w:szCs w:val="24"/>
              </w:rPr>
            </w:pPr>
            <w:r>
              <w:rPr>
                <w:rFonts w:ascii="Verdana" w:eastAsia="Gill Sans MT" w:hAnsi="Verdana"/>
                <w:sz w:val="24"/>
                <w:szCs w:val="24"/>
              </w:rPr>
              <w:t>A/I/T</w:t>
            </w:r>
          </w:p>
        </w:tc>
      </w:tr>
      <w:tr w:rsidR="00367078" w:rsidRPr="0041456C" w14:paraId="14D3F117" w14:textId="77777777" w:rsidTr="00E21038">
        <w:trPr>
          <w:trHeight w:val="20"/>
          <w:jc w:val="center"/>
        </w:trPr>
        <w:tc>
          <w:tcPr>
            <w:tcW w:w="1275" w:type="dxa"/>
            <w:tcBorders>
              <w:top w:val="nil"/>
              <w:bottom w:val="nil"/>
            </w:tcBorders>
          </w:tcPr>
          <w:p w14:paraId="2DF86F25" w14:textId="77777777" w:rsidR="00367078" w:rsidRPr="0041456C" w:rsidRDefault="00367078" w:rsidP="009A548C">
            <w:pPr>
              <w:ind w:right="774"/>
              <w:jc w:val="center"/>
              <w:rPr>
                <w:rFonts w:ascii="Gill Sans MT" w:eastAsia="Gill Sans MT" w:hAnsi="Gill Sans MT"/>
              </w:rPr>
            </w:pPr>
          </w:p>
        </w:tc>
        <w:tc>
          <w:tcPr>
            <w:tcW w:w="7440" w:type="dxa"/>
            <w:tcBorders>
              <w:top w:val="nil"/>
              <w:bottom w:val="nil"/>
            </w:tcBorders>
          </w:tcPr>
          <w:p w14:paraId="2ECCAACB" w14:textId="1064A8DA" w:rsidR="00367078" w:rsidRPr="00E21038"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Experience of basic financial management, sales and cash handling</w:t>
            </w:r>
          </w:p>
        </w:tc>
        <w:tc>
          <w:tcPr>
            <w:tcW w:w="1946" w:type="dxa"/>
            <w:tcBorders>
              <w:top w:val="nil"/>
              <w:bottom w:val="nil"/>
            </w:tcBorders>
          </w:tcPr>
          <w:p w14:paraId="7CC10B1A" w14:textId="3270AFBD" w:rsidR="00367078" w:rsidRDefault="00D71244"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367078" w:rsidRPr="0041456C" w14:paraId="066C5A9F" w14:textId="77777777" w:rsidTr="00E21038">
        <w:trPr>
          <w:trHeight w:val="20"/>
          <w:jc w:val="center"/>
        </w:trPr>
        <w:tc>
          <w:tcPr>
            <w:tcW w:w="1275" w:type="dxa"/>
            <w:tcBorders>
              <w:top w:val="nil"/>
              <w:bottom w:val="nil"/>
            </w:tcBorders>
          </w:tcPr>
          <w:p w14:paraId="29A8BBC1" w14:textId="02BCCDBB" w:rsidR="00367078" w:rsidRPr="0041456C" w:rsidRDefault="00E21038" w:rsidP="009A548C">
            <w:pPr>
              <w:ind w:right="774"/>
              <w:jc w:val="center"/>
              <w:rPr>
                <w:rFonts w:ascii="Gill Sans MT" w:eastAsia="Gill Sans MT" w:hAnsi="Gill Sans MT"/>
              </w:rPr>
            </w:pPr>
            <w:r w:rsidRPr="00104C60">
              <w:rPr>
                <w:rFonts w:ascii="Verdana" w:eastAsia="Gill Sans MT" w:hAnsi="Verdana"/>
                <w:b/>
                <w:noProof/>
                <w:sz w:val="24"/>
                <w:szCs w:val="24"/>
              </w:rPr>
              <w:drawing>
                <wp:inline distT="0" distB="0" distL="0" distR="0" wp14:anchorId="202D31AA" wp14:editId="00D6F91E">
                  <wp:extent cx="501015" cy="243205"/>
                  <wp:effectExtent l="0" t="0" r="0" b="0"/>
                  <wp:docPr id="159236731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nil"/>
              <w:bottom w:val="nil"/>
            </w:tcBorders>
          </w:tcPr>
          <w:p w14:paraId="4937A465" w14:textId="1C9A544D" w:rsidR="00367078" w:rsidRPr="00E21038"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Knowledge and experience of using general IT packages</w:t>
            </w:r>
          </w:p>
        </w:tc>
        <w:tc>
          <w:tcPr>
            <w:tcW w:w="1946" w:type="dxa"/>
            <w:tcBorders>
              <w:top w:val="nil"/>
              <w:bottom w:val="nil"/>
            </w:tcBorders>
          </w:tcPr>
          <w:p w14:paraId="76AA82E4" w14:textId="69709828" w:rsidR="00367078" w:rsidRDefault="00D71244"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367078" w:rsidRPr="0041456C" w14:paraId="60A6F1EB" w14:textId="77777777" w:rsidTr="00E21038">
        <w:trPr>
          <w:trHeight w:val="20"/>
          <w:jc w:val="center"/>
        </w:trPr>
        <w:tc>
          <w:tcPr>
            <w:tcW w:w="1275" w:type="dxa"/>
            <w:tcBorders>
              <w:top w:val="nil"/>
              <w:bottom w:val="single" w:sz="4" w:space="0" w:color="auto"/>
            </w:tcBorders>
          </w:tcPr>
          <w:p w14:paraId="472411F0" w14:textId="476EC6F3" w:rsidR="00367078" w:rsidRPr="0041456C" w:rsidRDefault="00E21038" w:rsidP="009A548C">
            <w:pPr>
              <w:ind w:right="774"/>
              <w:jc w:val="center"/>
              <w:rPr>
                <w:rFonts w:ascii="Gill Sans MT" w:eastAsia="Gill Sans MT" w:hAnsi="Gill Sans MT"/>
              </w:rPr>
            </w:pPr>
            <w:r w:rsidRPr="00104C60">
              <w:rPr>
                <w:rFonts w:ascii="Verdana" w:eastAsia="Gill Sans MT" w:hAnsi="Verdana"/>
                <w:b/>
                <w:noProof/>
                <w:sz w:val="24"/>
                <w:szCs w:val="24"/>
              </w:rPr>
              <w:drawing>
                <wp:inline distT="0" distB="0" distL="0" distR="0" wp14:anchorId="7FD34166" wp14:editId="6680E030">
                  <wp:extent cx="501015" cy="243205"/>
                  <wp:effectExtent l="0" t="0" r="0" b="0"/>
                  <wp:docPr id="90873218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nil"/>
              <w:bottom w:val="single" w:sz="4" w:space="0" w:color="auto"/>
            </w:tcBorders>
          </w:tcPr>
          <w:p w14:paraId="4DD1096B" w14:textId="1C3EF9A9" w:rsidR="00367078" w:rsidRPr="00E21038" w:rsidRDefault="00E21038" w:rsidP="00E21038">
            <w:pPr>
              <w:pStyle w:val="ListParagraph"/>
              <w:numPr>
                <w:ilvl w:val="0"/>
                <w:numId w:val="17"/>
              </w:numPr>
              <w:spacing w:after="0" w:line="240" w:lineRule="auto"/>
              <w:ind w:right="774"/>
              <w:jc w:val="both"/>
              <w:rPr>
                <w:rFonts w:ascii="Verdana" w:eastAsia="Gill Sans MT" w:hAnsi="Verdana" w:cs="Arial"/>
                <w:b/>
                <w:sz w:val="24"/>
                <w:szCs w:val="24"/>
                <w:lang w:val="en-GB"/>
              </w:rPr>
            </w:pPr>
            <w:r>
              <w:t>Data management experience</w:t>
            </w:r>
          </w:p>
        </w:tc>
        <w:tc>
          <w:tcPr>
            <w:tcW w:w="1946" w:type="dxa"/>
            <w:tcBorders>
              <w:top w:val="nil"/>
              <w:bottom w:val="single" w:sz="4" w:space="0" w:color="auto"/>
            </w:tcBorders>
          </w:tcPr>
          <w:p w14:paraId="67631EF1" w14:textId="00EA7C6B" w:rsidR="00367078" w:rsidRDefault="00D71244"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9A548C" w:rsidRPr="0041456C" w14:paraId="7FE7E04A" w14:textId="77777777" w:rsidTr="00E21038">
        <w:trPr>
          <w:trHeight w:val="20"/>
          <w:jc w:val="center"/>
        </w:trPr>
        <w:tc>
          <w:tcPr>
            <w:tcW w:w="1275" w:type="dxa"/>
            <w:tcBorders>
              <w:bottom w:val="nil"/>
            </w:tcBorders>
          </w:tcPr>
          <w:p w14:paraId="5FD33341" w14:textId="3EAF0030" w:rsidR="009A548C" w:rsidRPr="0041456C" w:rsidRDefault="009A548C" w:rsidP="0020439A">
            <w:pPr>
              <w:ind w:right="774"/>
              <w:rPr>
                <w:rFonts w:ascii="Gill Sans MT" w:eastAsia="Gill Sans MT" w:hAnsi="Gill Sans MT"/>
                <w:b/>
              </w:rPr>
            </w:pPr>
          </w:p>
        </w:tc>
        <w:tc>
          <w:tcPr>
            <w:tcW w:w="7440" w:type="dxa"/>
            <w:tcBorders>
              <w:bottom w:val="nil"/>
            </w:tcBorders>
          </w:tcPr>
          <w:p w14:paraId="0EFD44B0" w14:textId="449E5A9F" w:rsidR="009A548C" w:rsidRPr="00C9209F" w:rsidRDefault="009A548C" w:rsidP="001A7372">
            <w:pPr>
              <w:spacing w:after="0" w:line="240" w:lineRule="auto"/>
              <w:ind w:right="774"/>
              <w:jc w:val="both"/>
              <w:rPr>
                <w:rFonts w:ascii="Verdana" w:hAnsi="Verdana"/>
                <w:sz w:val="24"/>
                <w:szCs w:val="24"/>
              </w:rPr>
            </w:pPr>
            <w:r w:rsidRPr="00C9209F">
              <w:rPr>
                <w:rFonts w:ascii="Verdana" w:eastAsia="Gill Sans MT" w:hAnsi="Verdana" w:cs="Arial"/>
                <w:b/>
                <w:sz w:val="24"/>
                <w:szCs w:val="24"/>
                <w:lang w:val="en-GB"/>
              </w:rPr>
              <w:t>Skills</w:t>
            </w:r>
          </w:p>
        </w:tc>
        <w:tc>
          <w:tcPr>
            <w:tcW w:w="1946" w:type="dxa"/>
            <w:tcBorders>
              <w:bottom w:val="nil"/>
            </w:tcBorders>
          </w:tcPr>
          <w:p w14:paraId="41C6BA5A" w14:textId="77777777" w:rsidR="009A548C" w:rsidRPr="00C9209F" w:rsidRDefault="009A548C" w:rsidP="001A7372">
            <w:pPr>
              <w:spacing w:after="0" w:line="240" w:lineRule="auto"/>
              <w:ind w:right="774"/>
              <w:rPr>
                <w:rFonts w:ascii="Verdana" w:eastAsia="Gill Sans MT" w:hAnsi="Verdana"/>
                <w:sz w:val="24"/>
                <w:szCs w:val="24"/>
              </w:rPr>
            </w:pPr>
          </w:p>
        </w:tc>
      </w:tr>
      <w:tr w:rsidR="001A7372" w:rsidRPr="0041456C" w14:paraId="521B50B0" w14:textId="77777777" w:rsidTr="00E21038">
        <w:trPr>
          <w:jc w:val="center"/>
        </w:trPr>
        <w:tc>
          <w:tcPr>
            <w:tcW w:w="1275" w:type="dxa"/>
            <w:tcBorders>
              <w:top w:val="nil"/>
              <w:bottom w:val="nil"/>
            </w:tcBorders>
          </w:tcPr>
          <w:p w14:paraId="47659F1C" w14:textId="57C04C48" w:rsidR="001A7372" w:rsidRPr="0041456C" w:rsidRDefault="001A7372" w:rsidP="009A548C">
            <w:pPr>
              <w:ind w:right="774"/>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54656" behindDoc="1" locked="0" layoutInCell="1" allowOverlap="1" wp14:anchorId="073B4312" wp14:editId="2D71EDA6">
                  <wp:simplePos x="0" y="0"/>
                  <wp:positionH relativeFrom="column">
                    <wp:posOffset>3810</wp:posOffset>
                  </wp:positionH>
                  <wp:positionV relativeFrom="paragraph">
                    <wp:posOffset>-635</wp:posOffset>
                  </wp:positionV>
                  <wp:extent cx="501015" cy="243205"/>
                  <wp:effectExtent l="0" t="0" r="0" b="4445"/>
                  <wp:wrapNone/>
                  <wp:docPr id="191122891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40" w:type="dxa"/>
            <w:tcBorders>
              <w:top w:val="nil"/>
              <w:bottom w:val="nil"/>
            </w:tcBorders>
          </w:tcPr>
          <w:p w14:paraId="2095D8FB" w14:textId="5365469A" w:rsidR="001A7372" w:rsidRPr="00E21038" w:rsidRDefault="005A2742" w:rsidP="00E21038">
            <w:pPr>
              <w:pStyle w:val="ListParagraph"/>
              <w:numPr>
                <w:ilvl w:val="0"/>
                <w:numId w:val="18"/>
              </w:numPr>
              <w:spacing w:after="0" w:line="240" w:lineRule="auto"/>
              <w:ind w:right="774"/>
              <w:jc w:val="both"/>
              <w:rPr>
                <w:rFonts w:ascii="Verdana" w:eastAsia="Gill Sans MT" w:hAnsi="Verdana" w:cs="Arial"/>
                <w:b/>
                <w:sz w:val="24"/>
                <w:szCs w:val="24"/>
                <w:lang w:val="en-GB"/>
              </w:rPr>
            </w:pPr>
            <w:r>
              <w:t xml:space="preserve">Effective interpersonal skills and ability to engage visitors </w:t>
            </w:r>
          </w:p>
        </w:tc>
        <w:tc>
          <w:tcPr>
            <w:tcW w:w="1946" w:type="dxa"/>
            <w:tcBorders>
              <w:top w:val="nil"/>
              <w:bottom w:val="nil"/>
            </w:tcBorders>
          </w:tcPr>
          <w:p w14:paraId="2FB1C690" w14:textId="1EC7DFDD" w:rsidR="001A7372" w:rsidRPr="00C9209F" w:rsidRDefault="00D71244"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1A7372" w:rsidRPr="0041456C" w14:paraId="7DC34C3D" w14:textId="77777777" w:rsidTr="00E21038">
        <w:trPr>
          <w:jc w:val="center"/>
        </w:trPr>
        <w:tc>
          <w:tcPr>
            <w:tcW w:w="1275" w:type="dxa"/>
            <w:tcBorders>
              <w:top w:val="nil"/>
              <w:bottom w:val="nil"/>
            </w:tcBorders>
          </w:tcPr>
          <w:p w14:paraId="74FD8414" w14:textId="7DA7DFAD" w:rsidR="001A7372" w:rsidRPr="0041456C" w:rsidRDefault="00E21038" w:rsidP="009A548C">
            <w:pPr>
              <w:ind w:right="774"/>
              <w:jc w:val="center"/>
              <w:rPr>
                <w:rFonts w:ascii="Gill Sans MT" w:eastAsia="Gill Sans MT" w:hAnsi="Gill Sans MT"/>
                <w:b/>
              </w:rPr>
            </w:pPr>
            <w:r w:rsidRPr="00104C60">
              <w:rPr>
                <w:rFonts w:ascii="Verdana" w:eastAsia="Gill Sans MT" w:hAnsi="Verdana"/>
                <w:b/>
                <w:noProof/>
                <w:sz w:val="24"/>
                <w:szCs w:val="24"/>
              </w:rPr>
              <w:drawing>
                <wp:inline distT="0" distB="0" distL="0" distR="0" wp14:anchorId="2C3CE20A" wp14:editId="36B86C94">
                  <wp:extent cx="501015" cy="243205"/>
                  <wp:effectExtent l="0" t="0" r="0" b="0"/>
                  <wp:docPr id="404268986"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nil"/>
              <w:bottom w:val="nil"/>
            </w:tcBorders>
          </w:tcPr>
          <w:p w14:paraId="3CC0EC6D" w14:textId="2A054F4F" w:rsidR="001A7372" w:rsidRPr="00E21038" w:rsidRDefault="00E21038" w:rsidP="009A548C">
            <w:pPr>
              <w:pStyle w:val="ListParagraph"/>
              <w:numPr>
                <w:ilvl w:val="0"/>
                <w:numId w:val="18"/>
              </w:numPr>
              <w:spacing w:after="0" w:line="240" w:lineRule="auto"/>
              <w:ind w:right="774"/>
              <w:jc w:val="both"/>
              <w:rPr>
                <w:rFonts w:ascii="Verdana" w:eastAsia="Gill Sans MT" w:hAnsi="Verdana" w:cs="Arial"/>
                <w:b/>
                <w:sz w:val="24"/>
                <w:szCs w:val="24"/>
                <w:lang w:val="en-GB"/>
              </w:rPr>
            </w:pPr>
            <w:r>
              <w:t xml:space="preserve">Effective verbal and written communication skills with numeracy, literacy and interpretive skills </w:t>
            </w:r>
          </w:p>
        </w:tc>
        <w:tc>
          <w:tcPr>
            <w:tcW w:w="1946" w:type="dxa"/>
            <w:tcBorders>
              <w:top w:val="nil"/>
              <w:bottom w:val="nil"/>
            </w:tcBorders>
          </w:tcPr>
          <w:p w14:paraId="503AE07F" w14:textId="78679383" w:rsidR="001A7372" w:rsidRPr="00C9209F" w:rsidRDefault="00D71244" w:rsidP="009A548C">
            <w:pPr>
              <w:spacing w:after="0" w:line="240" w:lineRule="auto"/>
              <w:ind w:right="774"/>
              <w:rPr>
                <w:rFonts w:ascii="Verdana" w:eastAsia="Gill Sans MT" w:hAnsi="Verdana"/>
                <w:sz w:val="24"/>
                <w:szCs w:val="24"/>
              </w:rPr>
            </w:pPr>
            <w:r>
              <w:rPr>
                <w:rFonts w:ascii="Verdana" w:eastAsia="Gill Sans MT" w:hAnsi="Verdana"/>
                <w:sz w:val="24"/>
                <w:szCs w:val="24"/>
              </w:rPr>
              <w:t>A/I/T</w:t>
            </w:r>
          </w:p>
        </w:tc>
      </w:tr>
      <w:tr w:rsidR="001A7372" w:rsidRPr="0041456C" w14:paraId="671AA149" w14:textId="77777777" w:rsidTr="00E21038">
        <w:trPr>
          <w:jc w:val="center"/>
        </w:trPr>
        <w:tc>
          <w:tcPr>
            <w:tcW w:w="1275" w:type="dxa"/>
            <w:tcBorders>
              <w:top w:val="nil"/>
              <w:bottom w:val="nil"/>
            </w:tcBorders>
          </w:tcPr>
          <w:p w14:paraId="02E26D3F" w14:textId="77777777" w:rsidR="001A7372" w:rsidRPr="0041456C" w:rsidRDefault="001A7372" w:rsidP="009A548C">
            <w:pPr>
              <w:ind w:right="774"/>
              <w:jc w:val="center"/>
              <w:rPr>
                <w:rFonts w:ascii="Gill Sans MT" w:eastAsia="Gill Sans MT" w:hAnsi="Gill Sans MT"/>
                <w:b/>
              </w:rPr>
            </w:pPr>
          </w:p>
        </w:tc>
        <w:tc>
          <w:tcPr>
            <w:tcW w:w="7440" w:type="dxa"/>
            <w:tcBorders>
              <w:top w:val="nil"/>
              <w:bottom w:val="nil"/>
            </w:tcBorders>
          </w:tcPr>
          <w:p w14:paraId="4385BFD6" w14:textId="3454BFB6" w:rsidR="001A7372" w:rsidRPr="00E21038" w:rsidRDefault="00E21038" w:rsidP="009A548C">
            <w:pPr>
              <w:pStyle w:val="ListParagraph"/>
              <w:numPr>
                <w:ilvl w:val="0"/>
                <w:numId w:val="18"/>
              </w:numPr>
              <w:spacing w:after="0" w:line="240" w:lineRule="auto"/>
              <w:ind w:right="774"/>
              <w:jc w:val="both"/>
              <w:rPr>
                <w:rFonts w:ascii="Verdana" w:eastAsia="Gill Sans MT" w:hAnsi="Verdana" w:cs="Arial"/>
                <w:b/>
                <w:sz w:val="24"/>
                <w:szCs w:val="24"/>
                <w:lang w:val="en-GB"/>
              </w:rPr>
            </w:pPr>
            <w:r>
              <w:t xml:space="preserve">Ability to plan work and meet deadlines with an </w:t>
            </w:r>
            <w:proofErr w:type="spellStart"/>
            <w:r>
              <w:t>organised</w:t>
            </w:r>
            <w:proofErr w:type="spellEnd"/>
            <w:r>
              <w:t xml:space="preserve"> and flexible approach </w:t>
            </w:r>
          </w:p>
        </w:tc>
        <w:tc>
          <w:tcPr>
            <w:tcW w:w="1946" w:type="dxa"/>
            <w:tcBorders>
              <w:top w:val="nil"/>
              <w:bottom w:val="nil"/>
            </w:tcBorders>
          </w:tcPr>
          <w:p w14:paraId="7D1D4630" w14:textId="38BFCCF4" w:rsidR="001A7372" w:rsidRPr="00C9209F" w:rsidRDefault="001E7E5A"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1A7372" w:rsidRPr="0041456C" w14:paraId="0AD07E53" w14:textId="77777777" w:rsidTr="00E21038">
        <w:trPr>
          <w:jc w:val="center"/>
        </w:trPr>
        <w:tc>
          <w:tcPr>
            <w:tcW w:w="1275" w:type="dxa"/>
            <w:tcBorders>
              <w:top w:val="nil"/>
              <w:bottom w:val="nil"/>
            </w:tcBorders>
          </w:tcPr>
          <w:p w14:paraId="3EEA71E9" w14:textId="77777777" w:rsidR="001A7372" w:rsidRPr="0041456C" w:rsidRDefault="001A7372" w:rsidP="009A548C">
            <w:pPr>
              <w:ind w:right="774"/>
              <w:jc w:val="center"/>
              <w:rPr>
                <w:rFonts w:ascii="Gill Sans MT" w:eastAsia="Gill Sans MT" w:hAnsi="Gill Sans MT"/>
                <w:b/>
              </w:rPr>
            </w:pPr>
          </w:p>
        </w:tc>
        <w:tc>
          <w:tcPr>
            <w:tcW w:w="7440" w:type="dxa"/>
            <w:tcBorders>
              <w:top w:val="nil"/>
              <w:bottom w:val="nil"/>
            </w:tcBorders>
          </w:tcPr>
          <w:p w14:paraId="4320C725" w14:textId="40D5D1A5" w:rsidR="001A7372" w:rsidRPr="00E21038" w:rsidRDefault="00E21038" w:rsidP="00E21038">
            <w:pPr>
              <w:pStyle w:val="ListParagraph"/>
              <w:numPr>
                <w:ilvl w:val="0"/>
                <w:numId w:val="18"/>
              </w:numPr>
              <w:spacing w:after="0" w:line="240" w:lineRule="auto"/>
              <w:ind w:right="774"/>
              <w:jc w:val="both"/>
              <w:rPr>
                <w:rFonts w:ascii="Verdana" w:eastAsia="Gill Sans MT" w:hAnsi="Verdana" w:cs="Arial"/>
                <w:b/>
                <w:sz w:val="24"/>
                <w:szCs w:val="24"/>
                <w:lang w:val="en-GB"/>
              </w:rPr>
            </w:pPr>
            <w:r>
              <w:t xml:space="preserve">Team working and the ability to lead and motivate. </w:t>
            </w:r>
          </w:p>
        </w:tc>
        <w:tc>
          <w:tcPr>
            <w:tcW w:w="1946" w:type="dxa"/>
            <w:tcBorders>
              <w:top w:val="nil"/>
              <w:bottom w:val="nil"/>
            </w:tcBorders>
          </w:tcPr>
          <w:p w14:paraId="5B84A590" w14:textId="134827FB" w:rsidR="001A7372" w:rsidRPr="00C9209F" w:rsidRDefault="001E7E5A"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1A7372" w:rsidRPr="0041456C" w14:paraId="5CFEDBFC" w14:textId="77777777" w:rsidTr="00E21038">
        <w:trPr>
          <w:jc w:val="center"/>
        </w:trPr>
        <w:tc>
          <w:tcPr>
            <w:tcW w:w="1275" w:type="dxa"/>
            <w:tcBorders>
              <w:top w:val="nil"/>
              <w:bottom w:val="nil"/>
            </w:tcBorders>
          </w:tcPr>
          <w:p w14:paraId="307B87E9" w14:textId="6DD7726A" w:rsidR="001A7372" w:rsidRPr="0041456C" w:rsidRDefault="00E21038" w:rsidP="009A548C">
            <w:pPr>
              <w:ind w:right="774"/>
              <w:jc w:val="center"/>
              <w:rPr>
                <w:rFonts w:ascii="Gill Sans MT" w:eastAsia="Gill Sans MT" w:hAnsi="Gill Sans MT"/>
                <w:b/>
              </w:rPr>
            </w:pPr>
            <w:r w:rsidRPr="00104C60">
              <w:rPr>
                <w:rFonts w:ascii="Verdana" w:eastAsia="Gill Sans MT" w:hAnsi="Verdana"/>
                <w:b/>
                <w:noProof/>
                <w:sz w:val="24"/>
                <w:szCs w:val="24"/>
              </w:rPr>
              <w:drawing>
                <wp:inline distT="0" distB="0" distL="0" distR="0" wp14:anchorId="7D4D4045" wp14:editId="17A78956">
                  <wp:extent cx="501015" cy="243205"/>
                  <wp:effectExtent l="0" t="0" r="0" b="0"/>
                  <wp:docPr id="1125838479"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nil"/>
              <w:bottom w:val="nil"/>
            </w:tcBorders>
          </w:tcPr>
          <w:p w14:paraId="0E19D315" w14:textId="3CE874CE" w:rsidR="001A7372" w:rsidRPr="00E21038" w:rsidRDefault="00E21038" w:rsidP="00E21038">
            <w:pPr>
              <w:pStyle w:val="ListParagraph"/>
              <w:numPr>
                <w:ilvl w:val="0"/>
                <w:numId w:val="18"/>
              </w:numPr>
              <w:spacing w:after="0" w:line="240" w:lineRule="auto"/>
              <w:ind w:right="774"/>
              <w:jc w:val="both"/>
              <w:rPr>
                <w:rFonts w:ascii="Verdana" w:eastAsia="Gill Sans MT" w:hAnsi="Verdana" w:cs="Arial"/>
                <w:b/>
                <w:sz w:val="24"/>
                <w:szCs w:val="24"/>
                <w:lang w:val="en-GB"/>
              </w:rPr>
            </w:pPr>
            <w:r>
              <w:t>Ability to access places that may be away from the public transport network</w:t>
            </w:r>
          </w:p>
        </w:tc>
        <w:tc>
          <w:tcPr>
            <w:tcW w:w="1946" w:type="dxa"/>
            <w:tcBorders>
              <w:top w:val="nil"/>
              <w:bottom w:val="nil"/>
            </w:tcBorders>
          </w:tcPr>
          <w:p w14:paraId="0FC39384" w14:textId="55CB202F" w:rsidR="001A7372" w:rsidRPr="00C9209F" w:rsidRDefault="001E7E5A" w:rsidP="009A548C">
            <w:pPr>
              <w:spacing w:after="0" w:line="240" w:lineRule="auto"/>
              <w:ind w:right="774"/>
              <w:rPr>
                <w:rFonts w:ascii="Verdana" w:eastAsia="Gill Sans MT" w:hAnsi="Verdana"/>
                <w:sz w:val="24"/>
                <w:szCs w:val="24"/>
              </w:rPr>
            </w:pPr>
            <w:r>
              <w:rPr>
                <w:rFonts w:ascii="Verdana" w:eastAsia="Gill Sans MT" w:hAnsi="Verdana"/>
                <w:sz w:val="24"/>
                <w:szCs w:val="24"/>
              </w:rPr>
              <w:t>A/I</w:t>
            </w:r>
          </w:p>
        </w:tc>
      </w:tr>
      <w:tr w:rsidR="001A7372" w:rsidRPr="0041456C" w14:paraId="2EBB04EF" w14:textId="77777777" w:rsidTr="00E21038">
        <w:trPr>
          <w:jc w:val="center"/>
        </w:trPr>
        <w:tc>
          <w:tcPr>
            <w:tcW w:w="1275" w:type="dxa"/>
            <w:tcBorders>
              <w:top w:val="nil"/>
            </w:tcBorders>
          </w:tcPr>
          <w:p w14:paraId="343D12C5" w14:textId="77777777" w:rsidR="001A7372" w:rsidRPr="0041456C" w:rsidRDefault="001A7372" w:rsidP="009A548C">
            <w:pPr>
              <w:ind w:right="774"/>
              <w:jc w:val="center"/>
              <w:rPr>
                <w:rFonts w:ascii="Gill Sans MT" w:eastAsia="Gill Sans MT" w:hAnsi="Gill Sans MT"/>
                <w:b/>
              </w:rPr>
            </w:pPr>
          </w:p>
        </w:tc>
        <w:tc>
          <w:tcPr>
            <w:tcW w:w="7440" w:type="dxa"/>
            <w:tcBorders>
              <w:top w:val="nil"/>
            </w:tcBorders>
          </w:tcPr>
          <w:p w14:paraId="2605E2F7" w14:textId="0C3A4572" w:rsidR="001A7372" w:rsidRPr="00C9209F" w:rsidRDefault="00E21038" w:rsidP="009A548C">
            <w:pPr>
              <w:spacing w:after="0" w:line="240" w:lineRule="auto"/>
              <w:ind w:right="774"/>
              <w:jc w:val="both"/>
              <w:rPr>
                <w:rFonts w:ascii="Verdana" w:eastAsia="Gill Sans MT" w:hAnsi="Verdana" w:cs="Arial"/>
                <w:b/>
                <w:sz w:val="24"/>
                <w:szCs w:val="24"/>
                <w:lang w:val="en-GB"/>
              </w:rPr>
            </w:pPr>
            <w:r>
              <w:t>This post is designated as a casual car user</w:t>
            </w:r>
          </w:p>
        </w:tc>
        <w:tc>
          <w:tcPr>
            <w:tcW w:w="1946" w:type="dxa"/>
            <w:tcBorders>
              <w:top w:val="nil"/>
            </w:tcBorders>
          </w:tcPr>
          <w:p w14:paraId="4AE0D793" w14:textId="77777777" w:rsidR="001A7372" w:rsidRPr="00C9209F" w:rsidRDefault="001A7372" w:rsidP="009A548C">
            <w:pPr>
              <w:spacing w:after="0" w:line="240" w:lineRule="auto"/>
              <w:ind w:right="774"/>
              <w:rPr>
                <w:rFonts w:ascii="Verdana" w:eastAsia="Gill Sans MT" w:hAnsi="Verdana"/>
                <w:sz w:val="24"/>
                <w:szCs w:val="24"/>
              </w:rPr>
            </w:pPr>
          </w:p>
        </w:tc>
      </w:tr>
    </w:tbl>
    <w:p w14:paraId="66A26FF5" w14:textId="77777777" w:rsidR="0041456C" w:rsidRDefault="0041456C" w:rsidP="00D81FE9">
      <w:pPr>
        <w:ind w:right="774"/>
        <w:jc w:val="both"/>
        <w:rPr>
          <w:rFonts w:ascii="Gill Sans MT" w:eastAsia="Gill Sans MT" w:hAnsi="Gill Sans MT"/>
          <w:b/>
          <w:szCs w:val="20"/>
        </w:rPr>
      </w:pPr>
    </w:p>
    <w:p w14:paraId="2AD99DD5" w14:textId="1846F48C" w:rsidR="0041456C" w:rsidRPr="00104C60" w:rsidRDefault="0041456C" w:rsidP="00D81FE9">
      <w:pPr>
        <w:ind w:right="774"/>
        <w:jc w:val="both"/>
        <w:rPr>
          <w:rFonts w:ascii="Verdana" w:eastAsia="Gill Sans MT" w:hAnsi="Verdana" w:cs="Arial"/>
          <w:sz w:val="24"/>
          <w:szCs w:val="24"/>
        </w:rPr>
      </w:pPr>
      <w:r w:rsidRPr="00104C60">
        <w:rPr>
          <w:rFonts w:ascii="Verdana" w:eastAsia="Gill Sans MT" w:hAnsi="Verdana"/>
          <w:b/>
          <w:noProof/>
          <w:sz w:val="24"/>
          <w:szCs w:val="24"/>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104C60">
        <w:rPr>
          <w:rFonts w:ascii="Verdana" w:eastAsia="Gill Sans MT" w:hAnsi="Verdana"/>
          <w:b/>
          <w:sz w:val="24"/>
          <w:szCs w:val="24"/>
        </w:rPr>
        <w:t xml:space="preserve"> </w:t>
      </w:r>
      <w:r w:rsidR="005419EE" w:rsidRPr="00104C60">
        <w:rPr>
          <w:rFonts w:ascii="Verdana" w:eastAsia="Gill Sans MT" w:hAnsi="Verdana"/>
          <w:bCs/>
          <w:sz w:val="24"/>
          <w:szCs w:val="24"/>
        </w:rPr>
        <w:t>*</w:t>
      </w:r>
      <w:r w:rsidRPr="00104C60">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r w:rsidR="00104C60" w:rsidRPr="00104C60">
        <w:rPr>
          <w:rFonts w:ascii="Verdana" w:eastAsia="Gill Sans MT" w:hAnsi="Verdana" w:cs="Arial"/>
          <w:sz w:val="24"/>
          <w:szCs w:val="24"/>
        </w:rPr>
        <w:t> This scheme will also apply to Care Leavers and Armed Forces/Veterans.</w:t>
      </w:r>
    </w:p>
    <w:p w14:paraId="7988B198" w14:textId="4133C501" w:rsidR="0041456C" w:rsidRPr="00104C60" w:rsidRDefault="0041456C" w:rsidP="00D81FE9">
      <w:pPr>
        <w:pStyle w:val="Header"/>
        <w:ind w:right="774"/>
        <w:jc w:val="both"/>
        <w:rPr>
          <w:rFonts w:ascii="Verdana" w:eastAsia="Gill Sans MT" w:hAnsi="Verdana" w:cs="Arial"/>
          <w:sz w:val="24"/>
          <w:szCs w:val="24"/>
        </w:rPr>
      </w:pPr>
      <w:r w:rsidRPr="00104C60">
        <w:rPr>
          <w:rFonts w:ascii="Verdana" w:eastAsia="Gill Sans MT" w:hAnsi="Verdana" w:cs="Arial"/>
          <w:sz w:val="24"/>
          <w:szCs w:val="24"/>
        </w:rPr>
        <w:t xml:space="preserve">We are proud to display the Disability Confidence Symbol, which is a recognition given by Job </w:t>
      </w:r>
      <w:r w:rsidR="00D316E8" w:rsidRPr="00104C60">
        <w:rPr>
          <w:rFonts w:ascii="Verdana" w:eastAsia="Gill Sans MT" w:hAnsi="Verdana" w:cs="Arial"/>
          <w:sz w:val="24"/>
          <w:szCs w:val="24"/>
        </w:rPr>
        <w:t>C</w:t>
      </w:r>
      <w:r w:rsidRPr="00104C60">
        <w:rPr>
          <w:rFonts w:ascii="Verdana" w:eastAsia="Gill Sans MT" w:hAnsi="Verdana" w:cs="Arial"/>
          <w:sz w:val="24"/>
          <w:szCs w:val="24"/>
        </w:rPr>
        <w:t xml:space="preserve">entre </w:t>
      </w:r>
      <w:r w:rsidR="00D316E8" w:rsidRPr="00104C60">
        <w:rPr>
          <w:rFonts w:ascii="Verdana" w:eastAsia="Gill Sans MT" w:hAnsi="Verdana" w:cs="Arial"/>
          <w:sz w:val="24"/>
          <w:szCs w:val="24"/>
        </w:rPr>
        <w:t>P</w:t>
      </w:r>
      <w:r w:rsidRPr="00104C60">
        <w:rPr>
          <w:rFonts w:ascii="Verdana" w:eastAsia="Gill Sans MT" w:hAnsi="Verdana" w:cs="Arial"/>
          <w:sz w:val="24"/>
          <w:szCs w:val="24"/>
        </w:rPr>
        <w:t>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0E58" w14:textId="77777777" w:rsidR="00A24EEF" w:rsidRDefault="00A24EEF" w:rsidP="003E7AA3">
      <w:pPr>
        <w:spacing w:after="0" w:line="240" w:lineRule="auto"/>
      </w:pPr>
      <w:r>
        <w:separator/>
      </w:r>
    </w:p>
  </w:endnote>
  <w:endnote w:type="continuationSeparator" w:id="0">
    <w:p w14:paraId="2A2EE0DB" w14:textId="77777777" w:rsidR="00A24EEF" w:rsidRDefault="00A24EEF" w:rsidP="003E7AA3">
      <w:pPr>
        <w:spacing w:after="0" w:line="240" w:lineRule="auto"/>
      </w:pPr>
      <w:r>
        <w:continuationSeparator/>
      </w:r>
    </w:p>
  </w:endnote>
  <w:endnote w:type="continuationNotice" w:id="1">
    <w:p w14:paraId="1B0CA7B2" w14:textId="77777777" w:rsidR="00A24EEF" w:rsidRDefault="00A24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B7956" w14:textId="77777777" w:rsidR="00A24EEF" w:rsidRDefault="00A24EEF" w:rsidP="003E7AA3">
      <w:pPr>
        <w:spacing w:after="0" w:line="240" w:lineRule="auto"/>
      </w:pPr>
      <w:r>
        <w:separator/>
      </w:r>
    </w:p>
  </w:footnote>
  <w:footnote w:type="continuationSeparator" w:id="0">
    <w:p w14:paraId="2FAF21EF" w14:textId="77777777" w:rsidR="00A24EEF" w:rsidRDefault="00A24EEF" w:rsidP="003E7AA3">
      <w:pPr>
        <w:spacing w:after="0" w:line="240" w:lineRule="auto"/>
      </w:pPr>
      <w:r>
        <w:continuationSeparator/>
      </w:r>
    </w:p>
  </w:footnote>
  <w:footnote w:type="continuationNotice" w:id="1">
    <w:p w14:paraId="0C33A15F" w14:textId="77777777" w:rsidR="00A24EEF" w:rsidRDefault="00A24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3CA691F0" w:rsidR="0041456C" w:rsidRDefault="00BD1E9E" w:rsidP="00E21038">
    <w:pPr>
      <w:tabs>
        <w:tab w:val="left" w:pos="1044"/>
        <w:tab w:val="left" w:pos="4032"/>
      </w:tabs>
    </w:pPr>
    <w:r>
      <w:rPr>
        <w:noProof/>
      </w:rPr>
      <mc:AlternateContent>
        <mc:Choice Requires="wps">
          <w:drawing>
            <wp:anchor distT="0" distB="0" distL="114300" distR="114300" simplePos="0" relativeHeight="251658242" behindDoc="0" locked="0" layoutInCell="1" allowOverlap="1" wp14:anchorId="2DEFE547" wp14:editId="088A4C87">
              <wp:simplePos x="0" y="0"/>
              <wp:positionH relativeFrom="column">
                <wp:posOffset>3025292</wp:posOffset>
              </wp:positionH>
              <wp:positionV relativeFrom="paragraph">
                <wp:posOffset>201168</wp:posOffset>
              </wp:positionV>
              <wp:extent cx="3181427" cy="428625"/>
              <wp:effectExtent l="0" t="0" r="0" b="9525"/>
              <wp:wrapNone/>
              <wp:docPr id="89463126" name="Text Box 1"/>
              <wp:cNvGraphicFramePr/>
              <a:graphic xmlns:a="http://schemas.openxmlformats.org/drawingml/2006/main">
                <a:graphicData uri="http://schemas.microsoft.com/office/word/2010/wordprocessingShape">
                  <wps:wsp>
                    <wps:cNvSpPr txBox="1"/>
                    <wps:spPr>
                      <a:xfrm>
                        <a:off x="0" y="0"/>
                        <a:ext cx="3181427" cy="428625"/>
                      </a:xfrm>
                      <a:prstGeom prst="rect">
                        <a:avLst/>
                      </a:prstGeom>
                      <a:solidFill>
                        <a:schemeClr val="lt1"/>
                      </a:solidFill>
                      <a:ln w="6350">
                        <a:noFill/>
                      </a:ln>
                    </wps:spPr>
                    <wps:txbx>
                      <w:txbxContent>
                        <w:p w14:paraId="33ACD910" w14:textId="14EDC148" w:rsidR="00BD1E9E" w:rsidRPr="00BD1E9E" w:rsidRDefault="00E21038" w:rsidP="00BD1E9E">
                          <w:pPr>
                            <w:jc w:val="right"/>
                            <w:rPr>
                              <w:rFonts w:ascii="Verdana" w:hAnsi="Verdana"/>
                              <w:sz w:val="24"/>
                              <w:szCs w:val="24"/>
                            </w:rPr>
                          </w:pPr>
                          <w:proofErr w:type="gramStart"/>
                          <w:r>
                            <w:rPr>
                              <w:rFonts w:ascii="Verdana" w:hAnsi="Verdana"/>
                              <w:sz w:val="24"/>
                              <w:szCs w:val="24"/>
                            </w:rPr>
                            <w:t>E,I</w:t>
                          </w:r>
                          <w:proofErr w:type="gramEnd"/>
                          <w:r>
                            <w:rPr>
                              <w:rFonts w:ascii="Verdana" w:hAnsi="Verdana"/>
                              <w:sz w:val="24"/>
                              <w:szCs w:val="24"/>
                            </w:rPr>
                            <w:t>&amp;S – Environment &amp; Countryside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EFE547" id="_x0000_t202" coordsize="21600,21600" o:spt="202" path="m,l,21600r21600,l21600,xe">
              <v:stroke joinstyle="miter"/>
              <v:path gradientshapeok="t" o:connecttype="rect"/>
            </v:shapetype>
            <v:shape id="Text Box 1" o:spid="_x0000_s1026" type="#_x0000_t202" style="position:absolute;margin-left:238.2pt;margin-top:15.85pt;width:250.5pt;height:33.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ztcLQIAAFQEAAAOAAAAZHJzL2Uyb0RvYy54bWysVEuP2jAQvlfqf7B8LyFZYGl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" fillcolor="white [3201]" stroked="f" strokeweight=".5pt">
              <v:textbox>
                <w:txbxContent>
                  <w:p w14:paraId="33ACD910" w14:textId="14EDC148" w:rsidR="00BD1E9E" w:rsidRPr="00BD1E9E" w:rsidRDefault="00E21038" w:rsidP="00BD1E9E">
                    <w:pPr>
                      <w:jc w:val="right"/>
                      <w:rPr>
                        <w:rFonts w:ascii="Verdana" w:hAnsi="Verdana"/>
                        <w:sz w:val="24"/>
                        <w:szCs w:val="24"/>
                      </w:rPr>
                    </w:pPr>
                    <w:r>
                      <w:rPr>
                        <w:rFonts w:ascii="Verdana" w:hAnsi="Verdana"/>
                        <w:sz w:val="24"/>
                        <w:szCs w:val="24"/>
                      </w:rPr>
                      <w:t>E,I&amp;S – Environment &amp; Countryside</w:t>
                    </w:r>
                  </w:p>
                </w:txbxContent>
              </v:textbox>
            </v:shape>
          </w:pict>
        </mc:Fallback>
      </mc:AlternateContent>
    </w:r>
    <w:r w:rsidR="0041456C">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Text Box 2" o:sp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r w:rsidR="001E49BD">
      <w:tab/>
    </w:r>
    <w:r w:rsidR="00E21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4"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F14507"/>
    <w:multiLevelType w:val="hybridMultilevel"/>
    <w:tmpl w:val="BBAA2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97D4C"/>
    <w:multiLevelType w:val="hybridMultilevel"/>
    <w:tmpl w:val="33E8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212917">
    <w:abstractNumId w:val="3"/>
  </w:num>
  <w:num w:numId="2" w16cid:durableId="1447505865">
    <w:abstractNumId w:val="6"/>
  </w:num>
  <w:num w:numId="3" w16cid:durableId="499470037">
    <w:abstractNumId w:val="5"/>
  </w:num>
  <w:num w:numId="4" w16cid:durableId="475922576">
    <w:abstractNumId w:val="13"/>
  </w:num>
  <w:num w:numId="5" w16cid:durableId="1964458954">
    <w:abstractNumId w:val="2"/>
  </w:num>
  <w:num w:numId="6" w16cid:durableId="1504541025">
    <w:abstractNumId w:val="12"/>
  </w:num>
  <w:num w:numId="7" w16cid:durableId="1903982057">
    <w:abstractNumId w:val="10"/>
  </w:num>
  <w:num w:numId="8" w16cid:durableId="280694580">
    <w:abstractNumId w:val="14"/>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654266559">
    <w:abstractNumId w:val="15"/>
  </w:num>
  <w:num w:numId="18" w16cid:durableId="5126448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6018"/>
    <w:rsid w:val="000379AE"/>
    <w:rsid w:val="0004393F"/>
    <w:rsid w:val="0004578C"/>
    <w:rsid w:val="00047B96"/>
    <w:rsid w:val="00052F35"/>
    <w:rsid w:val="0006086B"/>
    <w:rsid w:val="000608DE"/>
    <w:rsid w:val="00062D9F"/>
    <w:rsid w:val="0007302C"/>
    <w:rsid w:val="00092FA0"/>
    <w:rsid w:val="000B0EA3"/>
    <w:rsid w:val="000B2785"/>
    <w:rsid w:val="000C7130"/>
    <w:rsid w:val="000D7664"/>
    <w:rsid w:val="000D7CD8"/>
    <w:rsid w:val="000E3F5E"/>
    <w:rsid w:val="000F4E58"/>
    <w:rsid w:val="000F5850"/>
    <w:rsid w:val="00102B52"/>
    <w:rsid w:val="00104C60"/>
    <w:rsid w:val="00107918"/>
    <w:rsid w:val="00116C60"/>
    <w:rsid w:val="00133F23"/>
    <w:rsid w:val="00135346"/>
    <w:rsid w:val="00141D89"/>
    <w:rsid w:val="00150ABF"/>
    <w:rsid w:val="00151A09"/>
    <w:rsid w:val="00161FE8"/>
    <w:rsid w:val="001661A9"/>
    <w:rsid w:val="001667C8"/>
    <w:rsid w:val="001746F1"/>
    <w:rsid w:val="00175EF5"/>
    <w:rsid w:val="00187C83"/>
    <w:rsid w:val="001A15EA"/>
    <w:rsid w:val="001A1D47"/>
    <w:rsid w:val="001A7372"/>
    <w:rsid w:val="001B152B"/>
    <w:rsid w:val="001D0590"/>
    <w:rsid w:val="001E150F"/>
    <w:rsid w:val="001E49BD"/>
    <w:rsid w:val="001E5EB1"/>
    <w:rsid w:val="001E7E5A"/>
    <w:rsid w:val="001F3113"/>
    <w:rsid w:val="0020240C"/>
    <w:rsid w:val="0020439A"/>
    <w:rsid w:val="002047CF"/>
    <w:rsid w:val="00206E82"/>
    <w:rsid w:val="00212C9F"/>
    <w:rsid w:val="00213480"/>
    <w:rsid w:val="002141BE"/>
    <w:rsid w:val="00220D40"/>
    <w:rsid w:val="0024586E"/>
    <w:rsid w:val="002573DF"/>
    <w:rsid w:val="00261654"/>
    <w:rsid w:val="00265281"/>
    <w:rsid w:val="002804C4"/>
    <w:rsid w:val="00286FC7"/>
    <w:rsid w:val="002B4738"/>
    <w:rsid w:val="002D02FA"/>
    <w:rsid w:val="002D237E"/>
    <w:rsid w:val="002D413B"/>
    <w:rsid w:val="002F39C3"/>
    <w:rsid w:val="002F6DE8"/>
    <w:rsid w:val="003060D8"/>
    <w:rsid w:val="0030736C"/>
    <w:rsid w:val="00307B04"/>
    <w:rsid w:val="003103A6"/>
    <w:rsid w:val="00310E7E"/>
    <w:rsid w:val="00316CA7"/>
    <w:rsid w:val="003171FE"/>
    <w:rsid w:val="003248D6"/>
    <w:rsid w:val="00331819"/>
    <w:rsid w:val="00337ED7"/>
    <w:rsid w:val="00343013"/>
    <w:rsid w:val="00366F6C"/>
    <w:rsid w:val="00367078"/>
    <w:rsid w:val="003739AB"/>
    <w:rsid w:val="00374A40"/>
    <w:rsid w:val="0037514D"/>
    <w:rsid w:val="003A212C"/>
    <w:rsid w:val="003A27FA"/>
    <w:rsid w:val="003B2E9D"/>
    <w:rsid w:val="003B67A0"/>
    <w:rsid w:val="003E411F"/>
    <w:rsid w:val="003E7AA3"/>
    <w:rsid w:val="003F50AB"/>
    <w:rsid w:val="0041456C"/>
    <w:rsid w:val="00465664"/>
    <w:rsid w:val="00485027"/>
    <w:rsid w:val="0048539E"/>
    <w:rsid w:val="00490DFB"/>
    <w:rsid w:val="004A1942"/>
    <w:rsid w:val="004A5679"/>
    <w:rsid w:val="004B26BB"/>
    <w:rsid w:val="004B5B09"/>
    <w:rsid w:val="004C126D"/>
    <w:rsid w:val="004C18E1"/>
    <w:rsid w:val="004C5815"/>
    <w:rsid w:val="004C58E3"/>
    <w:rsid w:val="004D487D"/>
    <w:rsid w:val="004D549B"/>
    <w:rsid w:val="004E2C1E"/>
    <w:rsid w:val="005230D6"/>
    <w:rsid w:val="00523813"/>
    <w:rsid w:val="00532394"/>
    <w:rsid w:val="00535B0F"/>
    <w:rsid w:val="00536CE4"/>
    <w:rsid w:val="005419EE"/>
    <w:rsid w:val="005501CB"/>
    <w:rsid w:val="00552882"/>
    <w:rsid w:val="00561277"/>
    <w:rsid w:val="005672D4"/>
    <w:rsid w:val="005740B1"/>
    <w:rsid w:val="00577B86"/>
    <w:rsid w:val="005807AE"/>
    <w:rsid w:val="00584113"/>
    <w:rsid w:val="005A2742"/>
    <w:rsid w:val="005D467F"/>
    <w:rsid w:val="005E15C8"/>
    <w:rsid w:val="005F10B2"/>
    <w:rsid w:val="00601960"/>
    <w:rsid w:val="0062271E"/>
    <w:rsid w:val="00636F40"/>
    <w:rsid w:val="00637FCF"/>
    <w:rsid w:val="0064739B"/>
    <w:rsid w:val="00667CAC"/>
    <w:rsid w:val="00671CC9"/>
    <w:rsid w:val="006776CF"/>
    <w:rsid w:val="00685DEA"/>
    <w:rsid w:val="00697FF7"/>
    <w:rsid w:val="006D5C09"/>
    <w:rsid w:val="006D73D7"/>
    <w:rsid w:val="007020D6"/>
    <w:rsid w:val="0070227B"/>
    <w:rsid w:val="00704AC2"/>
    <w:rsid w:val="0070656D"/>
    <w:rsid w:val="00722439"/>
    <w:rsid w:val="00740DCB"/>
    <w:rsid w:val="0074293C"/>
    <w:rsid w:val="00770B6C"/>
    <w:rsid w:val="007711DE"/>
    <w:rsid w:val="007853D2"/>
    <w:rsid w:val="00792EE5"/>
    <w:rsid w:val="00795DC3"/>
    <w:rsid w:val="00797BFE"/>
    <w:rsid w:val="007A6708"/>
    <w:rsid w:val="007B2A58"/>
    <w:rsid w:val="007C3067"/>
    <w:rsid w:val="007C679A"/>
    <w:rsid w:val="007E509E"/>
    <w:rsid w:val="007F5378"/>
    <w:rsid w:val="0080309F"/>
    <w:rsid w:val="00816AA1"/>
    <w:rsid w:val="008308C7"/>
    <w:rsid w:val="00831E37"/>
    <w:rsid w:val="00841A14"/>
    <w:rsid w:val="0085651F"/>
    <w:rsid w:val="0086735C"/>
    <w:rsid w:val="00872B70"/>
    <w:rsid w:val="00881784"/>
    <w:rsid w:val="008A5440"/>
    <w:rsid w:val="008B096A"/>
    <w:rsid w:val="008B3ABB"/>
    <w:rsid w:val="008B4F3B"/>
    <w:rsid w:val="008C2912"/>
    <w:rsid w:val="008D6383"/>
    <w:rsid w:val="008E15A2"/>
    <w:rsid w:val="008E17A6"/>
    <w:rsid w:val="008F174F"/>
    <w:rsid w:val="008F6F86"/>
    <w:rsid w:val="009140F1"/>
    <w:rsid w:val="00917794"/>
    <w:rsid w:val="00934EBD"/>
    <w:rsid w:val="0094343E"/>
    <w:rsid w:val="009446C3"/>
    <w:rsid w:val="00945424"/>
    <w:rsid w:val="0096580A"/>
    <w:rsid w:val="0097248E"/>
    <w:rsid w:val="00977CEC"/>
    <w:rsid w:val="00977EA1"/>
    <w:rsid w:val="0098215C"/>
    <w:rsid w:val="0098426E"/>
    <w:rsid w:val="00991C42"/>
    <w:rsid w:val="0099470D"/>
    <w:rsid w:val="009A548C"/>
    <w:rsid w:val="009A6D17"/>
    <w:rsid w:val="009D51A0"/>
    <w:rsid w:val="009F1158"/>
    <w:rsid w:val="009F1B75"/>
    <w:rsid w:val="009F504A"/>
    <w:rsid w:val="00A13BD9"/>
    <w:rsid w:val="00A24EEF"/>
    <w:rsid w:val="00A34FE9"/>
    <w:rsid w:val="00A63F2C"/>
    <w:rsid w:val="00A645DA"/>
    <w:rsid w:val="00A733B1"/>
    <w:rsid w:val="00A761DD"/>
    <w:rsid w:val="00AD0AAA"/>
    <w:rsid w:val="00AD6686"/>
    <w:rsid w:val="00AF35D1"/>
    <w:rsid w:val="00B21C48"/>
    <w:rsid w:val="00B21D68"/>
    <w:rsid w:val="00B24FC1"/>
    <w:rsid w:val="00B472EC"/>
    <w:rsid w:val="00B9509B"/>
    <w:rsid w:val="00B97E0E"/>
    <w:rsid w:val="00BB233B"/>
    <w:rsid w:val="00BB2A03"/>
    <w:rsid w:val="00BD1E9E"/>
    <w:rsid w:val="00BF4EFD"/>
    <w:rsid w:val="00BF58E6"/>
    <w:rsid w:val="00C003AD"/>
    <w:rsid w:val="00C055B5"/>
    <w:rsid w:val="00C062D9"/>
    <w:rsid w:val="00C13C79"/>
    <w:rsid w:val="00C20BE9"/>
    <w:rsid w:val="00C22504"/>
    <w:rsid w:val="00C302E9"/>
    <w:rsid w:val="00C807A5"/>
    <w:rsid w:val="00C8163F"/>
    <w:rsid w:val="00C822CD"/>
    <w:rsid w:val="00C86E78"/>
    <w:rsid w:val="00C9209F"/>
    <w:rsid w:val="00CA45C1"/>
    <w:rsid w:val="00CD038B"/>
    <w:rsid w:val="00CD42CF"/>
    <w:rsid w:val="00CE59FD"/>
    <w:rsid w:val="00CE77D4"/>
    <w:rsid w:val="00CF33CD"/>
    <w:rsid w:val="00D01CE1"/>
    <w:rsid w:val="00D01D84"/>
    <w:rsid w:val="00D05DC9"/>
    <w:rsid w:val="00D27D9E"/>
    <w:rsid w:val="00D3034E"/>
    <w:rsid w:val="00D316E8"/>
    <w:rsid w:val="00D45D0D"/>
    <w:rsid w:val="00D570E7"/>
    <w:rsid w:val="00D64EE3"/>
    <w:rsid w:val="00D71244"/>
    <w:rsid w:val="00D735D2"/>
    <w:rsid w:val="00D74D0E"/>
    <w:rsid w:val="00D81FE9"/>
    <w:rsid w:val="00DA49D0"/>
    <w:rsid w:val="00DB1E8E"/>
    <w:rsid w:val="00DB70A1"/>
    <w:rsid w:val="00DE34EB"/>
    <w:rsid w:val="00DE4382"/>
    <w:rsid w:val="00DE7FC4"/>
    <w:rsid w:val="00DF0A92"/>
    <w:rsid w:val="00DF29A8"/>
    <w:rsid w:val="00DF3C59"/>
    <w:rsid w:val="00E1415F"/>
    <w:rsid w:val="00E21038"/>
    <w:rsid w:val="00E2221A"/>
    <w:rsid w:val="00E24D81"/>
    <w:rsid w:val="00E26234"/>
    <w:rsid w:val="00E27B13"/>
    <w:rsid w:val="00E43F33"/>
    <w:rsid w:val="00E445AB"/>
    <w:rsid w:val="00E45D20"/>
    <w:rsid w:val="00E63A78"/>
    <w:rsid w:val="00E6698E"/>
    <w:rsid w:val="00E94E09"/>
    <w:rsid w:val="00E958B6"/>
    <w:rsid w:val="00EA422D"/>
    <w:rsid w:val="00EB3674"/>
    <w:rsid w:val="00EC0C4E"/>
    <w:rsid w:val="00ED46F4"/>
    <w:rsid w:val="00EE15FD"/>
    <w:rsid w:val="00EE50CC"/>
    <w:rsid w:val="00EE6775"/>
    <w:rsid w:val="00EE6FAD"/>
    <w:rsid w:val="00EF1018"/>
    <w:rsid w:val="00EF292E"/>
    <w:rsid w:val="00EF6671"/>
    <w:rsid w:val="00F02543"/>
    <w:rsid w:val="00F06EAF"/>
    <w:rsid w:val="00F41F0C"/>
    <w:rsid w:val="00F56481"/>
    <w:rsid w:val="00F72F3D"/>
    <w:rsid w:val="00FB0469"/>
    <w:rsid w:val="00FB232F"/>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ED47951"/>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 w:type="paragraph" w:styleId="Revision">
    <w:name w:val="Revision"/>
    <w:hidden/>
    <w:uiPriority w:val="99"/>
    <w:semiHidden/>
    <w:rsid w:val="00DB1E8E"/>
    <w:pPr>
      <w:spacing w:after="0" w:line="240" w:lineRule="auto"/>
    </w:pPr>
  </w:style>
  <w:style w:type="character" w:styleId="PlaceholderText">
    <w:name w:val="Placeholder Text"/>
    <w:basedOn w:val="DefaultParagraphFont"/>
    <w:uiPriority w:val="99"/>
    <w:semiHidden/>
    <w:rsid w:val="00740DCB"/>
    <w:rPr>
      <w:color w:val="666666"/>
    </w:rPr>
  </w:style>
  <w:style w:type="character" w:styleId="Hyperlink">
    <w:name w:val="Hyperlink"/>
    <w:basedOn w:val="DefaultParagraphFont"/>
    <w:uiPriority w:val="99"/>
    <w:unhideWhenUsed/>
    <w:rsid w:val="00C822CD"/>
    <w:rPr>
      <w:color w:val="0000FF" w:themeColor="hyperlink"/>
      <w:u w:val="single"/>
    </w:rPr>
  </w:style>
  <w:style w:type="character" w:styleId="UnresolvedMention">
    <w:name w:val="Unresolved Mention"/>
    <w:basedOn w:val="DefaultParagraphFont"/>
    <w:uiPriority w:val="99"/>
    <w:semiHidden/>
    <w:unhideWhenUsed/>
    <w:rsid w:val="00C82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471142543">
      <w:bodyDiv w:val="1"/>
      <w:marLeft w:val="0"/>
      <w:marRight w:val="0"/>
      <w:marTop w:val="0"/>
      <w:marBottom w:val="0"/>
      <w:divBdr>
        <w:top w:val="none" w:sz="0" w:space="0" w:color="auto"/>
        <w:left w:val="none" w:sz="0" w:space="0" w:color="auto"/>
        <w:bottom w:val="none" w:sz="0" w:space="0" w:color="auto"/>
        <w:right w:val="none" w:sz="0" w:space="0" w:color="auto"/>
      </w:divBdr>
    </w:div>
    <w:div w:id="576524584">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848329457">
      <w:bodyDiv w:val="1"/>
      <w:marLeft w:val="0"/>
      <w:marRight w:val="0"/>
      <w:marTop w:val="0"/>
      <w:marBottom w:val="0"/>
      <w:divBdr>
        <w:top w:val="none" w:sz="0" w:space="0" w:color="auto"/>
        <w:left w:val="none" w:sz="0" w:space="0" w:color="auto"/>
        <w:bottom w:val="none" w:sz="0" w:space="0" w:color="auto"/>
        <w:right w:val="none" w:sz="0" w:space="0" w:color="auto"/>
      </w:divBdr>
    </w:div>
    <w:div w:id="887957240">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995844359">
      <w:bodyDiv w:val="1"/>
      <w:marLeft w:val="0"/>
      <w:marRight w:val="0"/>
      <w:marTop w:val="0"/>
      <w:marBottom w:val="0"/>
      <w:divBdr>
        <w:top w:val="none" w:sz="0" w:space="0" w:color="auto"/>
        <w:left w:val="none" w:sz="0" w:space="0" w:color="auto"/>
        <w:bottom w:val="none" w:sz="0" w:space="0" w:color="auto"/>
        <w:right w:val="none" w:sz="0" w:space="0" w:color="auto"/>
      </w:divBdr>
    </w:div>
    <w:div w:id="1244921881">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383286425">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676609226">
      <w:bodyDiv w:val="1"/>
      <w:marLeft w:val="0"/>
      <w:marRight w:val="0"/>
      <w:marTop w:val="0"/>
      <w:marBottom w:val="0"/>
      <w:divBdr>
        <w:top w:val="none" w:sz="0" w:space="0" w:color="auto"/>
        <w:left w:val="none" w:sz="0" w:space="0" w:color="auto"/>
        <w:bottom w:val="none" w:sz="0" w:space="0" w:color="auto"/>
        <w:right w:val="none" w:sz="0" w:space="0" w:color="auto"/>
      </w:divBdr>
    </w:div>
    <w:div w:id="21317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6" ma:contentTypeDescription="Create a new document." ma:contentTypeScope="" ma:versionID="98e4b989e2502f3ba6ee691abab5ccec">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0c7ac2e59e5a77348f545a23a0f6c2c"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19b95a3-ce3a-49f0-a34c-ab50080338be">
      <UserInfo>
        <DisplayName/>
        <AccountId xsi:nil="true"/>
        <AccountType/>
      </UserInfo>
    </SharedWithUsers>
    <Pagesection xmlns="f809f247-91c8-4c12-bf0c-0ad48c29d5e9" xsi:nil="true"/>
    <Category xmlns="f809f247-91c8-4c12-bf0c-0ad48c29d5e9">Job Evaluation &amp; Grading</Category>
    <Subsection xmlns="f809f247-91c8-4c12-bf0c-0ad48c29d5e9" xsi:nil="true"/>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7977B8AF-FEB9-435C-99AB-47871DA1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19b95a3-ce3a-49f0-a34c-ab50080338be"/>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1254</Words>
  <Characters>7118</Characters>
  <Application>Microsoft Office Word</Application>
  <DocSecurity>0</DocSecurity>
  <Lines>219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Cleary, Tim (E,I&amp;S)</cp:lastModifiedBy>
  <cp:revision>7</cp:revision>
  <dcterms:created xsi:type="dcterms:W3CDTF">2025-11-28T14:24:00Z</dcterms:created>
  <dcterms:modified xsi:type="dcterms:W3CDTF">2025-11-28T14:33:00Z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docLang">
    <vt:lpwstr>en</vt:lpwstr>
  </property>
</Properties>
</file>