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12BB8CC7"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2B7C33">
        <w:t xml:space="preserve"> Financ</w:t>
      </w:r>
      <w:r w:rsidR="007A6D07">
        <w:t>ial Assessment</w:t>
      </w:r>
      <w:r w:rsidR="002B7C33">
        <w:t xml:space="preserve"> Officer</w:t>
      </w:r>
      <w:r w:rsidR="3F44E853">
        <w:t xml:space="preserve"> </w:t>
      </w:r>
      <w:r>
        <w:br/>
      </w:r>
      <w:r w:rsidR="10F4C3C6">
        <w:t>Grade</w:t>
      </w:r>
      <w:r w:rsidR="60B7468B">
        <w:t xml:space="preserve">: </w:t>
      </w:r>
      <w:r w:rsidR="003F1639">
        <w:t>8</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w:t>
      </w:r>
      <w:proofErr w:type="gramStart"/>
      <w:r>
        <w:rPr>
          <w:rFonts w:ascii="Verdana" w:hAnsi="Verdana"/>
          <w:color w:val="000000"/>
          <w:sz w:val="24"/>
          <w:szCs w:val="24"/>
          <w:lang w:eastAsia="en-GB"/>
        </w:rPr>
        <w:t>has the opportunity to</w:t>
      </w:r>
      <w:proofErr w:type="gramEnd"/>
      <w:r>
        <w:rPr>
          <w:rFonts w:ascii="Verdana" w:hAnsi="Verdana"/>
          <w:color w:val="000000"/>
          <w:sz w:val="24"/>
          <w:szCs w:val="24"/>
          <w:lang w:eastAsia="en-GB"/>
        </w:rPr>
        <w:t xml:space="preserve">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3D9BE53B" w14:textId="62F8BF62"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67BCF9BF" w:rsidR="00816AA1" w:rsidRPr="00816AA1" w:rsidRDefault="00816AA1" w:rsidP="008B4F3B">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5716D9B7" w:rsidR="00816AA1" w:rsidRPr="001F3113" w:rsidRDefault="00816AA1" w:rsidP="00E1403E">
      <w:pPr>
        <w:pStyle w:val="Body-Bold"/>
        <w:spacing w:after="0"/>
      </w:pPr>
      <w:r>
        <w:lastRenderedPageBreak/>
        <w:t>About the Service</w:t>
      </w:r>
    </w:p>
    <w:p w14:paraId="7282ABBB" w14:textId="32289486" w:rsidR="00C7463E" w:rsidRPr="00C7463E" w:rsidRDefault="00C7463E" w:rsidP="00750F81">
      <w:pPr>
        <w:pStyle w:val="Body-text"/>
        <w:spacing w:after="0" w:line="240" w:lineRule="auto"/>
      </w:pPr>
      <w:r w:rsidRPr="00C7463E">
        <w:t xml:space="preserve">ACFS support the delivery of the following Staffordshire County Council priorities: </w:t>
      </w:r>
    </w:p>
    <w:p w14:paraId="1A032BBB" w14:textId="77777777" w:rsidR="00C7463E" w:rsidRPr="00C7463E" w:rsidRDefault="00C7463E" w:rsidP="00750F81">
      <w:pPr>
        <w:pStyle w:val="Body-text"/>
        <w:tabs>
          <w:tab w:val="clear" w:pos="397"/>
        </w:tabs>
        <w:spacing w:after="0" w:line="240" w:lineRule="auto"/>
        <w:ind w:left="426" w:hanging="284"/>
      </w:pPr>
      <w:r w:rsidRPr="00C7463E">
        <w:t>•</w:t>
      </w:r>
      <w:r w:rsidRPr="00C7463E">
        <w:tab/>
        <w:t>To offer support at times of crisis to help people maintain their independence</w:t>
      </w:r>
    </w:p>
    <w:p w14:paraId="06B17616" w14:textId="77777777" w:rsidR="00C7463E" w:rsidRPr="00C7463E" w:rsidRDefault="00C7463E" w:rsidP="00750F81">
      <w:pPr>
        <w:pStyle w:val="Body-text"/>
        <w:tabs>
          <w:tab w:val="clear" w:pos="397"/>
        </w:tabs>
        <w:spacing w:after="0" w:line="240" w:lineRule="auto"/>
        <w:ind w:left="426" w:hanging="284"/>
      </w:pPr>
      <w:r w:rsidRPr="00C7463E">
        <w:t>•</w:t>
      </w:r>
      <w:r w:rsidRPr="00C7463E">
        <w:tab/>
        <w:t>That people know what to expect from care services, who is eligible and who will pay</w:t>
      </w:r>
    </w:p>
    <w:p w14:paraId="610BD29A" w14:textId="77777777" w:rsidR="00C7463E" w:rsidRPr="00C7463E" w:rsidRDefault="00C7463E" w:rsidP="00750F81">
      <w:pPr>
        <w:pStyle w:val="Body-text"/>
        <w:tabs>
          <w:tab w:val="clear" w:pos="397"/>
        </w:tabs>
        <w:spacing w:after="0" w:line="240" w:lineRule="auto"/>
        <w:ind w:left="426" w:hanging="284"/>
      </w:pPr>
      <w:r w:rsidRPr="00C7463E">
        <w:t>•</w:t>
      </w:r>
      <w:r w:rsidRPr="00C7463E">
        <w:tab/>
        <w:t>There are quality and affordable care services available to meet people’s needs</w:t>
      </w:r>
    </w:p>
    <w:p w14:paraId="2CA42462" w14:textId="77777777" w:rsidR="00750F81" w:rsidRDefault="00750F81" w:rsidP="00750F81">
      <w:pPr>
        <w:pStyle w:val="Body-text"/>
        <w:spacing w:after="0" w:line="240" w:lineRule="auto"/>
      </w:pPr>
    </w:p>
    <w:p w14:paraId="1D9B4905" w14:textId="5DD0C1B5" w:rsidR="00C7463E" w:rsidRPr="00C7463E" w:rsidRDefault="00C7463E" w:rsidP="003A3945">
      <w:pPr>
        <w:pStyle w:val="Body-text"/>
        <w:spacing w:line="240" w:lineRule="auto"/>
      </w:pPr>
      <w:r w:rsidRPr="00C7463E">
        <w:t xml:space="preserve">Adult and Children's Financial Services (ACFS) are a pivotal part of the Adult and Children Social Care Pathways, responsible for facilitating and overseeing the payment to providers of Adult and Children’s Social Care and for the collection of client contributions in accordance with Care Act 2014 and local policy. The amount of income and expenditure that is processed by ACFS is </w:t>
      </w:r>
      <w:proofErr w:type="gramStart"/>
      <w:r w:rsidRPr="00C7463E">
        <w:t>in excess of</w:t>
      </w:r>
      <w:proofErr w:type="gramEnd"/>
      <w:r w:rsidRPr="00C7463E">
        <w:t xml:space="preserve"> £100m net per annum and the service supports circa 10,000 citizens.</w:t>
      </w:r>
    </w:p>
    <w:p w14:paraId="694D0DF2" w14:textId="77777777" w:rsidR="00C7463E" w:rsidRPr="00C7463E" w:rsidRDefault="00C7463E" w:rsidP="00750F81">
      <w:pPr>
        <w:pStyle w:val="Body-text"/>
        <w:spacing w:line="240" w:lineRule="auto"/>
      </w:pPr>
      <w:r w:rsidRPr="00C7463E">
        <w:t>To enable the successful collection of income, ACFS is responsible for undertaking means tested Financial Assessments of adults who have an assessed eligible care need. This also applies to those who are seeking financial support to Adopt, Foster or provide Guardianship or other official support to a child. As part of this service clients can receive advice on Welfare and Benefit entitlements, to ensure they maximise their income and reducing the funding required from SCC.</w:t>
      </w:r>
    </w:p>
    <w:p w14:paraId="51A0BD72" w14:textId="0B05692A" w:rsidR="0020240C" w:rsidRDefault="00C7463E" w:rsidP="00750F81">
      <w:pPr>
        <w:pStyle w:val="Body-text"/>
        <w:spacing w:after="0" w:line="240" w:lineRule="auto"/>
      </w:pPr>
      <w:r w:rsidRPr="000453EF">
        <w:t xml:space="preserve">ACFS contribute to the wider county council priorities and principles which are:  </w:t>
      </w:r>
    </w:p>
    <w:p w14:paraId="2C928B29" w14:textId="77777777" w:rsidR="000453EF" w:rsidRDefault="000453EF" w:rsidP="000453EF">
      <w:pPr>
        <w:pStyle w:val="Body-text"/>
        <w:spacing w:after="0"/>
      </w:pPr>
    </w:p>
    <w:p w14:paraId="15352396" w14:textId="30147F19" w:rsidR="000453EF" w:rsidRDefault="000453EF" w:rsidP="000453EF">
      <w:pPr>
        <w:pStyle w:val="Body-text"/>
        <w:spacing w:after="0"/>
      </w:pPr>
      <w:r>
        <w:t>Priorities</w:t>
      </w:r>
      <w:r w:rsidR="00750F81">
        <w:t>:</w:t>
      </w:r>
    </w:p>
    <w:p w14:paraId="32A2FC1F" w14:textId="77777777" w:rsidR="000453EF" w:rsidRDefault="000453EF" w:rsidP="000453EF">
      <w:pPr>
        <w:pStyle w:val="Body-text"/>
        <w:tabs>
          <w:tab w:val="clear" w:pos="397"/>
        </w:tabs>
        <w:spacing w:after="0"/>
        <w:ind w:left="426" w:hanging="284"/>
      </w:pPr>
      <w:r>
        <w:t>•</w:t>
      </w:r>
      <w:r>
        <w:tab/>
        <w:t>Help Staffordshire’s economy to grow and generate more good jobs</w:t>
      </w:r>
    </w:p>
    <w:p w14:paraId="31AF07CE" w14:textId="77777777" w:rsidR="000453EF" w:rsidRDefault="000453EF" w:rsidP="000453EF">
      <w:pPr>
        <w:pStyle w:val="Body-text"/>
        <w:tabs>
          <w:tab w:val="clear" w:pos="397"/>
        </w:tabs>
        <w:spacing w:after="0"/>
        <w:ind w:left="426" w:hanging="284"/>
      </w:pPr>
      <w:r>
        <w:t>•</w:t>
      </w:r>
      <w:r>
        <w:tab/>
        <w:t>Invest in infrastructure for growing communities</w:t>
      </w:r>
    </w:p>
    <w:p w14:paraId="22CB3BCF" w14:textId="77777777" w:rsidR="000453EF" w:rsidRDefault="000453EF" w:rsidP="000453EF">
      <w:pPr>
        <w:pStyle w:val="Body-text"/>
        <w:tabs>
          <w:tab w:val="clear" w:pos="397"/>
        </w:tabs>
        <w:spacing w:after="0"/>
        <w:ind w:left="426" w:hanging="284"/>
      </w:pPr>
      <w:r>
        <w:t>•</w:t>
      </w:r>
      <w:r>
        <w:tab/>
        <w:t>Improve education and training so that life-long learning offers everyone the opportunity to succeed</w:t>
      </w:r>
    </w:p>
    <w:p w14:paraId="69C24319" w14:textId="77777777" w:rsidR="000453EF" w:rsidRDefault="000453EF" w:rsidP="000453EF">
      <w:pPr>
        <w:pStyle w:val="Body-text"/>
        <w:tabs>
          <w:tab w:val="clear" w:pos="397"/>
        </w:tabs>
        <w:spacing w:after="0"/>
        <w:ind w:left="426" w:hanging="284"/>
      </w:pPr>
      <w:r>
        <w:t>•</w:t>
      </w:r>
      <w:r>
        <w:tab/>
        <w:t>Inspire healthy, independent living</w:t>
      </w:r>
    </w:p>
    <w:p w14:paraId="5C94FA2F" w14:textId="77777777" w:rsidR="000453EF" w:rsidRDefault="000453EF" w:rsidP="000453EF">
      <w:pPr>
        <w:pStyle w:val="Body-text"/>
        <w:tabs>
          <w:tab w:val="clear" w:pos="397"/>
        </w:tabs>
        <w:spacing w:after="0"/>
        <w:ind w:left="426" w:hanging="284"/>
      </w:pPr>
      <w:r>
        <w:t>•</w:t>
      </w:r>
      <w:r>
        <w:tab/>
        <w:t>Support more families and children to look after themselves, stay self and well</w:t>
      </w:r>
    </w:p>
    <w:p w14:paraId="5A4ED0B0" w14:textId="1D5C9E1A" w:rsidR="000453EF" w:rsidRDefault="000453EF" w:rsidP="000453EF">
      <w:pPr>
        <w:pStyle w:val="Body-text"/>
        <w:spacing w:after="0"/>
      </w:pPr>
      <w:r>
        <w:t>Principles</w:t>
      </w:r>
      <w:r w:rsidR="00750F81">
        <w:t>:</w:t>
      </w:r>
    </w:p>
    <w:p w14:paraId="1CA8D432" w14:textId="77777777" w:rsidR="000453EF" w:rsidRDefault="000453EF" w:rsidP="000453EF">
      <w:pPr>
        <w:pStyle w:val="Body-text"/>
        <w:tabs>
          <w:tab w:val="clear" w:pos="397"/>
        </w:tabs>
        <w:spacing w:after="0"/>
        <w:ind w:left="426" w:hanging="284"/>
      </w:pPr>
      <w:r>
        <w:t>•</w:t>
      </w:r>
      <w:r>
        <w:tab/>
        <w:t>Encourage residents and communities to help themselves and one another</w:t>
      </w:r>
    </w:p>
    <w:p w14:paraId="13E136FE" w14:textId="77777777" w:rsidR="000453EF" w:rsidRDefault="000453EF" w:rsidP="000453EF">
      <w:pPr>
        <w:pStyle w:val="Body-text"/>
        <w:tabs>
          <w:tab w:val="clear" w:pos="397"/>
        </w:tabs>
        <w:spacing w:after="0"/>
        <w:ind w:left="426" w:hanging="284"/>
      </w:pPr>
      <w:r>
        <w:t>•</w:t>
      </w:r>
      <w:r>
        <w:tab/>
        <w:t>Our workforce will be ambitious for Staffordshire, and make a difference for our people</w:t>
      </w:r>
    </w:p>
    <w:p w14:paraId="420763EC" w14:textId="77777777" w:rsidR="000453EF" w:rsidRDefault="000453EF" w:rsidP="000453EF">
      <w:pPr>
        <w:pStyle w:val="Body-text"/>
        <w:tabs>
          <w:tab w:val="clear" w:pos="397"/>
        </w:tabs>
        <w:spacing w:after="0"/>
        <w:ind w:left="426" w:hanging="284"/>
      </w:pPr>
      <w:r>
        <w:t>•</w:t>
      </w:r>
      <w:r>
        <w:tab/>
        <w:t>Be digital, using technology and data to connect, inform and support our citizens</w:t>
      </w:r>
    </w:p>
    <w:p w14:paraId="6AED1982" w14:textId="401878DB" w:rsidR="000453EF" w:rsidRDefault="000453EF" w:rsidP="000453EF">
      <w:pPr>
        <w:pStyle w:val="Body-text"/>
        <w:tabs>
          <w:tab w:val="clear" w:pos="397"/>
        </w:tabs>
        <w:spacing w:after="0"/>
        <w:ind w:left="426" w:hanging="284"/>
      </w:pPr>
      <w:r>
        <w:t>•</w:t>
      </w:r>
      <w:r>
        <w:tab/>
        <w:t>Think climate change in all we do to limit our impact on the planet</w:t>
      </w:r>
    </w:p>
    <w:p w14:paraId="29DDA5CF" w14:textId="77777777" w:rsidR="000453EF" w:rsidRDefault="000453EF" w:rsidP="000453EF">
      <w:pPr>
        <w:pStyle w:val="Body-text"/>
        <w:tabs>
          <w:tab w:val="clear" w:pos="397"/>
        </w:tabs>
        <w:spacing w:after="0"/>
        <w:ind w:left="426" w:hanging="284"/>
      </w:pPr>
    </w:p>
    <w:p w14:paraId="1FC3286B" w14:textId="19C264C6" w:rsidR="00816AA1" w:rsidRPr="00816AA1" w:rsidRDefault="00816AA1" w:rsidP="001F3113">
      <w:pPr>
        <w:pStyle w:val="Body-Bold"/>
      </w:pPr>
      <w:r w:rsidRPr="00816AA1">
        <w:lastRenderedPageBreak/>
        <w:t>Reporting Relationships</w:t>
      </w:r>
    </w:p>
    <w:p w14:paraId="1CF2634B" w14:textId="2771C2B8" w:rsidR="00816AA1" w:rsidRDefault="00816AA1" w:rsidP="001F3113">
      <w:pPr>
        <w:pStyle w:val="Body-Bold"/>
      </w:pPr>
      <w:r>
        <w:t xml:space="preserve">Responsible to: </w:t>
      </w:r>
      <w:r w:rsidR="4AC544A3">
        <w:t xml:space="preserve"> </w:t>
      </w:r>
      <w:r w:rsidR="00FD0A02" w:rsidRPr="00E338D1">
        <w:rPr>
          <w:b w:val="0"/>
          <w:bCs w:val="0"/>
        </w:rPr>
        <w:t>ACFS</w:t>
      </w:r>
      <w:r w:rsidR="001A285A">
        <w:rPr>
          <w:b w:val="0"/>
          <w:bCs w:val="0"/>
        </w:rPr>
        <w:t xml:space="preserve"> Senior</w:t>
      </w:r>
      <w:r w:rsidR="00FD0A02" w:rsidRPr="00E338D1">
        <w:rPr>
          <w:b w:val="0"/>
          <w:bCs w:val="0"/>
        </w:rPr>
        <w:t xml:space="preserve"> Finance Officer</w:t>
      </w:r>
    </w:p>
    <w:p w14:paraId="4AE6A17E" w14:textId="08F3AB9D" w:rsidR="725E4267" w:rsidRPr="00E338D1"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2214B8">
        <w:rPr>
          <w:rFonts w:eastAsia="Calibri"/>
          <w:b w:val="0"/>
          <w:bCs w:val="0"/>
          <w:color w:val="000000" w:themeColor="text1"/>
        </w:rPr>
        <w:t>No Direct Reports</w:t>
      </w:r>
    </w:p>
    <w:p w14:paraId="65B575FA" w14:textId="368F7339" w:rsidR="0041456C" w:rsidRDefault="0041456C" w:rsidP="11053D4C">
      <w:pPr>
        <w:pStyle w:val="Body-Bold"/>
        <w:spacing w:line="240" w:lineRule="auto"/>
      </w:pPr>
      <w:r>
        <w:t xml:space="preserve">Key Accountabilities: </w:t>
      </w:r>
    </w:p>
    <w:p w14:paraId="12E7ACE0"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Responsible for conducting Financial Assessments for all care types (Means Tests) of Citizens seeking funding from Adult Social Care and Parents and Guardians seeking financial support for Adoption, Fostering and Special Guardianship in face-to-face settings and over the telephone or digitally. Responding to queries and assisting in appeals relating to Financial Assessments</w:t>
      </w:r>
    </w:p>
    <w:p w14:paraId="5CDFD1B5"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Review, and where appropriate challenge, evidence provided in relation to a citizens’ financial information ensuring all information is collected and accurate</w:t>
      </w:r>
    </w:p>
    <w:p w14:paraId="117CFFC6"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Responsible for conducting annual Financial Reviews ensuring appropriate notifications are issued for changes to client contributions with a clear rationale for the citizen or financial representative</w:t>
      </w:r>
    </w:p>
    <w:p w14:paraId="036CFB71"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Responsible for the provision of relevant information, advice and guidance on Welfare Benefits to Citizens, to maximise individual benefit entitlement and assist with benefit applications (where appropriate)</w:t>
      </w:r>
    </w:p>
    <w:p w14:paraId="06F6CD7C"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Responsible for ensuring assessments and the provision of advice and guidance follow national guidance and legislation as set out in the Care Act 2014 and Staffordshire County Council policy, in order that the service continues to apply the latest practice</w:t>
      </w:r>
    </w:p>
    <w:p w14:paraId="4535C0B3"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 xml:space="preserve">Accountable for providing advice, guidance and information to citizens / financial representatives relating to deferred payment agreements, ensuring information is obtained to facilitate and support the timely completion of applications, and adheres to national / local policy and procedure. </w:t>
      </w:r>
    </w:p>
    <w:p w14:paraId="3A2E64C6"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To follow business processes and procedures for the role and to interpret and enact all policy and statutory requirements relating to the role.</w:t>
      </w:r>
    </w:p>
    <w:p w14:paraId="20DCE04A"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t xml:space="preserve">To ensure consistent, </w:t>
      </w:r>
      <w:proofErr w:type="gramStart"/>
      <w:r w:rsidRPr="002214B8">
        <w:rPr>
          <w:b w:val="0"/>
          <w:bCs w:val="0"/>
        </w:rPr>
        <w:t>high quality</w:t>
      </w:r>
      <w:proofErr w:type="gramEnd"/>
      <w:r w:rsidRPr="002214B8">
        <w:rPr>
          <w:b w:val="0"/>
          <w:bCs w:val="0"/>
        </w:rPr>
        <w:t xml:space="preserve"> record keeping ensuring a clear audit trail of Financial Assessment calculations, communications and decision making</w:t>
      </w:r>
    </w:p>
    <w:p w14:paraId="549540FC" w14:textId="77777777" w:rsidR="002214B8" w:rsidRPr="002214B8" w:rsidRDefault="002214B8" w:rsidP="002214B8">
      <w:pPr>
        <w:pStyle w:val="Body-Bold"/>
        <w:numPr>
          <w:ilvl w:val="0"/>
          <w:numId w:val="16"/>
        </w:numPr>
        <w:spacing w:after="0" w:line="240" w:lineRule="auto"/>
        <w:rPr>
          <w:b w:val="0"/>
          <w:bCs w:val="0"/>
        </w:rPr>
      </w:pPr>
      <w:r w:rsidRPr="002214B8">
        <w:rPr>
          <w:b w:val="0"/>
          <w:bCs w:val="0"/>
        </w:rPr>
        <w:lastRenderedPageBreak/>
        <w:t>Responsible for liaising with key corporate functions (i.e. legal services) to enable swift progress on Financial Assessments and Deferred Payment Agreements</w:t>
      </w:r>
    </w:p>
    <w:p w14:paraId="7CEAF609" w14:textId="77777777" w:rsidR="002214B8" w:rsidRPr="002214B8" w:rsidRDefault="002214B8" w:rsidP="003F1639">
      <w:pPr>
        <w:pStyle w:val="Body-Bold"/>
        <w:numPr>
          <w:ilvl w:val="0"/>
          <w:numId w:val="16"/>
        </w:numPr>
        <w:spacing w:after="0" w:line="240" w:lineRule="auto"/>
        <w:ind w:left="851" w:hanging="491"/>
        <w:rPr>
          <w:b w:val="0"/>
          <w:bCs w:val="0"/>
        </w:rPr>
      </w:pPr>
      <w:r w:rsidRPr="002214B8">
        <w:rPr>
          <w:b w:val="0"/>
          <w:bCs w:val="0"/>
        </w:rPr>
        <w:t>To liaise with external organisations, in particular other Social Care organisations, the NHS and DWP to progress financial assessments accurately and in a timely manner</w:t>
      </w:r>
    </w:p>
    <w:p w14:paraId="5CEDA616" w14:textId="77777777" w:rsidR="002214B8" w:rsidRPr="002214B8" w:rsidRDefault="002214B8" w:rsidP="003F1639">
      <w:pPr>
        <w:pStyle w:val="Body-Bold"/>
        <w:numPr>
          <w:ilvl w:val="0"/>
          <w:numId w:val="16"/>
        </w:numPr>
        <w:spacing w:after="0" w:line="240" w:lineRule="auto"/>
        <w:ind w:left="851" w:hanging="491"/>
        <w:rPr>
          <w:b w:val="0"/>
          <w:bCs w:val="0"/>
        </w:rPr>
      </w:pPr>
      <w:r w:rsidRPr="002214B8">
        <w:rPr>
          <w:b w:val="0"/>
          <w:bCs w:val="0"/>
        </w:rPr>
        <w:t>Ensuring communications with citizens and / or representative are appropriate and sensitive throughout the financial assessment process</w:t>
      </w:r>
    </w:p>
    <w:p w14:paraId="24098CB6" w14:textId="77777777" w:rsidR="002214B8" w:rsidRPr="002214B8" w:rsidRDefault="002214B8" w:rsidP="003F1639">
      <w:pPr>
        <w:pStyle w:val="Body-Bold"/>
        <w:numPr>
          <w:ilvl w:val="0"/>
          <w:numId w:val="16"/>
        </w:numPr>
        <w:spacing w:after="0" w:line="240" w:lineRule="auto"/>
        <w:ind w:left="851" w:hanging="491"/>
        <w:rPr>
          <w:b w:val="0"/>
          <w:bCs w:val="0"/>
        </w:rPr>
      </w:pPr>
      <w:r w:rsidRPr="002214B8">
        <w:rPr>
          <w:b w:val="0"/>
          <w:bCs w:val="0"/>
        </w:rPr>
        <w:t>Responsible for ensuring that work activities meet the relevant Key Performance Indicators for the service.</w:t>
      </w:r>
    </w:p>
    <w:p w14:paraId="1D67D91E" w14:textId="77777777" w:rsidR="002214B8" w:rsidRPr="002214B8" w:rsidRDefault="002214B8" w:rsidP="003F1639">
      <w:pPr>
        <w:pStyle w:val="Body-Bold"/>
        <w:numPr>
          <w:ilvl w:val="0"/>
          <w:numId w:val="16"/>
        </w:numPr>
        <w:spacing w:after="0" w:line="240" w:lineRule="auto"/>
        <w:ind w:left="851" w:hanging="491"/>
        <w:rPr>
          <w:b w:val="0"/>
          <w:bCs w:val="0"/>
        </w:rPr>
      </w:pPr>
      <w:r w:rsidRPr="002214B8">
        <w:rPr>
          <w:b w:val="0"/>
          <w:bCs w:val="0"/>
        </w:rPr>
        <w:t>To provide training and/or awareness sessions relating to financial assessments and deferred payment agreements to key stakeholder groups, internally and externally</w:t>
      </w:r>
    </w:p>
    <w:p w14:paraId="340113D0" w14:textId="77777777" w:rsidR="002214B8" w:rsidRPr="002214B8" w:rsidRDefault="002214B8" w:rsidP="003F1639">
      <w:pPr>
        <w:pStyle w:val="Body-Bold"/>
        <w:numPr>
          <w:ilvl w:val="0"/>
          <w:numId w:val="16"/>
        </w:numPr>
        <w:spacing w:after="0" w:line="240" w:lineRule="auto"/>
        <w:ind w:left="851" w:hanging="491"/>
        <w:rPr>
          <w:b w:val="0"/>
          <w:bCs w:val="0"/>
        </w:rPr>
      </w:pPr>
      <w:r w:rsidRPr="002214B8">
        <w:rPr>
          <w:b w:val="0"/>
          <w:bCs w:val="0"/>
        </w:rPr>
        <w:t>To provide operational support to ACFS Senior Officers and other colleagues as required.</w:t>
      </w:r>
    </w:p>
    <w:p w14:paraId="5F0B3096" w14:textId="77777777" w:rsidR="00E1403E" w:rsidRDefault="00E1403E" w:rsidP="00E1403E">
      <w:pPr>
        <w:pStyle w:val="Body-Bold"/>
        <w:spacing w:after="0" w:line="240" w:lineRule="auto"/>
        <w:rPr>
          <w:color w:val="000000" w:themeColor="text1"/>
        </w:rPr>
      </w:pPr>
    </w:p>
    <w:p w14:paraId="3AED7B58" w14:textId="49766B9D"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020240C">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B33730">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2214B8">
        <w:trPr>
          <w:trHeight w:val="994"/>
          <w:jc w:val="center"/>
        </w:trPr>
        <w:tc>
          <w:tcPr>
            <w:tcW w:w="1555" w:type="dxa"/>
          </w:tcPr>
          <w:p w14:paraId="1D18856C" w14:textId="19AEF50F" w:rsidR="0041456C" w:rsidRPr="0041456C" w:rsidRDefault="00614085"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37248" behindDoc="0" locked="0" layoutInCell="1" allowOverlap="1" wp14:anchorId="7D946FAA" wp14:editId="344BC748">
                  <wp:simplePos x="0" y="0"/>
                  <wp:positionH relativeFrom="column">
                    <wp:posOffset>170815</wp:posOffset>
                  </wp:positionH>
                  <wp:positionV relativeFrom="paragraph">
                    <wp:posOffset>140546</wp:posOffset>
                  </wp:positionV>
                  <wp:extent cx="501015" cy="243205"/>
                  <wp:effectExtent l="0" t="0" r="0" b="4445"/>
                  <wp:wrapNone/>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0C33848" w14:textId="1739A656" w:rsidR="0041456C" w:rsidRPr="0041456C" w:rsidRDefault="0041456C" w:rsidP="0041456C">
            <w:pPr>
              <w:jc w:val="center"/>
              <w:rPr>
                <w:rFonts w:ascii="Gill Sans MT" w:eastAsia="Gill Sans MT" w:hAnsi="Gill Sans MT" w:cs="Arial"/>
              </w:rPr>
            </w:pPr>
          </w:p>
        </w:tc>
        <w:tc>
          <w:tcPr>
            <w:tcW w:w="7160" w:type="dxa"/>
          </w:tcPr>
          <w:p w14:paraId="6BD5B20D"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74AB4191" w14:textId="6F622765" w:rsidR="00E1403E" w:rsidRPr="002214B8" w:rsidRDefault="002214B8" w:rsidP="002214B8">
            <w:pPr>
              <w:numPr>
                <w:ilvl w:val="0"/>
                <w:numId w:val="12"/>
              </w:numPr>
              <w:tabs>
                <w:tab w:val="clear" w:pos="720"/>
              </w:tabs>
              <w:spacing w:after="0" w:line="240" w:lineRule="auto"/>
              <w:ind w:left="319" w:hanging="284"/>
              <w:rPr>
                <w:rFonts w:ascii="Gill Sans MT" w:eastAsia="Gill Sans MT" w:hAnsi="Gill Sans MT"/>
              </w:rPr>
            </w:pPr>
            <w:r w:rsidRPr="00BA124B">
              <w:rPr>
                <w:rFonts w:ascii="Gill Sans MT" w:eastAsia="Gill Sans MT" w:hAnsi="Gill Sans MT"/>
              </w:rPr>
              <w:t xml:space="preserve">NVQ Level III or equivalent </w:t>
            </w:r>
            <w:r>
              <w:rPr>
                <w:rFonts w:ascii="Gill Sans MT" w:eastAsia="Gill Sans MT" w:hAnsi="Gill Sans MT"/>
              </w:rPr>
              <w:t>qualification – e.g. business and administration; or relevant experience</w:t>
            </w:r>
          </w:p>
        </w:tc>
        <w:tc>
          <w:tcPr>
            <w:tcW w:w="1946" w:type="dxa"/>
          </w:tcPr>
          <w:p w14:paraId="68FF5ED8" w14:textId="77777777" w:rsidR="0041456C" w:rsidRPr="0041456C" w:rsidRDefault="0041456C" w:rsidP="00B33730">
            <w:pPr>
              <w:spacing w:line="240" w:lineRule="auto"/>
              <w:contextualSpacing/>
              <w:jc w:val="center"/>
              <w:rPr>
                <w:rFonts w:ascii="Gill Sans MT" w:eastAsia="Gill Sans MT" w:hAnsi="Gill Sans MT"/>
              </w:rPr>
            </w:pPr>
          </w:p>
          <w:p w14:paraId="20101EB1" w14:textId="07B6902F" w:rsidR="0041456C" w:rsidRDefault="00B33730" w:rsidP="00B33730">
            <w:pPr>
              <w:spacing w:line="240" w:lineRule="auto"/>
              <w:contextualSpacing/>
              <w:jc w:val="center"/>
              <w:rPr>
                <w:rFonts w:ascii="Gill Sans MT" w:eastAsia="Gill Sans MT" w:hAnsi="Gill Sans MT"/>
              </w:rPr>
            </w:pPr>
            <w:r>
              <w:rPr>
                <w:rFonts w:ascii="Gill Sans MT" w:eastAsia="Gill Sans MT" w:hAnsi="Gill Sans MT"/>
              </w:rPr>
              <w:t>A</w:t>
            </w:r>
          </w:p>
          <w:p w14:paraId="4FA5215D" w14:textId="391CB057" w:rsidR="00B33730" w:rsidRPr="0041456C" w:rsidRDefault="00B33730" w:rsidP="00B33730">
            <w:pPr>
              <w:spacing w:line="240" w:lineRule="auto"/>
              <w:contextualSpacing/>
              <w:jc w:val="center"/>
              <w:rPr>
                <w:rFonts w:ascii="Gill Sans MT" w:eastAsia="Gill Sans MT" w:hAnsi="Gill Sans MT"/>
              </w:rPr>
            </w:pPr>
          </w:p>
        </w:tc>
      </w:tr>
      <w:tr w:rsidR="0041456C" w:rsidRPr="0041456C" w14:paraId="4FFAC253" w14:textId="77777777" w:rsidTr="0020240C">
        <w:trPr>
          <w:trHeight w:val="2426"/>
          <w:jc w:val="center"/>
        </w:trPr>
        <w:tc>
          <w:tcPr>
            <w:tcW w:w="1555" w:type="dxa"/>
          </w:tcPr>
          <w:p w14:paraId="0234D1B6" w14:textId="077E8129" w:rsidR="0041456C" w:rsidRPr="0041456C" w:rsidRDefault="00925DC2"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48512" behindDoc="0" locked="0" layoutInCell="1" allowOverlap="1" wp14:anchorId="2A0B9A30" wp14:editId="25668302">
                  <wp:simplePos x="0" y="0"/>
                  <wp:positionH relativeFrom="column">
                    <wp:posOffset>193040</wp:posOffset>
                  </wp:positionH>
                  <wp:positionV relativeFrom="paragraph">
                    <wp:posOffset>135043</wp:posOffset>
                  </wp:positionV>
                  <wp:extent cx="501015" cy="243205"/>
                  <wp:effectExtent l="0" t="0" r="0" b="4445"/>
                  <wp:wrapNone/>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32DBA6AC" w14:textId="545E80FE" w:rsidR="0041456C" w:rsidRPr="0041456C" w:rsidRDefault="0041456C" w:rsidP="0041456C">
            <w:pPr>
              <w:jc w:val="center"/>
              <w:rPr>
                <w:rFonts w:ascii="Gill Sans MT" w:eastAsia="Gill Sans MT" w:hAnsi="Gill Sans MT"/>
              </w:rPr>
            </w:pPr>
          </w:p>
          <w:p w14:paraId="2F95F0E9" w14:textId="2912251F" w:rsidR="0041456C" w:rsidRPr="0041456C" w:rsidRDefault="0041456C" w:rsidP="0041456C">
            <w:pPr>
              <w:jc w:val="center"/>
              <w:rPr>
                <w:rFonts w:ascii="Gill Sans MT" w:eastAsia="Gill Sans MT" w:hAnsi="Gill Sans MT"/>
              </w:rPr>
            </w:pPr>
          </w:p>
          <w:p w14:paraId="2647E35D" w14:textId="48877799" w:rsidR="0041456C" w:rsidRPr="0041456C" w:rsidRDefault="0041456C" w:rsidP="0041456C">
            <w:pPr>
              <w:jc w:val="center"/>
              <w:rPr>
                <w:rFonts w:ascii="Gill Sans MT" w:eastAsia="Gill Sans MT" w:hAnsi="Gill Sans MT"/>
              </w:rPr>
            </w:pPr>
          </w:p>
          <w:p w14:paraId="2EEA3845" w14:textId="74ED9772" w:rsidR="0041456C" w:rsidRPr="0041456C" w:rsidRDefault="00925DC2"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81280" behindDoc="0" locked="0" layoutInCell="1" allowOverlap="1" wp14:anchorId="05AF5F5F" wp14:editId="61AA96C1">
                  <wp:simplePos x="0" y="0"/>
                  <wp:positionH relativeFrom="column">
                    <wp:posOffset>202565</wp:posOffset>
                  </wp:positionH>
                  <wp:positionV relativeFrom="paragraph">
                    <wp:posOffset>294852</wp:posOffset>
                  </wp:positionV>
                  <wp:extent cx="501015" cy="243205"/>
                  <wp:effectExtent l="0" t="0" r="0" b="4445"/>
                  <wp:wrapNone/>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6A7D8A37" w14:textId="100414EE" w:rsidR="0041456C" w:rsidRPr="0041456C" w:rsidRDefault="0041456C" w:rsidP="0041456C">
            <w:pPr>
              <w:jc w:val="center"/>
              <w:rPr>
                <w:rFonts w:ascii="Gill Sans MT" w:eastAsia="Gill Sans MT" w:hAnsi="Gill Sans MT"/>
              </w:rPr>
            </w:pPr>
          </w:p>
          <w:p w14:paraId="6D2C4BB0" w14:textId="1CC19A24" w:rsidR="0041456C" w:rsidRPr="0041456C" w:rsidRDefault="0041456C" w:rsidP="0041456C">
            <w:pPr>
              <w:jc w:val="center"/>
              <w:rPr>
                <w:rFonts w:ascii="Gill Sans MT" w:eastAsia="Gill Sans MT" w:hAnsi="Gill Sans MT"/>
              </w:rPr>
            </w:pPr>
          </w:p>
        </w:tc>
        <w:tc>
          <w:tcPr>
            <w:tcW w:w="716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10141A2"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Pr>
                <w:rFonts w:ascii="Gill Sans MT" w:eastAsia="Gill Sans MT" w:hAnsi="Gill Sans MT"/>
              </w:rPr>
              <w:t>Proven and demonstrable</w:t>
            </w:r>
            <w:r w:rsidRPr="00BA124B">
              <w:rPr>
                <w:rFonts w:ascii="Gill Sans MT" w:eastAsia="Gill Sans MT" w:hAnsi="Gill Sans MT"/>
              </w:rPr>
              <w:t xml:space="preserve"> experience</w:t>
            </w:r>
            <w:r>
              <w:rPr>
                <w:rFonts w:ascii="Gill Sans MT" w:eastAsia="Gill Sans MT" w:hAnsi="Gill Sans MT"/>
              </w:rPr>
              <w:t xml:space="preserve"> of working in the public sector, third sector or a financial function</w:t>
            </w:r>
          </w:p>
          <w:p w14:paraId="683FCA93"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sidRPr="00BA124B">
              <w:rPr>
                <w:rFonts w:ascii="Gill Sans MT" w:eastAsia="Gill Sans MT" w:hAnsi="Gill Sans MT"/>
              </w:rPr>
              <w:t>Experience of conducting financial assessments, gathering relevant information and querying evidence provided so that the right outcome is achieved</w:t>
            </w:r>
          </w:p>
          <w:p w14:paraId="724B6ABA"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sidRPr="00BA124B">
              <w:rPr>
                <w:rFonts w:ascii="Gill Sans MT" w:eastAsia="Gill Sans MT" w:hAnsi="Gill Sans MT"/>
              </w:rPr>
              <w:t xml:space="preserve">Experience of </w:t>
            </w:r>
            <w:proofErr w:type="spellStart"/>
            <w:r>
              <w:rPr>
                <w:rFonts w:ascii="Gill Sans MT" w:eastAsia="Gill Sans MT" w:hAnsi="Gill Sans MT"/>
              </w:rPr>
              <w:t>utilising</w:t>
            </w:r>
            <w:proofErr w:type="spellEnd"/>
            <w:r>
              <w:rPr>
                <w:rFonts w:ascii="Gill Sans MT" w:eastAsia="Gill Sans MT" w:hAnsi="Gill Sans MT"/>
              </w:rPr>
              <w:t xml:space="preserve">, inputting and interrogating records into </w:t>
            </w:r>
            <w:r w:rsidRPr="00BA124B">
              <w:rPr>
                <w:rFonts w:ascii="Gill Sans MT" w:eastAsia="Gill Sans MT" w:hAnsi="Gill Sans MT"/>
              </w:rPr>
              <w:t>corporate ICT applications and systems</w:t>
            </w:r>
          </w:p>
          <w:p w14:paraId="524A4F0A"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sidRPr="00BA124B">
              <w:rPr>
                <w:rFonts w:ascii="Gill Sans MT" w:eastAsia="Gill Sans MT" w:hAnsi="Gill Sans MT"/>
              </w:rPr>
              <w:t>Experience of working under pressure in a busy environment.</w:t>
            </w:r>
          </w:p>
          <w:p w14:paraId="07C71B03"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Pr>
                <w:rFonts w:ascii="Gill Sans MT" w:eastAsia="Gill Sans MT" w:hAnsi="Gill Sans MT"/>
              </w:rPr>
              <w:t>W</w:t>
            </w:r>
            <w:r w:rsidRPr="00BA124B">
              <w:rPr>
                <w:rFonts w:ascii="Gill Sans MT" w:eastAsia="Gill Sans MT" w:hAnsi="Gill Sans MT"/>
              </w:rPr>
              <w:t xml:space="preserve">orking knowledge of financial processes, financial systems </w:t>
            </w:r>
            <w:r>
              <w:rPr>
                <w:rFonts w:ascii="Gill Sans MT" w:eastAsia="Gill Sans MT" w:hAnsi="Gill Sans MT"/>
              </w:rPr>
              <w:t>and/or</w:t>
            </w:r>
            <w:r w:rsidRPr="00BA124B">
              <w:rPr>
                <w:rFonts w:ascii="Gill Sans MT" w:eastAsia="Gill Sans MT" w:hAnsi="Gill Sans MT"/>
              </w:rPr>
              <w:t xml:space="preserve"> the UK Welfare Benefits system.</w:t>
            </w:r>
          </w:p>
          <w:p w14:paraId="7C63F689"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sidRPr="00BA124B">
              <w:rPr>
                <w:rFonts w:ascii="Gill Sans MT" w:eastAsia="Gill Sans MT" w:hAnsi="Gill Sans MT"/>
              </w:rPr>
              <w:t>An understanding of how charges for Care are calculated in accordance with the Care Act 2014.</w:t>
            </w:r>
          </w:p>
          <w:p w14:paraId="21F5EBAB" w14:textId="77777777" w:rsidR="002214B8" w:rsidRPr="00BA124B" w:rsidRDefault="002214B8" w:rsidP="002214B8">
            <w:pPr>
              <w:numPr>
                <w:ilvl w:val="0"/>
                <w:numId w:val="13"/>
              </w:numPr>
              <w:tabs>
                <w:tab w:val="clear" w:pos="360"/>
                <w:tab w:val="num" w:pos="319"/>
              </w:tabs>
              <w:autoSpaceDE w:val="0"/>
              <w:autoSpaceDN w:val="0"/>
              <w:adjustRightInd w:val="0"/>
              <w:spacing w:after="0" w:line="240" w:lineRule="auto"/>
              <w:ind w:left="319" w:hanging="284"/>
              <w:jc w:val="both"/>
              <w:rPr>
                <w:rFonts w:ascii="Gill Sans MT" w:eastAsia="Gill Sans MT" w:hAnsi="Gill Sans MT"/>
              </w:rPr>
            </w:pPr>
            <w:r w:rsidRPr="00BA124B">
              <w:rPr>
                <w:rFonts w:ascii="Gill Sans MT" w:eastAsia="Gill Sans MT" w:hAnsi="Gill Sans MT"/>
              </w:rPr>
              <w:t>Ability to implement legislation, process and departmental procedures.</w:t>
            </w:r>
          </w:p>
          <w:p w14:paraId="186B0F1C" w14:textId="7178E2C8" w:rsidR="00925DC2" w:rsidRPr="004D34EA" w:rsidRDefault="00925DC2" w:rsidP="00925DC2">
            <w:pPr>
              <w:spacing w:after="0" w:line="240" w:lineRule="auto"/>
              <w:ind w:left="360"/>
              <w:jc w:val="both"/>
              <w:rPr>
                <w:rFonts w:ascii="Gill Sans MT" w:eastAsia="Gill Sans MT" w:hAnsi="Gill Sans MT"/>
              </w:rPr>
            </w:pPr>
          </w:p>
        </w:tc>
        <w:tc>
          <w:tcPr>
            <w:tcW w:w="1946" w:type="dxa"/>
          </w:tcPr>
          <w:p w14:paraId="0EB5AE74" w14:textId="64220807" w:rsidR="0041456C" w:rsidRPr="0041456C" w:rsidRDefault="0041456C" w:rsidP="00925DC2">
            <w:pPr>
              <w:contextualSpacing/>
              <w:jc w:val="center"/>
              <w:rPr>
                <w:rFonts w:ascii="Gill Sans MT" w:eastAsia="Gill Sans MT" w:hAnsi="Gill Sans MT"/>
              </w:rPr>
            </w:pPr>
          </w:p>
          <w:p w14:paraId="0FE20637" w14:textId="1D6B0E97" w:rsidR="0041456C"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2007AB4D" w14:textId="77777777" w:rsidR="0041456C" w:rsidRDefault="0041456C" w:rsidP="002214B8">
            <w:pPr>
              <w:spacing w:line="240" w:lineRule="auto"/>
              <w:contextualSpacing/>
              <w:jc w:val="center"/>
              <w:rPr>
                <w:rFonts w:ascii="Gill Sans MT" w:eastAsia="Gill Sans MT" w:hAnsi="Gill Sans MT"/>
              </w:rPr>
            </w:pPr>
          </w:p>
          <w:p w14:paraId="7C2FE572"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A/I</w:t>
            </w:r>
          </w:p>
          <w:p w14:paraId="218ED32B" w14:textId="77777777" w:rsidR="002214B8" w:rsidRDefault="002214B8" w:rsidP="002214B8">
            <w:pPr>
              <w:spacing w:line="240" w:lineRule="auto"/>
              <w:contextualSpacing/>
              <w:jc w:val="center"/>
              <w:rPr>
                <w:rFonts w:ascii="Gill Sans MT" w:eastAsia="Gill Sans MT" w:hAnsi="Gill Sans MT"/>
              </w:rPr>
            </w:pPr>
          </w:p>
          <w:p w14:paraId="04C05AF8" w14:textId="77777777" w:rsidR="002214B8" w:rsidRDefault="002214B8" w:rsidP="002214B8">
            <w:pPr>
              <w:spacing w:line="240" w:lineRule="auto"/>
              <w:contextualSpacing/>
              <w:jc w:val="center"/>
              <w:rPr>
                <w:rFonts w:ascii="Gill Sans MT" w:eastAsia="Gill Sans MT" w:hAnsi="Gill Sans MT"/>
              </w:rPr>
            </w:pPr>
          </w:p>
          <w:p w14:paraId="3ADA4D10"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I</w:t>
            </w:r>
          </w:p>
          <w:p w14:paraId="057D1987" w14:textId="77777777" w:rsidR="002214B8" w:rsidRDefault="002214B8" w:rsidP="002214B8">
            <w:pPr>
              <w:spacing w:line="240" w:lineRule="auto"/>
              <w:contextualSpacing/>
              <w:jc w:val="center"/>
              <w:rPr>
                <w:rFonts w:ascii="Gill Sans MT" w:eastAsia="Gill Sans MT" w:hAnsi="Gill Sans MT"/>
              </w:rPr>
            </w:pPr>
          </w:p>
          <w:p w14:paraId="16CD04D8"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I</w:t>
            </w:r>
          </w:p>
          <w:p w14:paraId="3B737077"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A/I</w:t>
            </w:r>
          </w:p>
          <w:p w14:paraId="7BE6772C" w14:textId="77777777" w:rsidR="002214B8" w:rsidRDefault="002214B8" w:rsidP="002214B8">
            <w:pPr>
              <w:spacing w:line="240" w:lineRule="auto"/>
              <w:contextualSpacing/>
              <w:jc w:val="center"/>
              <w:rPr>
                <w:rFonts w:ascii="Gill Sans MT" w:eastAsia="Gill Sans MT" w:hAnsi="Gill Sans MT"/>
              </w:rPr>
            </w:pPr>
          </w:p>
          <w:p w14:paraId="2DCC545C"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A/I</w:t>
            </w:r>
          </w:p>
          <w:p w14:paraId="62935094" w14:textId="77777777" w:rsidR="002214B8" w:rsidRDefault="002214B8" w:rsidP="002214B8">
            <w:pPr>
              <w:spacing w:line="240" w:lineRule="auto"/>
              <w:contextualSpacing/>
              <w:jc w:val="center"/>
              <w:rPr>
                <w:rFonts w:ascii="Gill Sans MT" w:eastAsia="Gill Sans MT" w:hAnsi="Gill Sans MT"/>
              </w:rPr>
            </w:pPr>
          </w:p>
          <w:p w14:paraId="73459890" w14:textId="6BFF1017" w:rsidR="002214B8" w:rsidRPr="0041456C" w:rsidRDefault="002214B8" w:rsidP="002214B8">
            <w:pPr>
              <w:spacing w:line="240" w:lineRule="auto"/>
              <w:contextualSpacing/>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0020240C">
        <w:trPr>
          <w:jc w:val="center"/>
        </w:trPr>
        <w:tc>
          <w:tcPr>
            <w:tcW w:w="1555" w:type="dxa"/>
          </w:tcPr>
          <w:p w14:paraId="61FDC749" w14:textId="1ABBDF96" w:rsidR="0041456C" w:rsidRPr="0041456C" w:rsidRDefault="00437B6C"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74112" behindDoc="0" locked="0" layoutInCell="1" allowOverlap="1" wp14:anchorId="14E2056B" wp14:editId="43535A2D">
                  <wp:simplePos x="0" y="0"/>
                  <wp:positionH relativeFrom="column">
                    <wp:posOffset>167005</wp:posOffset>
                  </wp:positionH>
                  <wp:positionV relativeFrom="paragraph">
                    <wp:posOffset>198332</wp:posOffset>
                  </wp:positionV>
                  <wp:extent cx="501015" cy="243205"/>
                  <wp:effectExtent l="0" t="0" r="0" b="4445"/>
                  <wp:wrapNone/>
                  <wp:docPr id="12"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FD33341" w14:textId="347D3B29" w:rsidR="0041456C" w:rsidRPr="0041456C" w:rsidRDefault="00437B6C"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67968" behindDoc="0" locked="0" layoutInCell="1" allowOverlap="1" wp14:anchorId="3D2DC708" wp14:editId="16881ECD">
                  <wp:simplePos x="0" y="0"/>
                  <wp:positionH relativeFrom="column">
                    <wp:posOffset>180340</wp:posOffset>
                  </wp:positionH>
                  <wp:positionV relativeFrom="paragraph">
                    <wp:posOffset>590762</wp:posOffset>
                  </wp:positionV>
                  <wp:extent cx="501015" cy="243205"/>
                  <wp:effectExtent l="0" t="0" r="0" b="4445"/>
                  <wp:wrapNone/>
                  <wp:docPr id="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16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CFB817A"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Numeracy and analytical skills with the ability to carry out detailed analysis work.</w:t>
            </w:r>
          </w:p>
          <w:p w14:paraId="57A32419"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Ability to create and use spreadsheets, word processing documents, financial systems and e-mail.</w:t>
            </w:r>
          </w:p>
          <w:p w14:paraId="28ACB9CF"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Excellent verbal and written communication skills with the ability to liaise effectively with staff at all levels and with members of the public.</w:t>
            </w:r>
          </w:p>
          <w:p w14:paraId="0561152B"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Excellent time management skills with an ability to work under pressure to meet deadlines and on own initiative.</w:t>
            </w:r>
          </w:p>
          <w:p w14:paraId="7875B35D"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 xml:space="preserve">Ability to </w:t>
            </w:r>
            <w:proofErr w:type="spellStart"/>
            <w:r w:rsidRPr="002214B8">
              <w:rPr>
                <w:rFonts w:ascii="Gill Sans MT" w:eastAsia="Gill Sans MT" w:hAnsi="Gill Sans MT"/>
              </w:rPr>
              <w:t>empathise</w:t>
            </w:r>
            <w:proofErr w:type="spellEnd"/>
            <w:r w:rsidRPr="002214B8">
              <w:rPr>
                <w:rFonts w:ascii="Gill Sans MT" w:eastAsia="Gill Sans MT" w:hAnsi="Gill Sans MT"/>
              </w:rPr>
              <w:t xml:space="preserve"> and see things from other individuals’ perspectives.</w:t>
            </w:r>
          </w:p>
          <w:p w14:paraId="566EDF16"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Excellent interpersonal skills with the ability to develop effective working relationships and promote good customer care. This includes fostering good working relationships within the team, directorate, other directorates and external agencies.</w:t>
            </w:r>
          </w:p>
          <w:p w14:paraId="767122D5"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 xml:space="preserve">Ability to plan and </w:t>
            </w:r>
            <w:proofErr w:type="spellStart"/>
            <w:r w:rsidRPr="002214B8">
              <w:rPr>
                <w:rFonts w:ascii="Gill Sans MT" w:eastAsia="Gill Sans MT" w:hAnsi="Gill Sans MT"/>
              </w:rPr>
              <w:t>organise</w:t>
            </w:r>
            <w:proofErr w:type="spellEnd"/>
            <w:r w:rsidRPr="002214B8">
              <w:rPr>
                <w:rFonts w:ascii="Gill Sans MT" w:eastAsia="Gill Sans MT" w:hAnsi="Gill Sans MT"/>
              </w:rPr>
              <w:t xml:space="preserve"> own work without supervision</w:t>
            </w:r>
          </w:p>
          <w:p w14:paraId="6D524F65"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 xml:space="preserve">Ability to produce accurate and quality-controlled work </w:t>
            </w:r>
          </w:p>
          <w:p w14:paraId="09BCC603" w14:textId="77777777" w:rsidR="002214B8"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Flexible, ‘can do’ approach – demonstrating ability to respond positively to changes in allocation of work at short notice to set deadlines.</w:t>
            </w:r>
          </w:p>
          <w:p w14:paraId="0EFD44B0" w14:textId="0E414E82" w:rsidR="0041456C" w:rsidRPr="002214B8" w:rsidRDefault="002214B8" w:rsidP="002214B8">
            <w:pPr>
              <w:numPr>
                <w:ilvl w:val="0"/>
                <w:numId w:val="14"/>
              </w:numPr>
              <w:spacing w:after="0" w:line="240" w:lineRule="auto"/>
              <w:jc w:val="both"/>
              <w:rPr>
                <w:rFonts w:ascii="Gill Sans MT" w:eastAsia="Gill Sans MT" w:hAnsi="Gill Sans MT"/>
              </w:rPr>
            </w:pPr>
            <w:r w:rsidRPr="002214B8">
              <w:rPr>
                <w:rFonts w:ascii="Gill Sans MT" w:eastAsia="Gill Sans MT" w:hAnsi="Gill Sans MT"/>
              </w:rPr>
              <w:t>A commitment to equal opportunities and anti-discriminatory practice and to work with a diverse customer base.</w:t>
            </w:r>
          </w:p>
        </w:tc>
        <w:tc>
          <w:tcPr>
            <w:tcW w:w="1946" w:type="dxa"/>
          </w:tcPr>
          <w:p w14:paraId="48F4025E" w14:textId="02EEA7D5" w:rsidR="0041456C" w:rsidRPr="0041456C" w:rsidRDefault="0041456C" w:rsidP="002214B8">
            <w:pPr>
              <w:contextualSpacing/>
              <w:jc w:val="center"/>
              <w:rPr>
                <w:rFonts w:ascii="Gill Sans MT" w:eastAsia="Gill Sans MT" w:hAnsi="Gill Sans MT"/>
              </w:rPr>
            </w:pPr>
          </w:p>
          <w:p w14:paraId="549B2554" w14:textId="55386E31" w:rsidR="0041456C"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r w:rsidR="002214B8">
              <w:rPr>
                <w:rFonts w:ascii="Gill Sans MT" w:eastAsia="Gill Sans MT" w:hAnsi="Gill Sans MT"/>
              </w:rPr>
              <w:t>/T</w:t>
            </w:r>
          </w:p>
          <w:p w14:paraId="18802599" w14:textId="77777777" w:rsidR="00925DC2" w:rsidRDefault="00925DC2" w:rsidP="00B33730">
            <w:pPr>
              <w:spacing w:line="240" w:lineRule="auto"/>
              <w:contextualSpacing/>
              <w:jc w:val="center"/>
              <w:rPr>
                <w:rFonts w:ascii="Gill Sans MT" w:eastAsia="Gill Sans MT" w:hAnsi="Gill Sans MT"/>
              </w:rPr>
            </w:pPr>
          </w:p>
          <w:p w14:paraId="325AFEED" w14:textId="187BAB44"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I</w:t>
            </w:r>
          </w:p>
          <w:p w14:paraId="61C76886" w14:textId="77777777" w:rsidR="00B44404" w:rsidRDefault="00B44404" w:rsidP="00B33730">
            <w:pPr>
              <w:spacing w:line="240" w:lineRule="auto"/>
              <w:contextualSpacing/>
              <w:jc w:val="center"/>
              <w:rPr>
                <w:rFonts w:ascii="Gill Sans MT" w:eastAsia="Gill Sans MT" w:hAnsi="Gill Sans MT"/>
              </w:rPr>
            </w:pPr>
          </w:p>
          <w:p w14:paraId="2CF9C056" w14:textId="30971CF3" w:rsidR="00B44404" w:rsidRDefault="002214B8" w:rsidP="00B33730">
            <w:pPr>
              <w:spacing w:line="240" w:lineRule="auto"/>
              <w:contextualSpacing/>
              <w:jc w:val="center"/>
              <w:rPr>
                <w:rFonts w:ascii="Gill Sans MT" w:eastAsia="Gill Sans MT" w:hAnsi="Gill Sans MT"/>
              </w:rPr>
            </w:pPr>
            <w:r>
              <w:rPr>
                <w:rFonts w:ascii="Gill Sans MT" w:eastAsia="Gill Sans MT" w:hAnsi="Gill Sans MT"/>
              </w:rPr>
              <w:t>A/I/T</w:t>
            </w:r>
          </w:p>
          <w:p w14:paraId="361639E8" w14:textId="77777777" w:rsidR="00B44404" w:rsidRDefault="00B44404" w:rsidP="00B33730">
            <w:pPr>
              <w:spacing w:line="240" w:lineRule="auto"/>
              <w:contextualSpacing/>
              <w:jc w:val="center"/>
              <w:rPr>
                <w:rFonts w:ascii="Gill Sans MT" w:eastAsia="Gill Sans MT" w:hAnsi="Gill Sans MT"/>
              </w:rPr>
            </w:pPr>
          </w:p>
          <w:p w14:paraId="43939096" w14:textId="629FEBC3"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I</w:t>
            </w:r>
          </w:p>
          <w:p w14:paraId="2376BADE" w14:textId="77777777" w:rsidR="00B44404" w:rsidRDefault="00B44404" w:rsidP="002214B8">
            <w:pPr>
              <w:contextualSpacing/>
              <w:jc w:val="center"/>
              <w:rPr>
                <w:rFonts w:ascii="Gill Sans MT" w:eastAsia="Gill Sans MT" w:hAnsi="Gill Sans MT"/>
              </w:rPr>
            </w:pPr>
          </w:p>
          <w:p w14:paraId="0DBD4614" w14:textId="29AACE7A" w:rsidR="00B44404" w:rsidRDefault="002214B8" w:rsidP="00B33730">
            <w:pPr>
              <w:spacing w:line="240" w:lineRule="auto"/>
              <w:contextualSpacing/>
              <w:jc w:val="center"/>
              <w:rPr>
                <w:rFonts w:ascii="Gill Sans MT" w:eastAsia="Gill Sans MT" w:hAnsi="Gill Sans MT"/>
              </w:rPr>
            </w:pPr>
            <w:r>
              <w:rPr>
                <w:rFonts w:ascii="Gill Sans MT" w:eastAsia="Gill Sans MT" w:hAnsi="Gill Sans MT"/>
              </w:rPr>
              <w:t>I/T</w:t>
            </w:r>
          </w:p>
          <w:p w14:paraId="2CE43CB2" w14:textId="77777777" w:rsidR="00925DC2" w:rsidRDefault="00925DC2" w:rsidP="002214B8">
            <w:pPr>
              <w:spacing w:line="240" w:lineRule="auto"/>
              <w:contextualSpacing/>
              <w:jc w:val="center"/>
              <w:rPr>
                <w:rFonts w:ascii="Gill Sans MT" w:eastAsia="Gill Sans MT" w:hAnsi="Gill Sans MT"/>
              </w:rPr>
            </w:pPr>
            <w:r>
              <w:rPr>
                <w:rFonts w:ascii="Gill Sans MT" w:eastAsia="Gill Sans MT" w:hAnsi="Gill Sans MT"/>
              </w:rPr>
              <w:t>A/</w:t>
            </w:r>
            <w:r w:rsidR="00A23BE8">
              <w:rPr>
                <w:rFonts w:ascii="Gill Sans MT" w:eastAsia="Gill Sans MT" w:hAnsi="Gill Sans MT"/>
              </w:rPr>
              <w:t>I</w:t>
            </w:r>
            <w:r w:rsidR="002214B8">
              <w:rPr>
                <w:rFonts w:ascii="Gill Sans MT" w:eastAsia="Gill Sans MT" w:hAnsi="Gill Sans MT"/>
              </w:rPr>
              <w:t>/T</w:t>
            </w:r>
          </w:p>
          <w:p w14:paraId="59A5731F" w14:textId="77777777" w:rsidR="002214B8" w:rsidRDefault="002214B8" w:rsidP="002214B8">
            <w:pPr>
              <w:spacing w:line="240" w:lineRule="auto"/>
              <w:contextualSpacing/>
              <w:jc w:val="center"/>
              <w:rPr>
                <w:rFonts w:ascii="Gill Sans MT" w:eastAsia="Gill Sans MT" w:hAnsi="Gill Sans MT"/>
              </w:rPr>
            </w:pPr>
          </w:p>
          <w:p w14:paraId="5FDD5C10" w14:textId="77777777" w:rsidR="002214B8" w:rsidRDefault="002214B8" w:rsidP="002214B8">
            <w:pPr>
              <w:spacing w:line="240" w:lineRule="auto"/>
              <w:contextualSpacing/>
              <w:jc w:val="center"/>
              <w:rPr>
                <w:rFonts w:ascii="Gill Sans MT" w:eastAsia="Gill Sans MT" w:hAnsi="Gill Sans MT"/>
              </w:rPr>
            </w:pPr>
          </w:p>
          <w:p w14:paraId="0B74D84E" w14:textId="77777777" w:rsidR="002214B8" w:rsidRDefault="002214B8" w:rsidP="002214B8">
            <w:pPr>
              <w:spacing w:line="240" w:lineRule="auto"/>
              <w:contextualSpacing/>
              <w:jc w:val="center"/>
              <w:rPr>
                <w:rFonts w:ascii="Gill Sans MT" w:eastAsia="Gill Sans MT" w:hAnsi="Gill Sans MT"/>
              </w:rPr>
            </w:pPr>
          </w:p>
          <w:p w14:paraId="590B8B98"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I</w:t>
            </w:r>
          </w:p>
          <w:p w14:paraId="3224528B"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I</w:t>
            </w:r>
          </w:p>
          <w:p w14:paraId="0F13EBB7" w14:textId="77777777" w:rsidR="002214B8" w:rsidRDefault="002214B8" w:rsidP="002214B8">
            <w:pPr>
              <w:spacing w:line="240" w:lineRule="auto"/>
              <w:contextualSpacing/>
              <w:jc w:val="center"/>
              <w:rPr>
                <w:rFonts w:ascii="Gill Sans MT" w:eastAsia="Gill Sans MT" w:hAnsi="Gill Sans MT"/>
              </w:rPr>
            </w:pPr>
            <w:r>
              <w:rPr>
                <w:rFonts w:ascii="Gill Sans MT" w:eastAsia="Gill Sans MT" w:hAnsi="Gill Sans MT"/>
              </w:rPr>
              <w:t>I</w:t>
            </w:r>
          </w:p>
          <w:p w14:paraId="50A06AB9" w14:textId="77777777" w:rsidR="002214B8" w:rsidRDefault="002214B8" w:rsidP="002214B8">
            <w:pPr>
              <w:spacing w:line="240" w:lineRule="auto"/>
              <w:contextualSpacing/>
              <w:jc w:val="center"/>
              <w:rPr>
                <w:rFonts w:ascii="Gill Sans MT" w:eastAsia="Gill Sans MT" w:hAnsi="Gill Sans MT"/>
              </w:rPr>
            </w:pPr>
          </w:p>
          <w:p w14:paraId="41C6BA5A" w14:textId="144A9409" w:rsidR="002214B8" w:rsidRPr="0041456C" w:rsidRDefault="002214B8" w:rsidP="002214B8">
            <w:pPr>
              <w:spacing w:line="240" w:lineRule="auto"/>
              <w:contextualSpacing/>
              <w:jc w:val="center"/>
              <w:rPr>
                <w:rFonts w:ascii="Gill Sans MT" w:eastAsia="Gill Sans MT" w:hAnsi="Gill Sans MT"/>
              </w:rPr>
            </w:pPr>
            <w:r>
              <w:rPr>
                <w:rFonts w:ascii="Gill Sans MT" w:eastAsia="Gill Sans MT" w:hAnsi="Gill Sans MT"/>
              </w:rPr>
              <w:t>A/I/T</w:t>
            </w:r>
          </w:p>
        </w:tc>
      </w:tr>
    </w:tbl>
    <w:p w14:paraId="08CB42FC" w14:textId="77777777" w:rsidR="00925DC2" w:rsidRDefault="00925DC2" w:rsidP="0041456C">
      <w:pPr>
        <w:jc w:val="both"/>
        <w:rPr>
          <w:rFonts w:ascii="Verdana" w:hAnsi="Verdana"/>
        </w:rPr>
      </w:pPr>
    </w:p>
    <w:p w14:paraId="66A26FF5" w14:textId="757E4934"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3A9A62D2"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811A3">
                              <w:rPr>
                                <w:rFonts w:ascii="Verdana" w:eastAsia="Gill Sans MT" w:hAnsi="Verdana" w:cs="Arial"/>
                                <w:b/>
                                <w:sz w:val="28"/>
                                <w:szCs w:val="28"/>
                              </w:rPr>
                              <w:t xml:space="preserve">Talent and Resourcing </w:t>
                            </w:r>
                            <w:r w:rsidR="00FE537E" w:rsidRPr="00FE537E">
                              <w:rPr>
                                <w:rFonts w:ascii="Verdana" w:eastAsia="Gill Sans MT" w:hAnsi="Verdana" w:cs="Arial"/>
                                <w:b/>
                                <w:sz w:val="28"/>
                                <w:szCs w:val="28"/>
                              </w:rPr>
                              <w:t xml:space="preserve">Team </w:t>
                            </w:r>
                            <w:r w:rsidRPr="00FE537E">
                              <w:rPr>
                                <w:rFonts w:ascii="Verdana" w:eastAsia="Gill Sans MT" w:hAnsi="Verdana" w:cs="Arial"/>
                                <w:b/>
                                <w:sz w:val="28"/>
                                <w:szCs w:val="28"/>
                              </w:rPr>
                              <w:t>on 01</w:t>
                            </w:r>
                            <w:r w:rsidR="008811A3">
                              <w:rPr>
                                <w:rFonts w:ascii="Verdana" w:eastAsia="Gill Sans MT" w:hAnsi="Verdana" w:cs="Arial"/>
                                <w:b/>
                                <w:sz w:val="28"/>
                                <w:szCs w:val="28"/>
                              </w:rPr>
                              <w:t>78</w:t>
                            </w:r>
                            <w:r w:rsidRPr="00FE537E">
                              <w:rPr>
                                <w:rFonts w:ascii="Verdana" w:eastAsia="Gill Sans MT" w:hAnsi="Verdana" w:cs="Arial"/>
                                <w:b/>
                                <w:sz w:val="28"/>
                                <w:szCs w:val="28"/>
                              </w:rPr>
                              <w:t xml:space="preserve">5 </w:t>
                            </w:r>
                            <w:r w:rsidR="00D4260A">
                              <w:rPr>
                                <w:rFonts w:ascii="Verdana" w:eastAsia="Gill Sans MT" w:hAnsi="Verdana" w:cs="Arial"/>
                                <w:b/>
                                <w:sz w:val="28"/>
                                <w:szCs w:val="28"/>
                              </w:rPr>
                              <w:t>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3A9A62D2"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8811A3">
                        <w:rPr>
                          <w:rFonts w:ascii="Verdana" w:eastAsia="Gill Sans MT" w:hAnsi="Verdana" w:cs="Arial"/>
                          <w:b/>
                          <w:sz w:val="28"/>
                          <w:szCs w:val="28"/>
                        </w:rPr>
                        <w:t xml:space="preserve">Talent and Resourcing </w:t>
                      </w:r>
                      <w:r w:rsidR="00FE537E" w:rsidRPr="00FE537E">
                        <w:rPr>
                          <w:rFonts w:ascii="Verdana" w:eastAsia="Gill Sans MT" w:hAnsi="Verdana" w:cs="Arial"/>
                          <w:b/>
                          <w:sz w:val="28"/>
                          <w:szCs w:val="28"/>
                        </w:rPr>
                        <w:t xml:space="preserve">Team </w:t>
                      </w:r>
                      <w:r w:rsidRPr="00FE537E">
                        <w:rPr>
                          <w:rFonts w:ascii="Verdana" w:eastAsia="Gill Sans MT" w:hAnsi="Verdana" w:cs="Arial"/>
                          <w:b/>
                          <w:sz w:val="28"/>
                          <w:szCs w:val="28"/>
                        </w:rPr>
                        <w:t>on 01</w:t>
                      </w:r>
                      <w:r w:rsidR="008811A3">
                        <w:rPr>
                          <w:rFonts w:ascii="Verdana" w:eastAsia="Gill Sans MT" w:hAnsi="Verdana" w:cs="Arial"/>
                          <w:b/>
                          <w:sz w:val="28"/>
                          <w:szCs w:val="28"/>
                        </w:rPr>
                        <w:t>78</w:t>
                      </w:r>
                      <w:r w:rsidRPr="00FE537E">
                        <w:rPr>
                          <w:rFonts w:ascii="Verdana" w:eastAsia="Gill Sans MT" w:hAnsi="Verdana" w:cs="Arial"/>
                          <w:b/>
                          <w:sz w:val="28"/>
                          <w:szCs w:val="28"/>
                        </w:rPr>
                        <w:t xml:space="preserve">5 </w:t>
                      </w:r>
                      <w:r w:rsidR="00D4260A">
                        <w:rPr>
                          <w:rFonts w:ascii="Verdana" w:eastAsia="Gill Sans MT" w:hAnsi="Verdana" w:cs="Arial"/>
                          <w:b/>
                          <w:sz w:val="28"/>
                          <w:szCs w:val="28"/>
                        </w:rPr>
                        <w:t>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032E" w14:textId="77777777" w:rsidR="00293AD3" w:rsidRDefault="00293AD3" w:rsidP="003E7AA3">
      <w:pPr>
        <w:spacing w:after="0" w:line="240" w:lineRule="auto"/>
      </w:pPr>
      <w:r>
        <w:separator/>
      </w:r>
    </w:p>
  </w:endnote>
  <w:endnote w:type="continuationSeparator" w:id="0">
    <w:p w14:paraId="2A2CFDDB" w14:textId="77777777" w:rsidR="00293AD3" w:rsidRDefault="00293AD3" w:rsidP="003E7AA3">
      <w:pPr>
        <w:spacing w:after="0" w:line="240" w:lineRule="auto"/>
      </w:pPr>
      <w:r>
        <w:continuationSeparator/>
      </w:r>
    </w:p>
  </w:endnote>
  <w:endnote w:type="continuationNotice" w:id="1">
    <w:p w14:paraId="54EF6FBD" w14:textId="77777777" w:rsidR="00293AD3" w:rsidRDefault="00293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B6A2" w14:textId="77777777" w:rsidR="00293AD3" w:rsidRDefault="00293AD3" w:rsidP="003E7AA3">
      <w:pPr>
        <w:spacing w:after="0" w:line="240" w:lineRule="auto"/>
      </w:pPr>
      <w:r>
        <w:separator/>
      </w:r>
    </w:p>
  </w:footnote>
  <w:footnote w:type="continuationSeparator" w:id="0">
    <w:p w14:paraId="2F4729AB" w14:textId="77777777" w:rsidR="00293AD3" w:rsidRDefault="00293AD3" w:rsidP="003E7AA3">
      <w:pPr>
        <w:spacing w:after="0" w:line="240" w:lineRule="auto"/>
      </w:pPr>
      <w:r>
        <w:continuationSeparator/>
      </w:r>
    </w:p>
  </w:footnote>
  <w:footnote w:type="continuationNotice" w:id="1">
    <w:p w14:paraId="6DFAECE4" w14:textId="77777777" w:rsidR="00293AD3" w:rsidRDefault="00293A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67A8838A" w:rsidR="0041456C" w:rsidRDefault="002B7C33" w:rsidP="00EE50CC">
    <w:r>
      <w:rPr>
        <w:noProof/>
      </w:rPr>
      <mc:AlternateContent>
        <mc:Choice Requires="wps">
          <w:drawing>
            <wp:anchor distT="45720" distB="45720" distL="114300" distR="114300" simplePos="0" relativeHeight="251634176" behindDoc="0" locked="0" layoutInCell="1" allowOverlap="1" wp14:anchorId="7F3A27DA" wp14:editId="33BD77B0">
              <wp:simplePos x="0" y="0"/>
              <wp:positionH relativeFrom="column">
                <wp:posOffset>2302510</wp:posOffset>
              </wp:positionH>
              <wp:positionV relativeFrom="paragraph">
                <wp:posOffset>270510</wp:posOffset>
              </wp:positionV>
              <wp:extent cx="3717290" cy="567055"/>
              <wp:effectExtent l="0" t="0" r="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290" cy="567055"/>
                      </a:xfrm>
                      <a:prstGeom prst="rect">
                        <a:avLst/>
                      </a:prstGeom>
                      <a:noFill/>
                      <a:ln w="9525">
                        <a:noFill/>
                        <a:miter lim="800000"/>
                        <a:headEnd/>
                        <a:tailEnd/>
                      </a:ln>
                    </wps:spPr>
                    <wps:txbx>
                      <w:txbxContent>
                        <w:p w14:paraId="6FC8E6E0" w14:textId="77777777" w:rsidR="002B7C33" w:rsidRDefault="002B7C33" w:rsidP="00816AA1">
                          <w:pPr>
                            <w:pStyle w:val="inner-page-title"/>
                          </w:pPr>
                          <w:r>
                            <w:t>Corporate Services</w:t>
                          </w:r>
                          <w:r w:rsidR="0041456C" w:rsidRPr="00EE50CC">
                            <w:t xml:space="preserve"> –</w:t>
                          </w:r>
                          <w:r>
                            <w:t xml:space="preserve"> </w:t>
                          </w:r>
                        </w:p>
                        <w:p w14:paraId="1663A4A4" w14:textId="4E961C4F" w:rsidR="0041456C" w:rsidRPr="00EE50CC" w:rsidRDefault="002B7C33" w:rsidP="00816AA1">
                          <w:pPr>
                            <w:pStyle w:val="inner-page-title"/>
                            <w:rPr>
                              <w:caps/>
                            </w:rPr>
                          </w:pPr>
                          <w:r>
                            <w:t>Adults and Children’s Financial Services (ACFS)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81.3pt;margin-top:21.3pt;width:292.7pt;height:44.6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re7wEAAL0DAAAOAAAAZHJzL2Uyb0RvYy54bWysU9tu2zAMfR+wfxD0vtjJkKY14hRduw4D&#10;ugvQ7QMUWY6FSaJGKbGzrx8lO2mxvhXzg0Cb4iHP4fH6erCGHRQGDa7m81nJmXISGu12Nf/54/7d&#10;JWchCtcIA07V/KgCv968fbPufaUW0IFpFDICcaHqfc27GH1VFEF2yoowA68cJVtAKyK94q5oUPSE&#10;bk2xKMuLogdsPIJUIdDXuzHJNxm/bZWM39o2qMhMzWm2mE/M5zadxWYtqh0K32k5jSFeMYUV2lHT&#10;M9SdiILtUb+AsloiBGjjTIItoG21VJkDsZmX/7B57IRXmQuJE/xZpvD/YOXXw6P/jiwOH2CgBWYS&#10;wT+A/BWYg9tOuJ26QYS+U6KhxvMkWdH7UE2lSepQhQSy7b9AQ0sW+wgZaGjRJlWIJyN0WsDxLLoa&#10;IpP08f1qvlpcUUpSbnmxKpfL3EJUp2qPIX5SYFkKao601IwuDg8hpmlEdbqSmjm418bkxRrH+ppf&#10;LRfLXPAsY3Uk3xlta35Zpmd0QiL50TW5OAptxpgaGDexTkRHynHYDnQxsd9CcyT+CKO/6H+goAP8&#10;w1lP3qp5+L0XqDgznx1pmIx4CvAUbE+BcJJKax45G8PbmA07crshbVudaT91nmYjj2Q1Jj8nEz5/&#10;z7ee/rrNXwAAAP//AwBQSwMEFAAGAAgAAAAhAOLzC5ffAAAACgEAAA8AAABkcnMvZG93bnJldi54&#10;bWxMj01rwzAMhu+D/QejwW6r0w9Ck8UpZWynwWiaHXZ0EjUxjeUsdtvs3089tSch9PDqebPNZHtx&#10;xtEbRwrmswgEUu0aQ62C7/LjZQ3CB02N7h2hgj/0sMkfHzKdNu5CBZ73oRUcQj7VCroQhlRKX3do&#10;tZ+5AYlvBzdaHXgdW9mM+sLhtpeLKIql1Yb4Q6cHfOuwPu5PVsH2h4p38/tV7YpDYcoyiegzPir1&#10;/DRtX0EEnMINhqs+q0POTpU7UeNFr2AZL2JGFayuk4FkteZyFZPLeQIyz+R9hfwfAAD//wMAUEsB&#10;Ai0AFAAGAAgAAAAhALaDOJL+AAAA4QEAABMAAAAAAAAAAAAAAAAAAAAAAFtDb250ZW50X1R5cGVz&#10;XS54bWxQSwECLQAUAAYACAAAACEAOP0h/9YAAACUAQAACwAAAAAAAAAAAAAAAAAvAQAAX3JlbHMv&#10;LnJlbHNQSwECLQAUAAYACAAAACEAlzeq3u8BAAC9AwAADgAAAAAAAAAAAAAAAAAuAgAAZHJzL2Uy&#10;b0RvYy54bWxQSwECLQAUAAYACAAAACEA4vMLl98AAAAKAQAADwAAAAAAAAAAAAAAAABJBAAAZHJz&#10;L2Rvd25yZXYueG1sUEsFBgAAAAAEAAQA8wAAAFUFAAAAAA==&#10;" filled="f" stroked="f">
              <v:textbox inset="0,0,0,0">
                <w:txbxContent>
                  <w:p w14:paraId="6FC8E6E0" w14:textId="77777777" w:rsidR="002B7C33" w:rsidRDefault="002B7C33" w:rsidP="00816AA1">
                    <w:pPr>
                      <w:pStyle w:val="inner-page-title"/>
                    </w:pPr>
                    <w:r>
                      <w:t>Corporate Services</w:t>
                    </w:r>
                    <w:r w:rsidR="0041456C" w:rsidRPr="00EE50CC">
                      <w:t xml:space="preserve"> –</w:t>
                    </w:r>
                    <w:r>
                      <w:t xml:space="preserve"> </w:t>
                    </w:r>
                  </w:p>
                  <w:p w14:paraId="1663A4A4" w14:textId="4E961C4F" w:rsidR="0041456C" w:rsidRPr="00EE50CC" w:rsidRDefault="002B7C33" w:rsidP="00816AA1">
                    <w:pPr>
                      <w:pStyle w:val="inner-page-title"/>
                      <w:rPr>
                        <w:caps/>
                      </w:rPr>
                    </w:pPr>
                    <w:r>
                      <w:t>Adults and Children’s Financial Services (ACFS)</w:t>
                    </w:r>
                  </w:p>
                </w:txbxContent>
              </v:textbox>
              <w10:wrap type="square"/>
            </v:shape>
          </w:pict>
        </mc:Fallback>
      </mc:AlternateContent>
    </w:r>
    <w:r w:rsidR="0041456C">
      <w:rPr>
        <w:noProof/>
      </w:rPr>
      <w:drawing>
        <wp:anchor distT="0" distB="0" distL="114300" distR="114300" simplePos="0" relativeHeight="251632128" behindDoc="1" locked="0" layoutInCell="1" allowOverlap="1" wp14:anchorId="7EF2F44E" wp14:editId="4F7F971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7BB"/>
    <w:multiLevelType w:val="hybridMultilevel"/>
    <w:tmpl w:val="362ED8B8"/>
    <w:lvl w:ilvl="0" w:tplc="86EEF418">
      <w:start w:val="1"/>
      <w:numFmt w:val="bullet"/>
      <w:lvlText w:val="·"/>
      <w:lvlJc w:val="left"/>
      <w:pPr>
        <w:ind w:left="720" w:hanging="360"/>
      </w:pPr>
      <w:rPr>
        <w:rFonts w:ascii="Symbol" w:hAnsi="Symbol" w:hint="default"/>
      </w:rPr>
    </w:lvl>
    <w:lvl w:ilvl="1" w:tplc="F82092DA">
      <w:start w:val="1"/>
      <w:numFmt w:val="bullet"/>
      <w:lvlText w:val="o"/>
      <w:lvlJc w:val="left"/>
      <w:pPr>
        <w:ind w:left="1440" w:hanging="360"/>
      </w:pPr>
      <w:rPr>
        <w:rFonts w:ascii="Courier New" w:hAnsi="Courier New" w:hint="default"/>
      </w:rPr>
    </w:lvl>
    <w:lvl w:ilvl="2" w:tplc="2CEE1A58">
      <w:start w:val="1"/>
      <w:numFmt w:val="bullet"/>
      <w:lvlText w:val=""/>
      <w:lvlJc w:val="left"/>
      <w:pPr>
        <w:ind w:left="2160" w:hanging="360"/>
      </w:pPr>
      <w:rPr>
        <w:rFonts w:ascii="Wingdings" w:hAnsi="Wingdings" w:hint="default"/>
      </w:rPr>
    </w:lvl>
    <w:lvl w:ilvl="3" w:tplc="E286F14A">
      <w:start w:val="1"/>
      <w:numFmt w:val="bullet"/>
      <w:lvlText w:val=""/>
      <w:lvlJc w:val="left"/>
      <w:pPr>
        <w:ind w:left="2880" w:hanging="360"/>
      </w:pPr>
      <w:rPr>
        <w:rFonts w:ascii="Symbol" w:hAnsi="Symbol" w:hint="default"/>
      </w:rPr>
    </w:lvl>
    <w:lvl w:ilvl="4" w:tplc="65A02032">
      <w:start w:val="1"/>
      <w:numFmt w:val="bullet"/>
      <w:lvlText w:val="o"/>
      <w:lvlJc w:val="left"/>
      <w:pPr>
        <w:ind w:left="3600" w:hanging="360"/>
      </w:pPr>
      <w:rPr>
        <w:rFonts w:ascii="Courier New" w:hAnsi="Courier New" w:hint="default"/>
      </w:rPr>
    </w:lvl>
    <w:lvl w:ilvl="5" w:tplc="67EE7D4A">
      <w:start w:val="1"/>
      <w:numFmt w:val="bullet"/>
      <w:lvlText w:val=""/>
      <w:lvlJc w:val="left"/>
      <w:pPr>
        <w:ind w:left="4320" w:hanging="360"/>
      </w:pPr>
      <w:rPr>
        <w:rFonts w:ascii="Wingdings" w:hAnsi="Wingdings" w:hint="default"/>
      </w:rPr>
    </w:lvl>
    <w:lvl w:ilvl="6" w:tplc="F282EB30">
      <w:start w:val="1"/>
      <w:numFmt w:val="bullet"/>
      <w:lvlText w:val=""/>
      <w:lvlJc w:val="left"/>
      <w:pPr>
        <w:ind w:left="5040" w:hanging="360"/>
      </w:pPr>
      <w:rPr>
        <w:rFonts w:ascii="Symbol" w:hAnsi="Symbol" w:hint="default"/>
      </w:rPr>
    </w:lvl>
    <w:lvl w:ilvl="7" w:tplc="58BA4368">
      <w:start w:val="1"/>
      <w:numFmt w:val="bullet"/>
      <w:lvlText w:val="o"/>
      <w:lvlJc w:val="left"/>
      <w:pPr>
        <w:ind w:left="5760" w:hanging="360"/>
      </w:pPr>
      <w:rPr>
        <w:rFonts w:ascii="Courier New" w:hAnsi="Courier New" w:hint="default"/>
      </w:rPr>
    </w:lvl>
    <w:lvl w:ilvl="8" w:tplc="4F6082EA">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8614F5D"/>
    <w:multiLevelType w:val="hybridMultilevel"/>
    <w:tmpl w:val="BF20CEDA"/>
    <w:lvl w:ilvl="0" w:tplc="6CC42C02">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701A1"/>
    <w:multiLevelType w:val="hybridMultilevel"/>
    <w:tmpl w:val="B26A375A"/>
    <w:lvl w:ilvl="0" w:tplc="6CC42C02">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04392"/>
    <w:multiLevelType w:val="hybridMultilevel"/>
    <w:tmpl w:val="15EEB2CE"/>
    <w:lvl w:ilvl="0" w:tplc="6CC42C02">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1"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2"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961806">
    <w:abstractNumId w:val="0"/>
  </w:num>
  <w:num w:numId="2" w16cid:durableId="775750589">
    <w:abstractNumId w:val="4"/>
  </w:num>
  <w:num w:numId="3" w16cid:durableId="669138485">
    <w:abstractNumId w:val="3"/>
  </w:num>
  <w:num w:numId="4" w16cid:durableId="745108710">
    <w:abstractNumId w:val="14"/>
  </w:num>
  <w:num w:numId="5" w16cid:durableId="1534656657">
    <w:abstractNumId w:val="2"/>
  </w:num>
  <w:num w:numId="6" w16cid:durableId="1768116152">
    <w:abstractNumId w:val="13"/>
  </w:num>
  <w:num w:numId="7" w16cid:durableId="1613780228">
    <w:abstractNumId w:val="8"/>
  </w:num>
  <w:num w:numId="8" w16cid:durableId="19012008">
    <w:abstractNumId w:val="15"/>
  </w:num>
  <w:num w:numId="9" w16cid:durableId="781463289">
    <w:abstractNumId w:val="6"/>
  </w:num>
  <w:num w:numId="10" w16cid:durableId="888616215">
    <w:abstractNumId w:val="1"/>
  </w:num>
  <w:num w:numId="11" w16cid:durableId="798691117">
    <w:abstractNumId w:val="7"/>
  </w:num>
  <w:num w:numId="12" w16cid:durableId="800536814">
    <w:abstractNumId w:val="10"/>
  </w:num>
  <w:num w:numId="13" w16cid:durableId="1102335312">
    <w:abstractNumId w:val="11"/>
  </w:num>
  <w:num w:numId="14" w16cid:durableId="1914922948">
    <w:abstractNumId w:val="12"/>
  </w:num>
  <w:num w:numId="15" w16cid:durableId="1066417717">
    <w:abstractNumId w:val="9"/>
  </w:num>
  <w:num w:numId="16" w16cid:durableId="2095737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3EF"/>
    <w:rsid w:val="0004578C"/>
    <w:rsid w:val="00141D89"/>
    <w:rsid w:val="001667C8"/>
    <w:rsid w:val="001A15EA"/>
    <w:rsid w:val="001A285A"/>
    <w:rsid w:val="001F3113"/>
    <w:rsid w:val="0020240C"/>
    <w:rsid w:val="00213480"/>
    <w:rsid w:val="002214B8"/>
    <w:rsid w:val="00225219"/>
    <w:rsid w:val="00237129"/>
    <w:rsid w:val="00261654"/>
    <w:rsid w:val="00265281"/>
    <w:rsid w:val="00293AD3"/>
    <w:rsid w:val="002B7C33"/>
    <w:rsid w:val="002D413B"/>
    <w:rsid w:val="00316CA7"/>
    <w:rsid w:val="003646F8"/>
    <w:rsid w:val="00397C6C"/>
    <w:rsid w:val="003A3945"/>
    <w:rsid w:val="003E7AA3"/>
    <w:rsid w:val="003F1639"/>
    <w:rsid w:val="003F50AB"/>
    <w:rsid w:val="00411C1A"/>
    <w:rsid w:val="0041456C"/>
    <w:rsid w:val="00437B6C"/>
    <w:rsid w:val="00465664"/>
    <w:rsid w:val="00472D8C"/>
    <w:rsid w:val="004D34EA"/>
    <w:rsid w:val="00533FFE"/>
    <w:rsid w:val="00535B0F"/>
    <w:rsid w:val="005E7CEB"/>
    <w:rsid w:val="005F474E"/>
    <w:rsid w:val="00614085"/>
    <w:rsid w:val="00640947"/>
    <w:rsid w:val="00671CC9"/>
    <w:rsid w:val="00715AFA"/>
    <w:rsid w:val="00750F81"/>
    <w:rsid w:val="00770B6C"/>
    <w:rsid w:val="00797BFE"/>
    <w:rsid w:val="007A6708"/>
    <w:rsid w:val="007A6D07"/>
    <w:rsid w:val="007B3C15"/>
    <w:rsid w:val="0080309F"/>
    <w:rsid w:val="00816AA1"/>
    <w:rsid w:val="00872B70"/>
    <w:rsid w:val="008811A3"/>
    <w:rsid w:val="00892609"/>
    <w:rsid w:val="008B4F3B"/>
    <w:rsid w:val="00925DC2"/>
    <w:rsid w:val="0094033D"/>
    <w:rsid w:val="009446C3"/>
    <w:rsid w:val="009510D8"/>
    <w:rsid w:val="0096580A"/>
    <w:rsid w:val="00977EA1"/>
    <w:rsid w:val="0099470D"/>
    <w:rsid w:val="00A23BE8"/>
    <w:rsid w:val="00A34FE9"/>
    <w:rsid w:val="00A50B2B"/>
    <w:rsid w:val="00A645DA"/>
    <w:rsid w:val="00AD6686"/>
    <w:rsid w:val="00B33730"/>
    <w:rsid w:val="00B44404"/>
    <w:rsid w:val="00B9509B"/>
    <w:rsid w:val="00BB233B"/>
    <w:rsid w:val="00BD3580"/>
    <w:rsid w:val="00C20BE9"/>
    <w:rsid w:val="00C7463E"/>
    <w:rsid w:val="00C86E78"/>
    <w:rsid w:val="00C92D2A"/>
    <w:rsid w:val="00CA7F38"/>
    <w:rsid w:val="00CD038B"/>
    <w:rsid w:val="00CF33CD"/>
    <w:rsid w:val="00D16791"/>
    <w:rsid w:val="00D4260A"/>
    <w:rsid w:val="00DA2E1C"/>
    <w:rsid w:val="00DF0A92"/>
    <w:rsid w:val="00DF611B"/>
    <w:rsid w:val="00E1403E"/>
    <w:rsid w:val="00E338D1"/>
    <w:rsid w:val="00EC0C4E"/>
    <w:rsid w:val="00EE50CC"/>
    <w:rsid w:val="00F72F3D"/>
    <w:rsid w:val="00FC632D"/>
    <w:rsid w:val="00FD0A02"/>
    <w:rsid w:val="00FD1269"/>
    <w:rsid w:val="00FE28F9"/>
    <w:rsid w:val="00FE537E"/>
    <w:rsid w:val="02970591"/>
    <w:rsid w:val="044317F1"/>
    <w:rsid w:val="065245B9"/>
    <w:rsid w:val="071A9307"/>
    <w:rsid w:val="0739E74C"/>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89b5b6d-c51b-41c6-ad96-785674e8dbb9">
      <UserInfo>
        <DisplayName>Bourne-Jones, Auralia (Corporate)</DisplayName>
        <AccountId>452</AccountId>
        <AccountType/>
      </UserInfo>
    </SharedWithUsers>
    <TaxCatchAll xmlns="089b5b6d-c51b-41c6-ad96-785674e8dbb9" xsi:nil="true"/>
    <lcf76f155ced4ddcb4097134ff3c332f xmlns="b16a0617-9b40-4300-b0a8-d1134a7416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8BEDFF5675145A279C4156C9ED063" ma:contentTypeVersion="21" ma:contentTypeDescription="Create a new document." ma:contentTypeScope="" ma:versionID="11d41209d3f9ce49370abc5b65466646">
  <xsd:schema xmlns:xsd="http://www.w3.org/2001/XMLSchema" xmlns:xs="http://www.w3.org/2001/XMLSchema" xmlns:p="http://schemas.microsoft.com/office/2006/metadata/properties" xmlns:ns2="b16a0617-9b40-4300-b0a8-d1134a7416dd" xmlns:ns3="089b5b6d-c51b-41c6-ad96-785674e8dbb9" targetNamespace="http://schemas.microsoft.com/office/2006/metadata/properties" ma:root="true" ma:fieldsID="3a5733ef068d148c20971cbd3d167629" ns2:_="" ns3:_="">
    <xsd:import namespace="b16a0617-9b40-4300-b0a8-d1134a7416dd"/>
    <xsd:import namespace="089b5b6d-c51b-41c6-ad96-785674e8db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a0617-9b40-4300-b0a8-d1134a741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9b5b6d-c51b-41c6-ad96-785674e8db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d0e436-adce-40e4-8500-dca812762f23}" ma:internalName="TaxCatchAll" ma:showField="CatchAllData" ma:web="089b5b6d-c51b-41c6-ad96-785674e8d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www.w3.org/XML/1998/namespace"/>
    <ds:schemaRef ds:uri="http://schemas.microsoft.com/office/2006/documentManagement/types"/>
    <ds:schemaRef ds:uri="http://schemas.openxmlformats.org/package/2006/metadata/core-properties"/>
    <ds:schemaRef ds:uri="http://purl.org/dc/dcmitype/"/>
    <ds:schemaRef ds:uri="089b5b6d-c51b-41c6-ad96-785674e8dbb9"/>
    <ds:schemaRef ds:uri="http://schemas.microsoft.com/office/2006/metadata/properties"/>
    <ds:schemaRef ds:uri="b16a0617-9b40-4300-b0a8-d1134a7416dd"/>
    <ds:schemaRef ds:uri="http://purl.org/dc/elements/1.1/"/>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30B3F1B-029C-4925-9B39-5C973326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a0617-9b40-4300-b0a8-d1134a7416dd"/>
    <ds:schemaRef ds:uri="089b5b6d-c51b-41c6-ad96-785674e8d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1278</Words>
  <Characters>8276</Characters>
  <Application>Microsoft Office Word</Application>
  <DocSecurity>0</DocSecurity>
  <Lines>159</Lines>
  <Paragraphs>10</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(F&amp;R)</cp:lastModifiedBy>
  <cp:revision>4</cp:revision>
  <dcterms:created xsi:type="dcterms:W3CDTF">2025-12-18T14:54:00Z</dcterms:created>
  <dcterms:modified xsi:type="dcterms:W3CDTF">2025-12-18T14:55:00Z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0x0101007948BEDFF5675145A279C4156C9ED063</vt:lpwstr>
  </property>
  <property fmtid="{D5CDD505-2E9C-101B-9397-08002B2CF9AE}" pid="3" name="MSIP_Label_63b4178a-91b0-4d60-89f9-2d733f3ad116_Enabled">
    <vt:lpwstr>true</vt:lpwstr>
  </property>
  <property fmtid="{D5CDD505-2E9C-101B-9397-08002B2CF9AE}" pid="4" name="MSIP_Label_63b4178a-91b0-4d60-89f9-2d733f3ad116_SetDate">
    <vt:lpwstr>2022-03-08T19:04:00Z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0e5206a5-121b-40c3-b375-779c13abf69d</vt:lpwstr>
  </property>
  <property fmtid="{D5CDD505-2E9C-101B-9397-08002B2CF9AE}" pid="9" name="MSIP_Label_63b4178a-91b0-4d60-89f9-2d733f3ad116_ContentBits">
    <vt:lpwstr>0</vt:lpwstr>
  </property>
</Properties>
</file>