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387F94F" w:rsidR="00816AA1" w:rsidRPr="001F3113" w:rsidRDefault="001F3113" w:rsidP="00286117">
      <w:pPr>
        <w:pStyle w:val="JobTitle"/>
      </w:pPr>
      <w:r w:rsidRPr="00286117">
        <w:rPr>
          <w:sz w:val="28"/>
          <w:szCs w:val="28"/>
        </w:rPr>
        <w:drawing>
          <wp:anchor distT="0" distB="0" distL="114300" distR="114300" simplePos="0" relativeHeight="251658240" behindDoc="1" locked="0" layoutInCell="1" allowOverlap="1" wp14:anchorId="1A849A04" wp14:editId="5BB4FFDC">
            <wp:simplePos x="0" y="0"/>
            <wp:positionH relativeFrom="column">
              <wp:posOffset>-91937</wp:posOffset>
            </wp:positionH>
            <wp:positionV relativeFrom="paragraph">
              <wp:posOffset>-96410</wp:posOffset>
            </wp:positionV>
            <wp:extent cx="6683814" cy="898498"/>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3454" cy="899794"/>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286117">
        <w:rPr>
          <w:sz w:val="28"/>
          <w:szCs w:val="28"/>
        </w:rPr>
        <w:t>Job Title</w:t>
      </w:r>
      <w:r w:rsidR="3F44E853" w:rsidRPr="00286117">
        <w:rPr>
          <w:sz w:val="28"/>
          <w:szCs w:val="28"/>
        </w:rPr>
        <w:t>:</w:t>
      </w:r>
      <w:r w:rsidR="00286117" w:rsidRPr="00286117">
        <w:rPr>
          <w:sz w:val="28"/>
          <w:szCs w:val="28"/>
        </w:rPr>
        <w:t xml:space="preserve"> </w:t>
      </w:r>
      <w:r w:rsidR="003264C6" w:rsidRPr="00286117">
        <w:rPr>
          <w:sz w:val="28"/>
          <w:szCs w:val="28"/>
        </w:rPr>
        <w:t>Early Education and Childcare Development Officer</w:t>
      </w:r>
      <w:r w:rsidR="3F44E853">
        <w:t xml:space="preserve"> </w:t>
      </w:r>
      <w:r>
        <w:br/>
      </w:r>
      <w:r w:rsidR="10F4C3C6" w:rsidRPr="00286117">
        <w:rPr>
          <w:sz w:val="28"/>
          <w:szCs w:val="28"/>
        </w:rPr>
        <w:t>Grade</w:t>
      </w:r>
      <w:r w:rsidR="60B7468B" w:rsidRPr="00286117">
        <w:rPr>
          <w:sz w:val="28"/>
          <w:szCs w:val="28"/>
        </w:rPr>
        <w:t>:</w:t>
      </w:r>
      <w:r w:rsidR="00402E25">
        <w:rPr>
          <w:sz w:val="28"/>
          <w:szCs w:val="28"/>
        </w:rPr>
        <w:t xml:space="preserve">   10 </w:t>
      </w:r>
    </w:p>
    <w:p w14:paraId="5D47E4CB" w14:textId="77777777" w:rsidR="00286117" w:rsidRDefault="00286117" w:rsidP="001F3113">
      <w:pPr>
        <w:pStyle w:val="Body-Bold"/>
      </w:pPr>
    </w:p>
    <w:p w14:paraId="05EF42B5" w14:textId="23E32D27"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77777777"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Have access to more good jobs and share the benefit of economic growth </w:t>
      </w:r>
    </w:p>
    <w:p w14:paraId="18CB2EC9" w14:textId="77777777"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p>
    <w:p w14:paraId="6FB6C9BC" w14:textId="4ACD6FEF"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pPr>
      <w:r>
        <w:t>Our People Strategy sets out what we all need to do to make Staffordshire County Council a great place to work, where people are supported to develop,</w:t>
      </w:r>
      <w:r w:rsidR="66B49E77" w:rsidRPr="66B49E77">
        <w:t xml:space="preserve"> </w:t>
      </w:r>
      <w:proofErr w:type="gramStart"/>
      <w:r w:rsidR="66B49E77" w:rsidRPr="66B49E77">
        <w:t>flourish</w:t>
      </w:r>
      <w:proofErr w:type="gramEnd"/>
      <w:r w:rsidR="66B49E77" w:rsidRPr="66B49E77">
        <w:t xml:space="preserve"> and contribute to our ambitious plans. Our values are at the heart of</w:t>
      </w:r>
      <w:r>
        <w:t xml:space="preserve"> the Strategy to ensure that the focus is on what is important to the organisation and the people it serves:</w:t>
      </w:r>
    </w:p>
    <w:p w14:paraId="75F2D393" w14:textId="1588E978" w:rsidR="00816AA1" w:rsidRPr="001F3113" w:rsidRDefault="00816AA1" w:rsidP="008B4F3B">
      <w:pPr>
        <w:pStyle w:val="Bullets"/>
        <w:spacing w:before="240"/>
      </w:pPr>
      <w:r>
        <w:t>Ambitious – We are ambitious for our communities and citizens</w:t>
      </w:r>
    </w:p>
    <w:p w14:paraId="7FAB97AC" w14:textId="58EF0E79" w:rsidR="00816AA1" w:rsidRPr="001F3113" w:rsidRDefault="00816AA1" w:rsidP="008B4F3B">
      <w:pPr>
        <w:pStyle w:val="Bullets"/>
      </w:pPr>
      <w:r>
        <w:t xml:space="preserve">Courageous – We recognise our challenges and are prepared to make </w:t>
      </w:r>
      <w:r>
        <w:br/>
        <w:t>courageous decisions</w:t>
      </w:r>
    </w:p>
    <w:p w14:paraId="74E6A9A0" w14:textId="553A484D" w:rsidR="00816AA1" w:rsidRPr="001F3113" w:rsidRDefault="00816AA1" w:rsidP="008B4F3B">
      <w:pPr>
        <w:pStyle w:val="Bullets"/>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078F4516" w14:textId="5D1942E7" w:rsidR="00BA3359" w:rsidRDefault="00BA3359" w:rsidP="001F3113">
      <w:pPr>
        <w:pStyle w:val="Body-Bold"/>
      </w:pPr>
    </w:p>
    <w:p w14:paraId="2D288E4E" w14:textId="77777777" w:rsidR="006E41EA" w:rsidRDefault="006E41EA" w:rsidP="001F3113">
      <w:pPr>
        <w:pStyle w:val="Body-Bold"/>
      </w:pPr>
    </w:p>
    <w:p w14:paraId="52BD0715" w14:textId="24BD2709" w:rsidR="00816AA1" w:rsidRPr="001F3113" w:rsidRDefault="00816AA1" w:rsidP="001F3113">
      <w:pPr>
        <w:pStyle w:val="Body-Bold"/>
      </w:pPr>
      <w:r>
        <w:lastRenderedPageBreak/>
        <w:t>About the Service</w:t>
      </w:r>
    </w:p>
    <w:p w14:paraId="51A0BD72" w14:textId="0693463A" w:rsidR="0020240C" w:rsidRPr="00BA3359" w:rsidRDefault="003D509E" w:rsidP="00C2301A">
      <w:pPr>
        <w:pStyle w:val="Body-Bold"/>
        <w:jc w:val="left"/>
        <w:rPr>
          <w:b w:val="0"/>
          <w:bCs w:val="0"/>
          <w:sz w:val="20"/>
          <w:szCs w:val="20"/>
        </w:rPr>
      </w:pPr>
      <w:r w:rsidRPr="00EA4DCA">
        <w:rPr>
          <w:b w:val="0"/>
          <w:bCs w:val="0"/>
        </w:rPr>
        <w:t xml:space="preserve">Children and Families services place children, young </w:t>
      </w:r>
      <w:proofErr w:type="gramStart"/>
      <w:r w:rsidRPr="00EA4DCA">
        <w:rPr>
          <w:b w:val="0"/>
          <w:bCs w:val="0"/>
        </w:rPr>
        <w:t>people</w:t>
      </w:r>
      <w:proofErr w:type="gramEnd"/>
      <w:r w:rsidRPr="00EA4DCA">
        <w:rPr>
          <w:b w:val="0"/>
          <w:bCs w:val="0"/>
        </w:rPr>
        <w:t xml:space="preserve"> and their</w:t>
      </w:r>
      <w:r w:rsidR="00C2301A">
        <w:rPr>
          <w:b w:val="0"/>
          <w:bCs w:val="0"/>
        </w:rPr>
        <w:t xml:space="preserve"> </w:t>
      </w:r>
      <w:r w:rsidRPr="00EA4DCA">
        <w:rPr>
          <w:b w:val="0"/>
          <w:bCs w:val="0"/>
        </w:rPr>
        <w:t>families at the heart of all we do. Where support is required for some families, access to this will be local, accessible and make a difference. We aim to ensure education and skills are the passport to opportunity for all our children and young people. We focus on providing support early, empowering our children, young people and families, our communities and our workforce and creating resilience within communities. We will build upon the strengths that we know exist and seek to improve the outcomes for all those children and families whose lives we touch</w:t>
      </w:r>
      <w:r w:rsidRPr="00BA3359">
        <w:rPr>
          <w:b w:val="0"/>
          <w:bCs w:val="0"/>
          <w:sz w:val="20"/>
          <w:szCs w:val="20"/>
        </w:rPr>
        <w:t>.</w:t>
      </w:r>
    </w:p>
    <w:p w14:paraId="1FC3286B" w14:textId="19C264C6" w:rsidR="00816AA1" w:rsidRPr="00816AA1" w:rsidRDefault="00816AA1" w:rsidP="001F3113">
      <w:pPr>
        <w:pStyle w:val="Body-Bold"/>
      </w:pPr>
      <w:r w:rsidRPr="00816AA1">
        <w:t>Reporting Relationships</w:t>
      </w:r>
    </w:p>
    <w:p w14:paraId="1CF2634B" w14:textId="601FBA9A" w:rsidR="00816AA1" w:rsidRDefault="00816AA1" w:rsidP="001F3113">
      <w:pPr>
        <w:pStyle w:val="Body-Bold"/>
      </w:pPr>
      <w:r>
        <w:t xml:space="preserve">Responsible to: </w:t>
      </w:r>
      <w:r w:rsidR="00F01497">
        <w:t xml:space="preserve">Early Years and Childcare </w:t>
      </w:r>
      <w:r w:rsidR="00033DD9">
        <w:t>S</w:t>
      </w:r>
      <w:r w:rsidR="00F01497">
        <w:t>ufficiency Manager</w:t>
      </w:r>
    </w:p>
    <w:p w14:paraId="4AE6A17E" w14:textId="30391D80"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p>
    <w:p w14:paraId="65B575FA" w14:textId="3C468688" w:rsidR="0041456C" w:rsidRDefault="0041456C" w:rsidP="11053D4C">
      <w:pPr>
        <w:pStyle w:val="Body-Bold"/>
        <w:spacing w:line="240" w:lineRule="auto"/>
      </w:pPr>
      <w:r>
        <w:t xml:space="preserve">Key Accountabilities: </w:t>
      </w:r>
    </w:p>
    <w:p w14:paraId="6CB2525A" w14:textId="07ED7B07" w:rsidR="00D81DD5" w:rsidRPr="0089550B" w:rsidRDefault="001878E1" w:rsidP="0089550B">
      <w:pPr>
        <w:pStyle w:val="ListParagraph"/>
        <w:numPr>
          <w:ilvl w:val="3"/>
          <w:numId w:val="25"/>
        </w:numPr>
        <w:ind w:left="910"/>
        <w:jc w:val="left"/>
        <w:rPr>
          <w:rFonts w:ascii="Verdana" w:hAnsi="Verdana"/>
          <w:sz w:val="24"/>
          <w:szCs w:val="24"/>
        </w:rPr>
      </w:pPr>
      <w:r w:rsidRPr="0089550B">
        <w:rPr>
          <w:rFonts w:ascii="Verdana" w:hAnsi="Verdana"/>
          <w:sz w:val="24"/>
          <w:szCs w:val="24"/>
        </w:rPr>
        <w:t>Inform</w:t>
      </w:r>
      <w:r w:rsidR="00FC6040" w:rsidRPr="0089550B">
        <w:rPr>
          <w:rFonts w:ascii="Verdana" w:hAnsi="Verdana"/>
          <w:sz w:val="24"/>
          <w:szCs w:val="24"/>
        </w:rPr>
        <w:t>,</w:t>
      </w:r>
      <w:r w:rsidR="005D3022" w:rsidRPr="0089550B">
        <w:rPr>
          <w:rFonts w:ascii="Verdana" w:hAnsi="Verdana"/>
          <w:sz w:val="24"/>
          <w:szCs w:val="24"/>
        </w:rPr>
        <w:t xml:space="preserve"> </w:t>
      </w:r>
      <w:proofErr w:type="gramStart"/>
      <w:r w:rsidR="0089550B" w:rsidRPr="0089550B">
        <w:rPr>
          <w:rFonts w:ascii="Verdana" w:hAnsi="Verdana"/>
          <w:sz w:val="24"/>
          <w:szCs w:val="24"/>
        </w:rPr>
        <w:t>influence</w:t>
      </w:r>
      <w:proofErr w:type="gramEnd"/>
      <w:r w:rsidR="00AD4806" w:rsidRPr="0089550B">
        <w:rPr>
          <w:rFonts w:ascii="Verdana" w:hAnsi="Verdana"/>
          <w:sz w:val="24"/>
          <w:szCs w:val="24"/>
        </w:rPr>
        <w:t xml:space="preserve"> </w:t>
      </w:r>
      <w:r w:rsidRPr="0089550B">
        <w:rPr>
          <w:rFonts w:ascii="Verdana" w:hAnsi="Verdana"/>
          <w:sz w:val="24"/>
          <w:szCs w:val="24"/>
        </w:rPr>
        <w:t xml:space="preserve">and implement </w:t>
      </w:r>
      <w:r w:rsidR="005D3022" w:rsidRPr="0089550B">
        <w:rPr>
          <w:rFonts w:ascii="Verdana" w:hAnsi="Verdana"/>
          <w:sz w:val="24"/>
          <w:szCs w:val="24"/>
        </w:rPr>
        <w:t>policy and strategy</w:t>
      </w:r>
      <w:r w:rsidR="005D3022" w:rsidRPr="0089550B">
        <w:rPr>
          <w:b/>
          <w:bCs/>
        </w:rPr>
        <w:t xml:space="preserve"> </w:t>
      </w:r>
      <w:r w:rsidR="005D3022" w:rsidRPr="0089550B">
        <w:rPr>
          <w:rFonts w:ascii="Verdana" w:hAnsi="Verdana"/>
          <w:sz w:val="24"/>
          <w:szCs w:val="24"/>
        </w:rPr>
        <w:t xml:space="preserve">to </w:t>
      </w:r>
      <w:r w:rsidR="00E41B66" w:rsidRPr="0089550B">
        <w:rPr>
          <w:rFonts w:ascii="Verdana" w:hAnsi="Verdana"/>
          <w:sz w:val="24"/>
          <w:szCs w:val="24"/>
        </w:rPr>
        <w:t>ensure all</w:t>
      </w:r>
      <w:r w:rsidR="00E41B66" w:rsidRPr="0089550B">
        <w:rPr>
          <w:b/>
          <w:bCs/>
        </w:rPr>
        <w:t xml:space="preserve"> </w:t>
      </w:r>
      <w:r w:rsidR="00A271E7" w:rsidRPr="0089550B">
        <w:rPr>
          <w:rFonts w:ascii="Verdana" w:hAnsi="Verdana"/>
          <w:sz w:val="24"/>
          <w:szCs w:val="24"/>
        </w:rPr>
        <w:t>early education and childcare related</w:t>
      </w:r>
      <w:r w:rsidR="007B610D" w:rsidRPr="0089550B">
        <w:rPr>
          <w:rFonts w:ascii="Verdana" w:hAnsi="Verdana"/>
          <w:sz w:val="24"/>
          <w:szCs w:val="24"/>
        </w:rPr>
        <w:t xml:space="preserve"> statutory</w:t>
      </w:r>
      <w:r w:rsidR="00A271E7" w:rsidRPr="0089550B">
        <w:rPr>
          <w:rFonts w:ascii="Verdana" w:hAnsi="Verdana"/>
          <w:sz w:val="24"/>
          <w:szCs w:val="24"/>
        </w:rPr>
        <w:t xml:space="preserve"> duties</w:t>
      </w:r>
      <w:r w:rsidR="00B22470" w:rsidRPr="0089550B">
        <w:rPr>
          <w:rFonts w:ascii="Verdana" w:hAnsi="Verdana"/>
          <w:sz w:val="24"/>
          <w:szCs w:val="24"/>
        </w:rPr>
        <w:t xml:space="preserve"> and </w:t>
      </w:r>
      <w:r w:rsidR="006A04DE" w:rsidRPr="0089550B">
        <w:rPr>
          <w:rFonts w:ascii="Verdana" w:hAnsi="Verdana"/>
          <w:sz w:val="24"/>
          <w:szCs w:val="24"/>
        </w:rPr>
        <w:t>policies</w:t>
      </w:r>
      <w:r w:rsidR="00E41B66" w:rsidRPr="0089550B">
        <w:rPr>
          <w:rFonts w:ascii="Verdana" w:hAnsi="Verdana"/>
          <w:sz w:val="24"/>
          <w:szCs w:val="24"/>
        </w:rPr>
        <w:t xml:space="preserve"> are met</w:t>
      </w:r>
      <w:r w:rsidR="00B22470" w:rsidRPr="0089550B">
        <w:rPr>
          <w:rFonts w:ascii="Verdana" w:hAnsi="Verdana"/>
          <w:sz w:val="24"/>
          <w:szCs w:val="24"/>
        </w:rPr>
        <w:t>.</w:t>
      </w:r>
      <w:r w:rsidR="00D81DD5" w:rsidRPr="0089550B" w:rsidDel="00F27404">
        <w:rPr>
          <w:rFonts w:ascii="Verdana" w:hAnsi="Verdana"/>
          <w:sz w:val="24"/>
          <w:szCs w:val="24"/>
        </w:rPr>
        <w:t xml:space="preserve"> </w:t>
      </w:r>
      <w:r w:rsidR="00D81DD5" w:rsidRPr="0089550B">
        <w:rPr>
          <w:rFonts w:ascii="Verdana" w:hAnsi="Verdana"/>
          <w:sz w:val="24"/>
          <w:szCs w:val="24"/>
        </w:rPr>
        <w:t>Identify and inform priority areas of work within the team</w:t>
      </w:r>
      <w:r w:rsidR="003D051B" w:rsidRPr="0089550B">
        <w:rPr>
          <w:rFonts w:ascii="Verdana" w:hAnsi="Verdana"/>
          <w:sz w:val="24"/>
          <w:szCs w:val="24"/>
        </w:rPr>
        <w:t xml:space="preserve"> development</w:t>
      </w:r>
      <w:r w:rsidR="00D81DD5" w:rsidRPr="0089550B">
        <w:rPr>
          <w:rFonts w:ascii="Verdana" w:hAnsi="Verdana"/>
          <w:sz w:val="24"/>
          <w:szCs w:val="24"/>
        </w:rPr>
        <w:t xml:space="preserve"> </w:t>
      </w:r>
      <w:r w:rsidR="0089550B">
        <w:rPr>
          <w:rFonts w:ascii="Verdana" w:hAnsi="Verdana"/>
          <w:sz w:val="24"/>
          <w:szCs w:val="24"/>
        </w:rPr>
        <w:t>p</w:t>
      </w:r>
      <w:r w:rsidR="00D81DD5" w:rsidRPr="0089550B">
        <w:rPr>
          <w:rFonts w:ascii="Verdana" w:hAnsi="Verdana"/>
          <w:sz w:val="24"/>
          <w:szCs w:val="24"/>
        </w:rPr>
        <w:t xml:space="preserve">lan and take a lead in the implementation in specific areas. </w:t>
      </w:r>
      <w:r w:rsidR="0089550B">
        <w:rPr>
          <w:rFonts w:ascii="Verdana" w:hAnsi="Verdana"/>
          <w:sz w:val="24"/>
          <w:szCs w:val="24"/>
        </w:rPr>
        <w:br/>
      </w:r>
    </w:p>
    <w:p w14:paraId="64F57FF5" w14:textId="4B01EDCD" w:rsidR="00063BF2" w:rsidRPr="0089550B" w:rsidRDefault="005133E2" w:rsidP="0089550B">
      <w:pPr>
        <w:pStyle w:val="ListParagraph"/>
        <w:numPr>
          <w:ilvl w:val="3"/>
          <w:numId w:val="25"/>
        </w:numPr>
        <w:ind w:left="910"/>
        <w:jc w:val="left"/>
        <w:rPr>
          <w:rFonts w:ascii="Verdana" w:hAnsi="Verdana"/>
          <w:sz w:val="24"/>
          <w:szCs w:val="24"/>
        </w:rPr>
      </w:pPr>
      <w:r w:rsidRPr="0089550B">
        <w:rPr>
          <w:rFonts w:ascii="Verdana" w:hAnsi="Verdana"/>
          <w:sz w:val="24"/>
          <w:szCs w:val="24"/>
        </w:rPr>
        <w:t xml:space="preserve">Play a key role in </w:t>
      </w:r>
      <w:r w:rsidR="00063BF2" w:rsidRPr="0089550B">
        <w:rPr>
          <w:rFonts w:ascii="Verdana" w:hAnsi="Verdana"/>
          <w:sz w:val="24"/>
          <w:szCs w:val="24"/>
        </w:rPr>
        <w:t>all aspects of sufficiency planning and childcare delivery</w:t>
      </w:r>
      <w:r w:rsidR="00F52011" w:rsidRPr="0089550B">
        <w:rPr>
          <w:rFonts w:ascii="Verdana" w:hAnsi="Verdana"/>
          <w:sz w:val="24"/>
          <w:szCs w:val="24"/>
        </w:rPr>
        <w:t xml:space="preserve"> and</w:t>
      </w:r>
      <w:r w:rsidR="0089550B" w:rsidRPr="0089550B">
        <w:rPr>
          <w:rFonts w:ascii="Verdana" w:hAnsi="Verdana"/>
          <w:sz w:val="24"/>
          <w:szCs w:val="24"/>
        </w:rPr>
        <w:t xml:space="preserve"> </w:t>
      </w:r>
      <w:r w:rsidR="00063BF2" w:rsidRPr="0089550B">
        <w:rPr>
          <w:rFonts w:ascii="Verdana" w:hAnsi="Verdana"/>
          <w:sz w:val="24"/>
          <w:szCs w:val="24"/>
        </w:rPr>
        <w:t xml:space="preserve">market development and </w:t>
      </w:r>
      <w:proofErr w:type="gramStart"/>
      <w:r w:rsidR="00063BF2" w:rsidRPr="0089550B">
        <w:rPr>
          <w:rFonts w:ascii="Verdana" w:hAnsi="Verdana"/>
          <w:sz w:val="24"/>
          <w:szCs w:val="24"/>
        </w:rPr>
        <w:t>provide assistance</w:t>
      </w:r>
      <w:proofErr w:type="gramEnd"/>
      <w:r w:rsidR="00063BF2" w:rsidRPr="0089550B">
        <w:rPr>
          <w:rFonts w:ascii="Verdana" w:hAnsi="Verdana"/>
          <w:sz w:val="24"/>
          <w:szCs w:val="24"/>
        </w:rPr>
        <w:t xml:space="preserve"> in relation to statutory inspections.</w:t>
      </w:r>
    </w:p>
    <w:p w14:paraId="6FC7C3F6" w14:textId="5081B1EA" w:rsidR="00BF10CE" w:rsidRPr="0097039E" w:rsidRDefault="00BF10CE" w:rsidP="0089550B">
      <w:pPr>
        <w:pStyle w:val="Body-Bold"/>
        <w:numPr>
          <w:ilvl w:val="3"/>
          <w:numId w:val="25"/>
        </w:numPr>
        <w:spacing w:line="240" w:lineRule="auto"/>
        <w:ind w:left="910"/>
        <w:jc w:val="left"/>
        <w:rPr>
          <w:rFonts w:eastAsia="Calibri"/>
          <w:b w:val="0"/>
          <w:bCs w:val="0"/>
          <w:color w:val="000000" w:themeColor="text1"/>
        </w:rPr>
      </w:pPr>
      <w:r w:rsidRPr="00BF10CE">
        <w:rPr>
          <w:b w:val="0"/>
          <w:bCs w:val="0"/>
        </w:rPr>
        <w:t xml:space="preserve">Establish, develop, and maintain positive relationships with early years providers and partners, sharing information and intelligence in relation to early education and childcare to ensure effective practices are in place to support safeguarding, inclusion, quality of provision and sufficiency.  </w:t>
      </w:r>
    </w:p>
    <w:p w14:paraId="27D236CA" w14:textId="615E38B5" w:rsidR="0097039E" w:rsidRPr="00E11DD1" w:rsidRDefault="00E24430" w:rsidP="0089550B">
      <w:pPr>
        <w:pStyle w:val="ListParagraph"/>
        <w:numPr>
          <w:ilvl w:val="3"/>
          <w:numId w:val="25"/>
        </w:numPr>
        <w:ind w:left="910"/>
        <w:jc w:val="left"/>
        <w:rPr>
          <w:rFonts w:ascii="Verdana" w:hAnsi="Verdana"/>
          <w:sz w:val="24"/>
          <w:szCs w:val="24"/>
        </w:rPr>
      </w:pPr>
      <w:r>
        <w:rPr>
          <w:rFonts w:ascii="Verdana" w:hAnsi="Verdana"/>
          <w:sz w:val="24"/>
          <w:szCs w:val="24"/>
        </w:rPr>
        <w:t>Develop and maintain relationships</w:t>
      </w:r>
      <w:r w:rsidR="00A872F2">
        <w:rPr>
          <w:rFonts w:ascii="Verdana" w:hAnsi="Verdana"/>
          <w:sz w:val="24"/>
          <w:szCs w:val="24"/>
        </w:rPr>
        <w:t xml:space="preserve"> </w:t>
      </w:r>
      <w:r>
        <w:rPr>
          <w:rFonts w:ascii="Verdana" w:hAnsi="Verdana"/>
          <w:sz w:val="24"/>
          <w:szCs w:val="24"/>
        </w:rPr>
        <w:t>across</w:t>
      </w:r>
      <w:r w:rsidR="0097039E" w:rsidRPr="00E11DD1">
        <w:rPr>
          <w:rFonts w:ascii="Verdana" w:hAnsi="Verdana"/>
          <w:sz w:val="24"/>
          <w:szCs w:val="24"/>
        </w:rPr>
        <w:t xml:space="preserve"> early years </w:t>
      </w:r>
      <w:r w:rsidR="00DB79D5">
        <w:rPr>
          <w:rFonts w:ascii="Verdana" w:hAnsi="Verdana"/>
          <w:sz w:val="24"/>
          <w:szCs w:val="24"/>
        </w:rPr>
        <w:t>settings</w:t>
      </w:r>
      <w:r w:rsidR="00A872F2">
        <w:rPr>
          <w:rFonts w:ascii="Verdana" w:hAnsi="Verdana"/>
          <w:sz w:val="24"/>
          <w:szCs w:val="24"/>
        </w:rPr>
        <w:t>,</w:t>
      </w:r>
      <w:r w:rsidR="00DB79D5">
        <w:rPr>
          <w:rFonts w:ascii="Verdana" w:hAnsi="Verdana"/>
          <w:sz w:val="24"/>
          <w:szCs w:val="24"/>
        </w:rPr>
        <w:t xml:space="preserve"> developing</w:t>
      </w:r>
      <w:r w:rsidR="00DB79D5" w:rsidRPr="00E11DD1">
        <w:rPr>
          <w:rFonts w:ascii="Verdana" w:hAnsi="Verdana"/>
          <w:sz w:val="24"/>
          <w:szCs w:val="24"/>
        </w:rPr>
        <w:t xml:space="preserve"> </w:t>
      </w:r>
      <w:r w:rsidR="0097039E" w:rsidRPr="00E11DD1">
        <w:rPr>
          <w:rFonts w:ascii="Verdana" w:hAnsi="Verdana"/>
          <w:sz w:val="24"/>
          <w:szCs w:val="24"/>
        </w:rPr>
        <w:t xml:space="preserve">networks </w:t>
      </w:r>
      <w:r w:rsidR="00DB79D5">
        <w:rPr>
          <w:rFonts w:ascii="Verdana" w:hAnsi="Verdana"/>
          <w:sz w:val="24"/>
          <w:szCs w:val="24"/>
        </w:rPr>
        <w:t>that</w:t>
      </w:r>
      <w:r w:rsidR="0089550B">
        <w:rPr>
          <w:rFonts w:ascii="Verdana" w:hAnsi="Verdana"/>
          <w:sz w:val="24"/>
          <w:szCs w:val="24"/>
        </w:rPr>
        <w:t xml:space="preserve"> </w:t>
      </w:r>
      <w:r w:rsidR="0097039E" w:rsidRPr="00E11DD1">
        <w:rPr>
          <w:rFonts w:ascii="Verdana" w:hAnsi="Verdana"/>
          <w:sz w:val="24"/>
          <w:szCs w:val="24"/>
        </w:rPr>
        <w:t>focus on raising standards</w:t>
      </w:r>
      <w:r w:rsidR="004B1814">
        <w:rPr>
          <w:rFonts w:ascii="Verdana" w:hAnsi="Verdana"/>
          <w:sz w:val="24"/>
          <w:szCs w:val="24"/>
        </w:rPr>
        <w:t xml:space="preserve"> and</w:t>
      </w:r>
      <w:r w:rsidR="0097039E" w:rsidRPr="00E11DD1">
        <w:rPr>
          <w:rFonts w:ascii="Verdana" w:hAnsi="Verdana"/>
          <w:sz w:val="24"/>
          <w:szCs w:val="24"/>
        </w:rPr>
        <w:t xml:space="preserve"> </w:t>
      </w:r>
      <w:r w:rsidR="00F25866">
        <w:rPr>
          <w:rFonts w:ascii="Verdana" w:hAnsi="Verdana"/>
          <w:sz w:val="24"/>
          <w:szCs w:val="24"/>
        </w:rPr>
        <w:t>improving</w:t>
      </w:r>
      <w:r w:rsidR="00DB79D5">
        <w:rPr>
          <w:rFonts w:ascii="Verdana" w:hAnsi="Verdana"/>
          <w:sz w:val="24"/>
          <w:szCs w:val="24"/>
        </w:rPr>
        <w:t xml:space="preserve"> outcomes for children</w:t>
      </w:r>
      <w:r w:rsidR="00F25866">
        <w:rPr>
          <w:rFonts w:ascii="Verdana" w:hAnsi="Verdana"/>
          <w:sz w:val="24"/>
          <w:szCs w:val="24"/>
        </w:rPr>
        <w:t>.</w:t>
      </w:r>
      <w:r w:rsidR="0097039E" w:rsidRPr="00E11DD1">
        <w:rPr>
          <w:rFonts w:ascii="Verdana" w:hAnsi="Verdana"/>
          <w:sz w:val="24"/>
          <w:szCs w:val="24"/>
        </w:rPr>
        <w:t xml:space="preserve"> Through </w:t>
      </w:r>
      <w:r w:rsidR="00A872F2">
        <w:rPr>
          <w:rFonts w:ascii="Verdana" w:hAnsi="Verdana"/>
          <w:sz w:val="24"/>
          <w:szCs w:val="24"/>
        </w:rPr>
        <w:t xml:space="preserve">this </w:t>
      </w:r>
      <w:r w:rsidR="0097039E" w:rsidRPr="00E11DD1">
        <w:rPr>
          <w:rFonts w:ascii="Verdana" w:hAnsi="Verdana"/>
          <w:sz w:val="24"/>
          <w:szCs w:val="24"/>
        </w:rPr>
        <w:t xml:space="preserve">partnership working provide opportunities for regular dialogue and direct communication between early </w:t>
      </w:r>
      <w:r w:rsidR="00695BE3">
        <w:rPr>
          <w:rFonts w:ascii="Verdana" w:hAnsi="Verdana"/>
          <w:sz w:val="24"/>
          <w:szCs w:val="24"/>
        </w:rPr>
        <w:t>years</w:t>
      </w:r>
      <w:r w:rsidR="0097039E" w:rsidRPr="00E11DD1">
        <w:rPr>
          <w:rFonts w:ascii="Verdana" w:hAnsi="Verdana"/>
          <w:sz w:val="24"/>
          <w:szCs w:val="24"/>
        </w:rPr>
        <w:t xml:space="preserve"> providers, </w:t>
      </w:r>
      <w:proofErr w:type="gramStart"/>
      <w:r w:rsidR="0097039E" w:rsidRPr="00E11DD1">
        <w:rPr>
          <w:rFonts w:ascii="Verdana" w:hAnsi="Verdana"/>
          <w:sz w:val="24"/>
          <w:szCs w:val="24"/>
        </w:rPr>
        <w:t>partners</w:t>
      </w:r>
      <w:proofErr w:type="gramEnd"/>
      <w:r w:rsidR="0097039E" w:rsidRPr="00E11DD1">
        <w:rPr>
          <w:rFonts w:ascii="Verdana" w:hAnsi="Verdana"/>
          <w:sz w:val="24"/>
          <w:szCs w:val="24"/>
        </w:rPr>
        <w:t xml:space="preserve"> and the local authority.</w:t>
      </w:r>
    </w:p>
    <w:p w14:paraId="3D8571C9" w14:textId="77777777" w:rsidR="0097039E" w:rsidRPr="0097039E" w:rsidRDefault="0097039E" w:rsidP="0089550B">
      <w:pPr>
        <w:pStyle w:val="ListParagraph"/>
        <w:ind w:left="0" w:firstLine="0"/>
        <w:jc w:val="left"/>
        <w:rPr>
          <w:rFonts w:ascii="Verdana" w:hAnsi="Verdana"/>
          <w:szCs w:val="24"/>
        </w:rPr>
      </w:pPr>
    </w:p>
    <w:p w14:paraId="468CB3C8" w14:textId="128FCEF9" w:rsidR="0097039E" w:rsidRPr="0097039E" w:rsidRDefault="00561BEF" w:rsidP="0089550B">
      <w:pPr>
        <w:pStyle w:val="ListParagraph"/>
        <w:numPr>
          <w:ilvl w:val="3"/>
          <w:numId w:val="25"/>
        </w:numPr>
        <w:ind w:left="910"/>
        <w:jc w:val="left"/>
        <w:rPr>
          <w:rFonts w:ascii="Verdana" w:hAnsi="Verdana"/>
          <w:sz w:val="24"/>
          <w:szCs w:val="24"/>
        </w:rPr>
      </w:pPr>
      <w:proofErr w:type="spellStart"/>
      <w:r>
        <w:rPr>
          <w:rFonts w:ascii="Verdana" w:hAnsi="Verdana"/>
          <w:sz w:val="24"/>
          <w:szCs w:val="24"/>
        </w:rPr>
        <w:t>Maximise</w:t>
      </w:r>
      <w:proofErr w:type="spellEnd"/>
      <w:r>
        <w:rPr>
          <w:rFonts w:ascii="Verdana" w:hAnsi="Verdana"/>
          <w:sz w:val="24"/>
          <w:szCs w:val="24"/>
        </w:rPr>
        <w:t xml:space="preserve"> high take up of funding entitlements by working with </w:t>
      </w:r>
      <w:r w:rsidR="0097039E" w:rsidRPr="0097039E">
        <w:rPr>
          <w:rFonts w:ascii="Verdana" w:hAnsi="Verdana"/>
          <w:sz w:val="24"/>
          <w:szCs w:val="24"/>
        </w:rPr>
        <w:t xml:space="preserve">early years </w:t>
      </w:r>
      <w:r w:rsidR="00B069D9">
        <w:rPr>
          <w:rFonts w:ascii="Verdana" w:hAnsi="Verdana"/>
          <w:sz w:val="24"/>
          <w:szCs w:val="24"/>
        </w:rPr>
        <w:t>settings</w:t>
      </w:r>
      <w:r w:rsidR="000736E2">
        <w:rPr>
          <w:rFonts w:ascii="Verdana" w:hAnsi="Verdana"/>
          <w:sz w:val="24"/>
          <w:szCs w:val="24"/>
        </w:rPr>
        <w:t xml:space="preserve"> </w:t>
      </w:r>
      <w:r w:rsidR="0097039E" w:rsidRPr="0097039E">
        <w:rPr>
          <w:rFonts w:ascii="Verdana" w:hAnsi="Verdana"/>
          <w:sz w:val="24"/>
          <w:szCs w:val="24"/>
        </w:rPr>
        <w:t>and partners to ensure that childcare related issues are addressed, and each locality has a strong focus on maximising high take up of funded early education entitlements.</w:t>
      </w:r>
    </w:p>
    <w:p w14:paraId="1ED9D5AD" w14:textId="77777777" w:rsidR="0097039E" w:rsidRPr="0097039E" w:rsidRDefault="0097039E" w:rsidP="00A20BF5">
      <w:pPr>
        <w:pStyle w:val="ListParagraph"/>
        <w:ind w:left="993"/>
        <w:jc w:val="left"/>
        <w:rPr>
          <w:rFonts w:ascii="Verdana" w:hAnsi="Verdana"/>
          <w:sz w:val="24"/>
          <w:szCs w:val="24"/>
        </w:rPr>
      </w:pPr>
    </w:p>
    <w:p w14:paraId="25E71568" w14:textId="77777777" w:rsidR="0097039E" w:rsidRPr="0097039E" w:rsidRDefault="0097039E" w:rsidP="0089550B">
      <w:pPr>
        <w:pStyle w:val="ListParagraph"/>
        <w:numPr>
          <w:ilvl w:val="3"/>
          <w:numId w:val="25"/>
        </w:numPr>
        <w:ind w:left="910"/>
        <w:jc w:val="left"/>
        <w:rPr>
          <w:rFonts w:ascii="Verdana" w:hAnsi="Verdana"/>
          <w:sz w:val="24"/>
          <w:szCs w:val="24"/>
        </w:rPr>
      </w:pPr>
      <w:r w:rsidRPr="0097039E">
        <w:rPr>
          <w:rFonts w:ascii="Verdana" w:hAnsi="Verdana"/>
          <w:sz w:val="24"/>
          <w:szCs w:val="24"/>
        </w:rPr>
        <w:t>Develop links with parents across the districts, seeking their views to identify barriers and seek solutions to accessing the funded early education entitlements.</w:t>
      </w:r>
    </w:p>
    <w:p w14:paraId="2D2CFC2B" w14:textId="77777777" w:rsidR="0097039E" w:rsidRPr="0097039E" w:rsidRDefault="0097039E" w:rsidP="0089550B">
      <w:pPr>
        <w:spacing w:after="25" w:line="259" w:lineRule="auto"/>
        <w:ind w:left="0" w:firstLine="0"/>
      </w:pPr>
    </w:p>
    <w:p w14:paraId="1E2DF4DF" w14:textId="328EF7EE" w:rsidR="00913981" w:rsidRDefault="0097039E" w:rsidP="0089550B">
      <w:pPr>
        <w:pStyle w:val="ListParagraph"/>
        <w:numPr>
          <w:ilvl w:val="3"/>
          <w:numId w:val="25"/>
        </w:numPr>
        <w:ind w:left="910"/>
        <w:jc w:val="left"/>
        <w:rPr>
          <w:rFonts w:ascii="Verdana" w:hAnsi="Verdana"/>
          <w:sz w:val="24"/>
          <w:szCs w:val="24"/>
        </w:rPr>
      </w:pPr>
      <w:r w:rsidRPr="002B396C">
        <w:rPr>
          <w:rFonts w:ascii="Verdana" w:hAnsi="Verdana"/>
          <w:sz w:val="24"/>
          <w:szCs w:val="24"/>
        </w:rPr>
        <w:t>Participate in inter-agency working groups, contributing to the development of strategies and plans</w:t>
      </w:r>
      <w:r w:rsidR="00837F7F" w:rsidRPr="00F920DC">
        <w:rPr>
          <w:rFonts w:ascii="Verdana" w:hAnsi="Verdana"/>
          <w:sz w:val="24"/>
          <w:szCs w:val="24"/>
        </w:rPr>
        <w:t xml:space="preserve"> relating to early education and childcare</w:t>
      </w:r>
      <w:r w:rsidRPr="00F920DC">
        <w:rPr>
          <w:rFonts w:ascii="Verdana" w:hAnsi="Verdana"/>
          <w:sz w:val="24"/>
          <w:szCs w:val="24"/>
        </w:rPr>
        <w:t xml:space="preserve">. </w:t>
      </w:r>
      <w:r w:rsidRPr="002B396C">
        <w:rPr>
          <w:rFonts w:ascii="Verdana" w:hAnsi="Verdana"/>
          <w:sz w:val="24"/>
          <w:szCs w:val="24"/>
        </w:rPr>
        <w:t>Represent the local authority at regional and national meetings ensuring that Staffordshire has a ‘voice</w:t>
      </w:r>
      <w:proofErr w:type="gramStart"/>
      <w:r w:rsidRPr="002B396C">
        <w:rPr>
          <w:rFonts w:ascii="Verdana" w:hAnsi="Verdana"/>
          <w:sz w:val="24"/>
          <w:szCs w:val="24"/>
        </w:rPr>
        <w:t>’</w:t>
      </w:r>
      <w:proofErr w:type="gramEnd"/>
      <w:r w:rsidRPr="002B396C">
        <w:rPr>
          <w:rFonts w:ascii="Verdana" w:hAnsi="Verdana"/>
          <w:sz w:val="24"/>
          <w:szCs w:val="24"/>
        </w:rPr>
        <w:t xml:space="preserve"> and that effective practice is disseminated to support continuous improvement</w:t>
      </w:r>
      <w:r w:rsidR="002B396C">
        <w:rPr>
          <w:rFonts w:ascii="Verdana" w:hAnsi="Verdana"/>
          <w:sz w:val="24"/>
          <w:szCs w:val="24"/>
        </w:rPr>
        <w:t>.</w:t>
      </w:r>
    </w:p>
    <w:p w14:paraId="3B9DA346" w14:textId="77777777" w:rsidR="00063BF2" w:rsidRPr="00063BF2" w:rsidRDefault="00063BF2" w:rsidP="0089550B">
      <w:pPr>
        <w:pStyle w:val="ListParagraph"/>
        <w:ind w:left="0"/>
        <w:rPr>
          <w:rFonts w:ascii="Verdana" w:hAnsi="Verdana"/>
          <w:sz w:val="24"/>
          <w:szCs w:val="24"/>
        </w:rPr>
      </w:pPr>
    </w:p>
    <w:p w14:paraId="24F664BA" w14:textId="76B25C3B" w:rsidR="00801DDA" w:rsidRPr="00063BF2" w:rsidRDefault="00121523" w:rsidP="0089550B">
      <w:pPr>
        <w:pStyle w:val="ListParagraph"/>
        <w:numPr>
          <w:ilvl w:val="3"/>
          <w:numId w:val="25"/>
        </w:numPr>
        <w:ind w:left="910"/>
        <w:jc w:val="left"/>
        <w:rPr>
          <w:rFonts w:ascii="Verdana" w:hAnsi="Verdana"/>
          <w:sz w:val="24"/>
          <w:szCs w:val="24"/>
        </w:rPr>
      </w:pPr>
      <w:bookmarkStart w:id="0" w:name="_Hlk110953885"/>
      <w:r>
        <w:rPr>
          <w:rFonts w:ascii="Verdana" w:hAnsi="Verdana"/>
          <w:sz w:val="24"/>
          <w:szCs w:val="24"/>
        </w:rPr>
        <w:t xml:space="preserve">Identify areas requiring </w:t>
      </w:r>
      <w:r w:rsidR="001D733A">
        <w:rPr>
          <w:rFonts w:ascii="Verdana" w:hAnsi="Verdana"/>
          <w:sz w:val="24"/>
          <w:szCs w:val="24"/>
        </w:rPr>
        <w:t>development</w:t>
      </w:r>
      <w:r w:rsidR="004201FB">
        <w:rPr>
          <w:rFonts w:ascii="Verdana" w:hAnsi="Verdana"/>
          <w:sz w:val="24"/>
          <w:szCs w:val="24"/>
        </w:rPr>
        <w:t xml:space="preserve"> to improve outcomes</w:t>
      </w:r>
      <w:r w:rsidR="002C075A">
        <w:rPr>
          <w:rFonts w:ascii="Verdana" w:hAnsi="Verdana"/>
          <w:sz w:val="24"/>
          <w:szCs w:val="24"/>
        </w:rPr>
        <w:t xml:space="preserve"> for children</w:t>
      </w:r>
      <w:r w:rsidR="004201FB">
        <w:rPr>
          <w:rFonts w:ascii="Verdana" w:hAnsi="Verdana"/>
          <w:sz w:val="24"/>
          <w:szCs w:val="24"/>
        </w:rPr>
        <w:t>. P</w:t>
      </w:r>
      <w:r w:rsidR="00AD1738" w:rsidRPr="00063BF2">
        <w:rPr>
          <w:rFonts w:ascii="Verdana" w:hAnsi="Verdana"/>
          <w:sz w:val="24"/>
          <w:szCs w:val="24"/>
        </w:rPr>
        <w:t xml:space="preserve">lan and </w:t>
      </w:r>
      <w:r w:rsidR="007B0CD5">
        <w:rPr>
          <w:rFonts w:ascii="Verdana" w:hAnsi="Verdana"/>
          <w:sz w:val="24"/>
          <w:szCs w:val="24"/>
        </w:rPr>
        <w:t>lead</w:t>
      </w:r>
      <w:r w:rsidR="007B0CD5" w:rsidRPr="00063BF2">
        <w:rPr>
          <w:rFonts w:ascii="Verdana" w:hAnsi="Verdana"/>
          <w:sz w:val="24"/>
          <w:szCs w:val="24"/>
        </w:rPr>
        <w:t xml:space="preserve"> </w:t>
      </w:r>
      <w:r w:rsidR="00666395" w:rsidRPr="00063BF2">
        <w:rPr>
          <w:rFonts w:ascii="Verdana" w:hAnsi="Verdana"/>
          <w:sz w:val="24"/>
          <w:szCs w:val="24"/>
        </w:rPr>
        <w:t>opportunities</w:t>
      </w:r>
      <w:r w:rsidR="00AD1738" w:rsidRPr="00063BF2">
        <w:rPr>
          <w:rFonts w:ascii="Verdana" w:hAnsi="Verdana"/>
          <w:sz w:val="24"/>
          <w:szCs w:val="24"/>
        </w:rPr>
        <w:t xml:space="preserve"> </w:t>
      </w:r>
      <w:r w:rsidR="00590C77" w:rsidRPr="00063BF2">
        <w:rPr>
          <w:rFonts w:ascii="Verdana" w:hAnsi="Verdana"/>
          <w:sz w:val="24"/>
          <w:szCs w:val="24"/>
        </w:rPr>
        <w:t>relat</w:t>
      </w:r>
      <w:r w:rsidR="004201FB">
        <w:rPr>
          <w:rFonts w:ascii="Verdana" w:hAnsi="Verdana"/>
          <w:sz w:val="24"/>
          <w:szCs w:val="24"/>
        </w:rPr>
        <w:t>ing</w:t>
      </w:r>
      <w:r w:rsidR="00590C77" w:rsidRPr="00063BF2">
        <w:rPr>
          <w:rFonts w:ascii="Verdana" w:hAnsi="Verdana"/>
          <w:sz w:val="24"/>
          <w:szCs w:val="24"/>
        </w:rPr>
        <w:t xml:space="preserve"> to</w:t>
      </w:r>
      <w:r w:rsidR="004B20D8">
        <w:rPr>
          <w:rFonts w:ascii="Verdana" w:hAnsi="Verdana"/>
          <w:sz w:val="24"/>
          <w:szCs w:val="24"/>
        </w:rPr>
        <w:t xml:space="preserve"> early education and childcare</w:t>
      </w:r>
      <w:r w:rsidR="00590C77" w:rsidRPr="00063BF2">
        <w:rPr>
          <w:rFonts w:ascii="Verdana" w:hAnsi="Verdana"/>
          <w:sz w:val="24"/>
          <w:szCs w:val="24"/>
        </w:rPr>
        <w:t xml:space="preserve"> </w:t>
      </w:r>
      <w:r w:rsidR="00801DDA" w:rsidRPr="00063BF2">
        <w:rPr>
          <w:rFonts w:ascii="Verdana" w:hAnsi="Verdana"/>
          <w:sz w:val="24"/>
          <w:szCs w:val="24"/>
        </w:rPr>
        <w:t xml:space="preserve">including the preparation of funding applications, </w:t>
      </w:r>
      <w:proofErr w:type="gramStart"/>
      <w:r w:rsidR="00FD4AB8" w:rsidRPr="00063BF2">
        <w:rPr>
          <w:rFonts w:ascii="Verdana" w:hAnsi="Verdana"/>
          <w:sz w:val="24"/>
          <w:szCs w:val="24"/>
        </w:rPr>
        <w:t>management</w:t>
      </w:r>
      <w:proofErr w:type="gramEnd"/>
      <w:r w:rsidR="00FD4AB8" w:rsidRPr="00063BF2">
        <w:rPr>
          <w:rFonts w:ascii="Verdana" w:hAnsi="Verdana"/>
          <w:sz w:val="24"/>
          <w:szCs w:val="24"/>
        </w:rPr>
        <w:t xml:space="preserve"> and monitoring of </w:t>
      </w:r>
      <w:r w:rsidR="00190D11" w:rsidRPr="00063BF2">
        <w:rPr>
          <w:rFonts w:ascii="Verdana" w:hAnsi="Verdana"/>
          <w:sz w:val="24"/>
          <w:szCs w:val="24"/>
        </w:rPr>
        <w:t>project</w:t>
      </w:r>
      <w:r w:rsidR="00EB40F1" w:rsidRPr="00063BF2">
        <w:rPr>
          <w:rFonts w:ascii="Verdana" w:hAnsi="Verdana"/>
          <w:sz w:val="24"/>
          <w:szCs w:val="24"/>
        </w:rPr>
        <w:t>s</w:t>
      </w:r>
      <w:r w:rsidR="004B20D8">
        <w:rPr>
          <w:rFonts w:ascii="Verdana" w:hAnsi="Verdana"/>
          <w:sz w:val="24"/>
          <w:szCs w:val="24"/>
        </w:rPr>
        <w:t>,</w:t>
      </w:r>
      <w:r w:rsidR="00EB40F1" w:rsidRPr="00063BF2">
        <w:rPr>
          <w:rFonts w:ascii="Verdana" w:hAnsi="Verdana"/>
          <w:sz w:val="24"/>
          <w:szCs w:val="24"/>
        </w:rPr>
        <w:t xml:space="preserve"> including</w:t>
      </w:r>
      <w:r w:rsidR="00190D11" w:rsidRPr="00063BF2">
        <w:rPr>
          <w:rFonts w:ascii="Verdana" w:hAnsi="Verdana"/>
          <w:sz w:val="24"/>
          <w:szCs w:val="24"/>
        </w:rPr>
        <w:t xml:space="preserve"> budgets and the </w:t>
      </w:r>
      <w:r w:rsidR="00801DDA" w:rsidRPr="00063BF2">
        <w:rPr>
          <w:rFonts w:ascii="Verdana" w:hAnsi="Verdana"/>
          <w:sz w:val="24"/>
          <w:szCs w:val="24"/>
        </w:rPr>
        <w:t xml:space="preserve">implementation of </w:t>
      </w:r>
      <w:r w:rsidR="00BB070E" w:rsidRPr="00063BF2">
        <w:rPr>
          <w:rFonts w:ascii="Verdana" w:hAnsi="Verdana"/>
          <w:sz w:val="24"/>
          <w:szCs w:val="24"/>
        </w:rPr>
        <w:t>project plans</w:t>
      </w:r>
      <w:r w:rsidR="00190D11" w:rsidRPr="00063BF2">
        <w:rPr>
          <w:rFonts w:ascii="Verdana" w:hAnsi="Verdana"/>
          <w:sz w:val="24"/>
          <w:szCs w:val="24"/>
        </w:rPr>
        <w:t>.</w:t>
      </w:r>
      <w:r w:rsidR="00801DDA" w:rsidRPr="00063BF2">
        <w:rPr>
          <w:rFonts w:ascii="Verdana" w:hAnsi="Verdana"/>
          <w:sz w:val="24"/>
          <w:szCs w:val="24"/>
        </w:rPr>
        <w:t xml:space="preserve"> </w:t>
      </w:r>
    </w:p>
    <w:bookmarkEnd w:id="0"/>
    <w:p w14:paraId="4650FCB6" w14:textId="77777777" w:rsidR="008F7023" w:rsidRPr="008F7023" w:rsidRDefault="008F7023" w:rsidP="0089550B">
      <w:pPr>
        <w:pStyle w:val="ListParagraph"/>
        <w:ind w:left="0" w:firstLine="0"/>
        <w:jc w:val="left"/>
        <w:rPr>
          <w:rFonts w:ascii="Verdana" w:hAnsi="Verdana"/>
          <w:sz w:val="24"/>
          <w:szCs w:val="24"/>
        </w:rPr>
      </w:pPr>
    </w:p>
    <w:p w14:paraId="2007AFB3" w14:textId="77777777" w:rsidR="00F0728D" w:rsidRDefault="00F0728D" w:rsidP="0089550B">
      <w:pPr>
        <w:pStyle w:val="ListParagraph"/>
        <w:ind w:left="0" w:firstLine="0"/>
        <w:jc w:val="left"/>
        <w:rPr>
          <w:rFonts w:ascii="Verdana" w:hAnsi="Verdana"/>
          <w:sz w:val="24"/>
          <w:szCs w:val="24"/>
        </w:rPr>
      </w:pPr>
    </w:p>
    <w:p w14:paraId="1192929A" w14:textId="7486020B" w:rsidR="00547750" w:rsidRDefault="00EE5DAC" w:rsidP="0089550B">
      <w:pPr>
        <w:pStyle w:val="ListParagraph"/>
        <w:numPr>
          <w:ilvl w:val="3"/>
          <w:numId w:val="25"/>
        </w:numPr>
        <w:ind w:left="910"/>
        <w:jc w:val="left"/>
        <w:rPr>
          <w:rFonts w:ascii="Verdana" w:hAnsi="Verdana"/>
          <w:sz w:val="24"/>
          <w:szCs w:val="24"/>
        </w:rPr>
      </w:pPr>
      <w:r>
        <w:rPr>
          <w:rFonts w:ascii="Verdana" w:hAnsi="Verdana"/>
          <w:sz w:val="24"/>
          <w:szCs w:val="24"/>
        </w:rPr>
        <w:t xml:space="preserve">Liaise with </w:t>
      </w:r>
      <w:r w:rsidR="006C203E">
        <w:rPr>
          <w:rFonts w:ascii="Verdana" w:hAnsi="Verdana"/>
          <w:sz w:val="24"/>
          <w:szCs w:val="24"/>
        </w:rPr>
        <w:t>partners and regulatory bodies to</w:t>
      </w:r>
      <w:r w:rsidR="007816F0">
        <w:rPr>
          <w:rFonts w:ascii="Verdana" w:hAnsi="Verdana"/>
          <w:sz w:val="24"/>
          <w:szCs w:val="24"/>
        </w:rPr>
        <w:t xml:space="preserve"> improve</w:t>
      </w:r>
      <w:r w:rsidR="000523C8">
        <w:rPr>
          <w:rFonts w:ascii="Verdana" w:hAnsi="Verdana"/>
          <w:sz w:val="24"/>
          <w:szCs w:val="24"/>
        </w:rPr>
        <w:t xml:space="preserve"> quality of provision</w:t>
      </w:r>
      <w:r w:rsidR="007816F0">
        <w:rPr>
          <w:rFonts w:ascii="Verdana" w:hAnsi="Verdana"/>
          <w:sz w:val="24"/>
          <w:szCs w:val="24"/>
        </w:rPr>
        <w:t xml:space="preserve"> and </w:t>
      </w:r>
      <w:r w:rsidR="003D2713">
        <w:rPr>
          <w:rFonts w:ascii="Verdana" w:hAnsi="Verdana"/>
          <w:sz w:val="24"/>
          <w:szCs w:val="24"/>
        </w:rPr>
        <w:t xml:space="preserve">escalate concerns </w:t>
      </w:r>
      <w:r w:rsidR="00BA177C">
        <w:rPr>
          <w:rFonts w:ascii="Verdana" w:hAnsi="Verdana"/>
          <w:sz w:val="24"/>
          <w:szCs w:val="24"/>
        </w:rPr>
        <w:t>where appropriate</w:t>
      </w:r>
      <w:r w:rsidR="00615AC4">
        <w:rPr>
          <w:rFonts w:ascii="Verdana" w:hAnsi="Verdana"/>
          <w:sz w:val="24"/>
          <w:szCs w:val="24"/>
        </w:rPr>
        <w:t>.</w:t>
      </w:r>
      <w:r w:rsidR="000523C8">
        <w:rPr>
          <w:rFonts w:ascii="Verdana" w:hAnsi="Verdana"/>
          <w:sz w:val="24"/>
          <w:szCs w:val="24"/>
        </w:rPr>
        <w:t xml:space="preserve"> </w:t>
      </w:r>
      <w:r w:rsidR="00F0728D" w:rsidRPr="00AA0D4D">
        <w:rPr>
          <w:rFonts w:ascii="Verdana" w:hAnsi="Verdana"/>
          <w:sz w:val="24"/>
          <w:szCs w:val="24"/>
        </w:rPr>
        <w:t xml:space="preserve"> </w:t>
      </w:r>
      <w:r w:rsidR="002167A7">
        <w:rPr>
          <w:rFonts w:ascii="Verdana" w:hAnsi="Verdana"/>
          <w:sz w:val="24"/>
          <w:szCs w:val="24"/>
        </w:rPr>
        <w:t xml:space="preserve">Work collaboratively </w:t>
      </w:r>
      <w:r w:rsidR="00C837AF">
        <w:rPr>
          <w:rFonts w:ascii="Verdana" w:hAnsi="Verdana"/>
          <w:sz w:val="24"/>
          <w:szCs w:val="24"/>
        </w:rPr>
        <w:t>to ensure settings compliance with Staffordshire’s early education funding agreement.</w:t>
      </w:r>
    </w:p>
    <w:p w14:paraId="44757E9E" w14:textId="77777777" w:rsidR="00063BF2" w:rsidRPr="00063BF2" w:rsidRDefault="00063BF2" w:rsidP="0089550B">
      <w:pPr>
        <w:pStyle w:val="ListParagraph"/>
        <w:ind w:left="0" w:firstLine="0"/>
        <w:jc w:val="left"/>
        <w:rPr>
          <w:rFonts w:ascii="Verdana" w:hAnsi="Verdana"/>
          <w:sz w:val="24"/>
          <w:szCs w:val="24"/>
        </w:rPr>
      </w:pPr>
    </w:p>
    <w:p w14:paraId="23364C03" w14:textId="32F48A31" w:rsidR="0041456C" w:rsidRPr="003B56B7" w:rsidRDefault="00A20BF5" w:rsidP="00A20BF5">
      <w:pPr>
        <w:pStyle w:val="ListParagraph"/>
        <w:ind w:left="567" w:firstLine="0"/>
        <w:rPr>
          <w:rFonts w:ascii="Verdana" w:hAnsi="Verdana"/>
          <w:sz w:val="24"/>
          <w:szCs w:val="24"/>
        </w:rPr>
      </w:pPr>
      <w:r>
        <w:rPr>
          <w:rFonts w:ascii="Verdana" w:hAnsi="Verdana"/>
          <w:sz w:val="24"/>
          <w:szCs w:val="24"/>
        </w:rPr>
        <w:t xml:space="preserve">10. </w:t>
      </w:r>
      <w:r w:rsidR="00547750" w:rsidRPr="00547750">
        <w:rPr>
          <w:rFonts w:ascii="Verdana" w:hAnsi="Verdana"/>
          <w:sz w:val="24"/>
          <w:szCs w:val="24"/>
        </w:rPr>
        <w:t>Undertake any duties from time to time which are commensurate with</w:t>
      </w:r>
      <w:r w:rsidR="00063BF2">
        <w:rPr>
          <w:rFonts w:ascii="Verdana" w:hAnsi="Verdana"/>
          <w:sz w:val="24"/>
          <w:szCs w:val="24"/>
        </w:rPr>
        <w:t xml:space="preserve"> </w:t>
      </w:r>
      <w:r w:rsidR="00547750" w:rsidRPr="00547750">
        <w:rPr>
          <w:rFonts w:ascii="Verdana" w:hAnsi="Verdana"/>
          <w:sz w:val="24"/>
          <w:szCs w:val="24"/>
        </w:rPr>
        <w:t>the grading of the post.</w:t>
      </w:r>
    </w:p>
    <w:p w14:paraId="6C6D0328" w14:textId="77777777" w:rsidR="00286117" w:rsidRDefault="00286117" w:rsidP="0089550B">
      <w:pPr>
        <w:pStyle w:val="Body-Bold"/>
        <w:spacing w:line="240" w:lineRule="auto"/>
        <w:ind w:left="0"/>
        <w:rPr>
          <w:color w:val="000000" w:themeColor="text1"/>
        </w:rPr>
      </w:pPr>
    </w:p>
    <w:p w14:paraId="3AED7B58" w14:textId="2BAECFF7"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411D8F84" w14:textId="2A66C771" w:rsidR="00A20BF5" w:rsidRDefault="00A20BF5">
      <w:pPr>
        <w:rPr>
          <w:rFonts w:ascii="Verdana" w:hAnsi="Verdana" w:cs="Avenir Heavy"/>
          <w:b/>
          <w:bCs/>
          <w:color w:val="000000"/>
          <w:sz w:val="24"/>
          <w:szCs w:val="24"/>
          <w:lang w:val="en-GB"/>
        </w:rPr>
      </w:pPr>
      <w:r>
        <w:rPr>
          <w:rFonts w:ascii="Verdana" w:hAnsi="Verdana" w:cs="Avenir Heavy"/>
          <w:b/>
          <w:bCs/>
          <w:color w:val="000000"/>
          <w:sz w:val="24"/>
          <w:szCs w:val="24"/>
          <w:lang w:val="en-GB"/>
        </w:rPr>
        <w:br w:type="page"/>
      </w:r>
    </w:p>
    <w:p w14:paraId="0A8A5910" w14:textId="26178BF1" w:rsidR="0041456C" w:rsidRPr="00AB3803" w:rsidRDefault="0041456C" w:rsidP="0041456C">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Equalities</w:t>
      </w:r>
    </w:p>
    <w:p w14:paraId="4A6F9CB5" w14:textId="1E909D20" w:rsidR="00213480" w:rsidRDefault="0041456C" w:rsidP="00213480">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04E14402"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00E266B0">
        <w:rPr>
          <w:rFonts w:ascii="Gill Sans MT" w:eastAsia="Gill Sans MT" w:hAnsi="Gill Sans MT"/>
        </w:rPr>
        <w:t xml:space="preserve">      </w:t>
      </w:r>
      <w:r w:rsidRPr="00D173B3">
        <w:rPr>
          <w:rFonts w:eastAsiaTheme="minorHAnsi"/>
          <w:lang w:val="en-GB"/>
        </w:rPr>
        <w:t xml:space="preserve">A = Assessed at Application </w:t>
      </w:r>
    </w:p>
    <w:p w14:paraId="1208F236" w14:textId="10FB57F1" w:rsidR="0041456C" w:rsidRPr="00A20BF5" w:rsidRDefault="00A20BF5" w:rsidP="0041456C">
      <w:pPr>
        <w:autoSpaceDE w:val="0"/>
        <w:autoSpaceDN w:val="0"/>
        <w:adjustRightInd w:val="0"/>
        <w:spacing w:after="0"/>
        <w:ind w:left="5760"/>
        <w:rPr>
          <w:rFonts w:ascii="Arial" w:hAnsi="Arial" w:cs="Arial"/>
          <w:color w:val="000000"/>
          <w:sz w:val="24"/>
          <w:szCs w:val="24"/>
          <w:lang w:val="en-GB"/>
        </w:rPr>
      </w:pPr>
      <w:r w:rsidRPr="00A20BF5">
        <w:rPr>
          <w:rFonts w:ascii="Arial" w:hAnsi="Arial" w:cs="Arial"/>
          <w:color w:val="000000"/>
          <w:sz w:val="24"/>
          <w:szCs w:val="24"/>
          <w:lang w:val="en-GB"/>
        </w:rPr>
        <w:t xml:space="preserve"> </w:t>
      </w:r>
      <w:r w:rsidR="0041456C" w:rsidRPr="00A20BF5">
        <w:rPr>
          <w:rFonts w:ascii="Arial" w:hAnsi="Arial" w:cs="Arial"/>
          <w:color w:val="000000"/>
          <w:sz w:val="24"/>
          <w:szCs w:val="24"/>
          <w:lang w:val="en-GB"/>
        </w:rPr>
        <w:t xml:space="preserve">I = Assessed at Interview </w:t>
      </w:r>
    </w:p>
    <w:p w14:paraId="335978C5" w14:textId="7C40C114" w:rsidR="0041456C" w:rsidRPr="00A20BF5" w:rsidRDefault="0041456C" w:rsidP="0041456C">
      <w:pPr>
        <w:autoSpaceDE w:val="0"/>
        <w:autoSpaceDN w:val="0"/>
        <w:adjustRightInd w:val="0"/>
        <w:spacing w:after="0"/>
        <w:ind w:left="5760"/>
        <w:rPr>
          <w:rFonts w:ascii="Arial" w:hAnsi="Arial" w:cs="Arial"/>
          <w:color w:val="000000"/>
          <w:sz w:val="24"/>
          <w:szCs w:val="24"/>
          <w:lang w:val="en-GB"/>
        </w:rPr>
      </w:pPr>
      <w:r w:rsidRPr="00A20BF5">
        <w:rPr>
          <w:rFonts w:ascii="Arial" w:hAnsi="Arial" w:cs="Arial"/>
          <w:color w:val="000000"/>
          <w:sz w:val="24"/>
          <w:szCs w:val="24"/>
          <w:lang w:val="en-GB"/>
        </w:rPr>
        <w:t>T = Assessed through Test</w:t>
      </w:r>
    </w:p>
    <w:p w14:paraId="5B3C16B2" w14:textId="2B3FA360" w:rsidR="0041456C" w:rsidRDefault="0041456C" w:rsidP="0041456C">
      <w:pPr>
        <w:autoSpaceDE w:val="0"/>
        <w:autoSpaceDN w:val="0"/>
        <w:adjustRightInd w:val="0"/>
        <w:spacing w:after="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A20BF5">
        <w:trPr>
          <w:trHeight w:val="1214"/>
          <w:jc w:val="center"/>
        </w:trPr>
        <w:tc>
          <w:tcPr>
            <w:tcW w:w="1555" w:type="dxa"/>
            <w:shd w:val="clear" w:color="auto" w:fill="FFFFFF" w:themeFill="background1"/>
          </w:tcPr>
          <w:p w14:paraId="6341332E" w14:textId="77777777" w:rsidR="0041456C" w:rsidRPr="0020240C" w:rsidRDefault="0041456C" w:rsidP="00A20BF5">
            <w:pPr>
              <w:ind w:left="22" w:firstLine="0"/>
              <w:contextualSpacing/>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A20BF5">
            <w:pPr>
              <w:ind w:left="22" w:firstLine="0"/>
              <w:contextualSpacing/>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21B2F07" w14:textId="7125DC67" w:rsidR="00A77B38" w:rsidRDefault="2AE77744" w:rsidP="00A77B38">
            <w:pPr>
              <w:pStyle w:val="ListParagraph"/>
              <w:spacing w:after="0"/>
              <w:ind w:left="0"/>
              <w:rPr>
                <w:rFonts w:ascii="Verdana" w:eastAsia="Gill Sans MT" w:hAnsi="Verdana" w:cs="Arial"/>
                <w:b/>
                <w:bCs/>
                <w:sz w:val="24"/>
                <w:szCs w:val="24"/>
                <w:lang w:val="en-GB"/>
              </w:rPr>
            </w:pPr>
            <w:r w:rsidRPr="79EE954F">
              <w:rPr>
                <w:rFonts w:ascii="Gill Sans MT" w:eastAsia="Gill Sans MT" w:hAnsi="Gill Sans MT" w:cs="Gill Sans MT"/>
                <w:b/>
                <w:bCs/>
              </w:rPr>
              <w:t>Q</w:t>
            </w:r>
            <w:r w:rsidR="002C6F75">
              <w:rPr>
                <w:rFonts w:ascii="Gill Sans MT" w:eastAsia="Gill Sans MT" w:hAnsi="Gill Sans MT" w:cs="Gill Sans MT"/>
                <w:b/>
                <w:bCs/>
              </w:rPr>
              <w:t xml:space="preserve">      </w:t>
            </w:r>
            <w:r w:rsidR="002C6F75" w:rsidRPr="00A77B38">
              <w:rPr>
                <w:rFonts w:ascii="Verdana" w:eastAsia="Gill Sans MT" w:hAnsi="Verdana" w:cs="Arial"/>
                <w:b/>
                <w:bCs/>
                <w:sz w:val="24"/>
                <w:szCs w:val="24"/>
                <w:lang w:val="en-GB"/>
              </w:rPr>
              <w:t>Qualifications</w:t>
            </w:r>
          </w:p>
          <w:p w14:paraId="548548F6" w14:textId="77777777" w:rsidR="00A77B38" w:rsidRPr="00A77B38" w:rsidRDefault="00A77B38" w:rsidP="00A77B38">
            <w:pPr>
              <w:pStyle w:val="ListParagraph"/>
              <w:spacing w:after="0"/>
              <w:ind w:left="0"/>
              <w:rPr>
                <w:rFonts w:ascii="Gill Sans MT" w:eastAsia="Gill Sans MT" w:hAnsi="Gill Sans MT" w:cs="Gill Sans MT"/>
                <w:b/>
                <w:bCs/>
              </w:rPr>
            </w:pPr>
          </w:p>
          <w:p w14:paraId="73D3A00D" w14:textId="77777777" w:rsidR="004F79A7" w:rsidRPr="002C6F75" w:rsidRDefault="004F79A7" w:rsidP="004F79A7">
            <w:pPr>
              <w:numPr>
                <w:ilvl w:val="0"/>
                <w:numId w:val="14"/>
              </w:numPr>
              <w:spacing w:line="259" w:lineRule="auto"/>
              <w:ind w:hanging="360"/>
              <w:rPr>
                <w:rFonts w:ascii="Verdana" w:hAnsi="Verdana"/>
                <w:sz w:val="24"/>
                <w:szCs w:val="24"/>
              </w:rPr>
            </w:pPr>
            <w:r w:rsidRPr="002C6F75">
              <w:rPr>
                <w:rFonts w:ascii="Verdana" w:hAnsi="Verdana"/>
                <w:sz w:val="24"/>
                <w:szCs w:val="24"/>
              </w:rPr>
              <w:t xml:space="preserve">Educated to degree standard or a similar level of qualification. </w:t>
            </w:r>
          </w:p>
          <w:p w14:paraId="74AB4191" w14:textId="4671FAF2" w:rsidR="004F79A7" w:rsidRPr="0041456C" w:rsidRDefault="004F79A7" w:rsidP="79EE954F">
            <w:pPr>
              <w:pStyle w:val="ListParagraph"/>
              <w:spacing w:after="0"/>
              <w:ind w:left="0"/>
              <w:rPr>
                <w:rFonts w:ascii="Gill Sans MT" w:eastAsia="Gill Sans MT" w:hAnsi="Gill Sans MT" w:cs="Gill Sans MT"/>
                <w:b/>
                <w:bCs/>
              </w:rPr>
            </w:pPr>
          </w:p>
        </w:tc>
        <w:tc>
          <w:tcPr>
            <w:tcW w:w="1946" w:type="dxa"/>
          </w:tcPr>
          <w:p w14:paraId="68FF5ED8" w14:textId="012D8307" w:rsidR="0041456C" w:rsidRDefault="0041456C" w:rsidP="0020240C">
            <w:pPr>
              <w:contextualSpacing/>
              <w:rPr>
                <w:rFonts w:ascii="Gill Sans MT" w:eastAsia="Gill Sans MT" w:hAnsi="Gill Sans MT"/>
              </w:rPr>
            </w:pPr>
          </w:p>
          <w:p w14:paraId="0CF8F2BA" w14:textId="77777777" w:rsidR="00AF393B" w:rsidRDefault="00AF393B" w:rsidP="0020240C">
            <w:pPr>
              <w:contextualSpacing/>
              <w:rPr>
                <w:rFonts w:ascii="Gill Sans MT" w:eastAsia="Gill Sans MT" w:hAnsi="Gill Sans MT"/>
              </w:rPr>
            </w:pPr>
          </w:p>
          <w:p w14:paraId="4A084E40" w14:textId="5B1342DD" w:rsidR="004F79A7" w:rsidRPr="00DA5927" w:rsidRDefault="004F79A7" w:rsidP="0020240C">
            <w:pPr>
              <w:contextualSpacing/>
              <w:rPr>
                <w:rFonts w:ascii="Verdana" w:eastAsia="Gill Sans MT" w:hAnsi="Verdana"/>
              </w:rPr>
            </w:pPr>
            <w:r w:rsidRPr="00DA5927">
              <w:rPr>
                <w:rFonts w:ascii="Verdana" w:eastAsia="Gill Sans MT" w:hAnsi="Verdana"/>
              </w:rPr>
              <w:t>A</w:t>
            </w:r>
          </w:p>
          <w:p w14:paraId="4FA5215D" w14:textId="4BFF1A37" w:rsidR="0041456C" w:rsidRPr="0041456C" w:rsidRDefault="0041456C" w:rsidP="0020240C">
            <w:pPr>
              <w:contextualSpacing/>
              <w:rPr>
                <w:rFonts w:ascii="Gill Sans MT" w:eastAsia="Gill Sans MT" w:hAnsi="Gill Sans MT"/>
              </w:rPr>
            </w:pPr>
          </w:p>
        </w:tc>
      </w:tr>
      <w:tr w:rsidR="0041456C" w:rsidRPr="0041456C" w14:paraId="4FFAC253" w14:textId="77777777" w:rsidTr="00A72DD5">
        <w:trPr>
          <w:trHeight w:val="126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07CCD295" w14:textId="77777777" w:rsidR="00A20BF5" w:rsidRDefault="00A20BF5" w:rsidP="0041456C">
            <w:pPr>
              <w:jc w:val="center"/>
              <w:rPr>
                <w:rFonts w:ascii="Gill Sans MT" w:eastAsia="Gill Sans MT" w:hAnsi="Gill Sans MT"/>
              </w:rPr>
            </w:pPr>
          </w:p>
          <w:p w14:paraId="32DBA6AC" w14:textId="59FADBBD"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AF8B34C" w:rsidR="0041456C" w:rsidRPr="0041456C" w:rsidRDefault="0085455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203589B" wp14:editId="456AFEA9">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549C98D7" w:rsidR="0041456C" w:rsidRPr="0041456C" w:rsidRDefault="0041456C" w:rsidP="0041456C">
            <w:pPr>
              <w:jc w:val="center"/>
              <w:rPr>
                <w:rFonts w:ascii="Gill Sans MT" w:eastAsia="Gill Sans MT" w:hAnsi="Gill Sans MT"/>
              </w:rPr>
            </w:pPr>
          </w:p>
          <w:p w14:paraId="11F7C0E8" w14:textId="77777777" w:rsidR="0041456C" w:rsidRDefault="0041456C" w:rsidP="0041456C">
            <w:pPr>
              <w:jc w:val="center"/>
              <w:rPr>
                <w:rFonts w:ascii="Gill Sans MT" w:eastAsia="Gill Sans MT" w:hAnsi="Gill Sans MT"/>
              </w:rPr>
            </w:pPr>
          </w:p>
          <w:p w14:paraId="5B6AFCA1" w14:textId="77777777" w:rsidR="00854554" w:rsidRDefault="00854554" w:rsidP="0041456C">
            <w:pPr>
              <w:jc w:val="center"/>
              <w:rPr>
                <w:rFonts w:ascii="Gill Sans MT" w:eastAsia="Gill Sans MT" w:hAnsi="Gill Sans MT"/>
              </w:rPr>
            </w:pPr>
          </w:p>
          <w:p w14:paraId="7A88AF63" w14:textId="77777777" w:rsidR="00854554" w:rsidRDefault="00854554" w:rsidP="0041456C">
            <w:pPr>
              <w:jc w:val="center"/>
              <w:rPr>
                <w:rFonts w:ascii="Gill Sans MT" w:eastAsia="Gill Sans MT" w:hAnsi="Gill Sans MT"/>
              </w:rPr>
            </w:pPr>
          </w:p>
          <w:p w14:paraId="45402BFA" w14:textId="77777777" w:rsidR="00854554" w:rsidRDefault="00854554" w:rsidP="0041456C">
            <w:pPr>
              <w:jc w:val="center"/>
              <w:rPr>
                <w:rFonts w:ascii="Gill Sans MT" w:eastAsia="Gill Sans MT" w:hAnsi="Gill Sans MT"/>
              </w:rPr>
            </w:pPr>
          </w:p>
          <w:p w14:paraId="2AD484C0" w14:textId="77777777" w:rsidR="00854554" w:rsidRDefault="00854554" w:rsidP="0041456C">
            <w:pPr>
              <w:jc w:val="center"/>
              <w:rPr>
                <w:rFonts w:ascii="Gill Sans MT" w:eastAsia="Gill Sans MT" w:hAnsi="Gill Sans MT"/>
              </w:rPr>
            </w:pPr>
          </w:p>
          <w:p w14:paraId="03D42E8A" w14:textId="77777777" w:rsidR="00854554" w:rsidRDefault="0085455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57D6E7FA" wp14:editId="6A8E4253">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F01C1C" w14:textId="77777777" w:rsidR="00854554" w:rsidRDefault="00854554" w:rsidP="0041456C">
            <w:pPr>
              <w:jc w:val="center"/>
              <w:rPr>
                <w:rFonts w:ascii="Gill Sans MT" w:eastAsia="Gill Sans MT" w:hAnsi="Gill Sans MT"/>
              </w:rPr>
            </w:pPr>
          </w:p>
          <w:p w14:paraId="0367E0E9" w14:textId="77777777" w:rsidR="00854554" w:rsidRDefault="00854554" w:rsidP="0041456C">
            <w:pPr>
              <w:jc w:val="center"/>
              <w:rPr>
                <w:rFonts w:ascii="Gill Sans MT" w:eastAsia="Gill Sans MT" w:hAnsi="Gill Sans MT"/>
              </w:rPr>
            </w:pPr>
          </w:p>
          <w:p w14:paraId="6D2C4BB0" w14:textId="106FF0FF" w:rsidR="00854554" w:rsidRPr="0041456C" w:rsidRDefault="0085455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17D24FA" wp14:editId="29006975">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B7DD543" w14:textId="184CF4CA" w:rsidR="000533EF" w:rsidRDefault="0041456C" w:rsidP="00A77B38">
            <w:pPr>
              <w:spacing w:after="0"/>
              <w:rPr>
                <w:rFonts w:ascii="Verdana" w:eastAsia="Gill Sans MT" w:hAnsi="Verdana" w:cs="Arial"/>
                <w:b/>
                <w:bCs/>
                <w:sz w:val="24"/>
                <w:szCs w:val="24"/>
                <w:lang w:val="en-GB"/>
              </w:rPr>
            </w:pPr>
            <w:r w:rsidRPr="004520C4">
              <w:rPr>
                <w:rFonts w:ascii="Verdana" w:eastAsia="Gill Sans MT" w:hAnsi="Verdana" w:cs="Arial"/>
                <w:b/>
                <w:bCs/>
                <w:sz w:val="24"/>
                <w:szCs w:val="24"/>
                <w:lang w:val="en-GB"/>
              </w:rPr>
              <w:t>Knowledge and Experience</w:t>
            </w:r>
          </w:p>
          <w:p w14:paraId="5B57A0AE" w14:textId="77777777" w:rsidR="00A77B38" w:rsidRPr="000533EF" w:rsidRDefault="00A77B38" w:rsidP="00A77B38">
            <w:pPr>
              <w:spacing w:after="0"/>
              <w:rPr>
                <w:rFonts w:ascii="Verdana" w:eastAsia="Gill Sans MT" w:hAnsi="Verdana" w:cs="Arial"/>
                <w:b/>
                <w:bCs/>
                <w:sz w:val="24"/>
                <w:szCs w:val="24"/>
                <w:lang w:val="en-GB"/>
              </w:rPr>
            </w:pPr>
          </w:p>
          <w:p w14:paraId="03F49D3F" w14:textId="540950FD" w:rsidR="003252FB" w:rsidRDefault="003F6912" w:rsidP="00F4625C">
            <w:pPr>
              <w:pStyle w:val="ListParagraph"/>
              <w:numPr>
                <w:ilvl w:val="0"/>
                <w:numId w:val="23"/>
              </w:numPr>
              <w:jc w:val="left"/>
              <w:rPr>
                <w:rFonts w:ascii="Verdana" w:hAnsi="Verdana"/>
                <w:sz w:val="24"/>
                <w:szCs w:val="24"/>
              </w:rPr>
            </w:pPr>
            <w:r>
              <w:rPr>
                <w:rFonts w:ascii="Verdana" w:hAnsi="Verdana"/>
                <w:sz w:val="24"/>
                <w:szCs w:val="24"/>
              </w:rPr>
              <w:t>Signif</w:t>
            </w:r>
            <w:r w:rsidR="004B5EE5">
              <w:rPr>
                <w:rFonts w:ascii="Verdana" w:hAnsi="Verdana"/>
                <w:sz w:val="24"/>
                <w:szCs w:val="24"/>
              </w:rPr>
              <w:t xml:space="preserve">icant </w:t>
            </w:r>
            <w:r w:rsidR="00FB1968">
              <w:rPr>
                <w:rFonts w:ascii="Verdana" w:hAnsi="Verdana"/>
                <w:sz w:val="24"/>
                <w:szCs w:val="24"/>
              </w:rPr>
              <w:t>e</w:t>
            </w:r>
            <w:r w:rsidR="003252FB" w:rsidRPr="004520C4">
              <w:rPr>
                <w:rFonts w:ascii="Verdana" w:hAnsi="Verdana"/>
                <w:sz w:val="24"/>
                <w:szCs w:val="24"/>
              </w:rPr>
              <w:t xml:space="preserve">xperience of working in the early education and childcare sector and/or experience of supporting the early education and childcare sector. </w:t>
            </w:r>
          </w:p>
          <w:p w14:paraId="4DF696A5" w14:textId="77777777" w:rsidR="000533EF" w:rsidRPr="004520C4" w:rsidRDefault="000533EF" w:rsidP="00F4625C">
            <w:pPr>
              <w:pStyle w:val="ListParagraph"/>
              <w:ind w:left="193" w:firstLine="357"/>
              <w:jc w:val="left"/>
              <w:rPr>
                <w:rFonts w:ascii="Verdana" w:hAnsi="Verdana"/>
                <w:sz w:val="24"/>
                <w:szCs w:val="24"/>
              </w:rPr>
            </w:pPr>
          </w:p>
          <w:p w14:paraId="370E8D93" w14:textId="6F913803" w:rsidR="000533EF" w:rsidRDefault="004B5EE5" w:rsidP="00F4625C">
            <w:pPr>
              <w:pStyle w:val="ListParagraph"/>
              <w:numPr>
                <w:ilvl w:val="0"/>
                <w:numId w:val="23"/>
              </w:numPr>
              <w:jc w:val="left"/>
              <w:rPr>
                <w:rFonts w:ascii="Verdana" w:hAnsi="Verdana"/>
                <w:sz w:val="24"/>
                <w:szCs w:val="24"/>
              </w:rPr>
            </w:pPr>
            <w:r>
              <w:rPr>
                <w:rFonts w:ascii="Verdana" w:hAnsi="Verdana"/>
                <w:sz w:val="24"/>
                <w:szCs w:val="24"/>
              </w:rPr>
              <w:t>In depth</w:t>
            </w:r>
            <w:r w:rsidR="00A20BF5">
              <w:rPr>
                <w:rFonts w:ascii="Verdana" w:hAnsi="Verdana"/>
                <w:sz w:val="24"/>
                <w:szCs w:val="24"/>
              </w:rPr>
              <w:t>,</w:t>
            </w:r>
            <w:r w:rsidRPr="004520C4">
              <w:rPr>
                <w:rFonts w:ascii="Verdana" w:hAnsi="Verdana"/>
                <w:sz w:val="24"/>
                <w:szCs w:val="24"/>
              </w:rPr>
              <w:t xml:space="preserve"> </w:t>
            </w:r>
            <w:r w:rsidR="008369B7">
              <w:rPr>
                <w:rFonts w:ascii="Verdana" w:hAnsi="Verdana"/>
                <w:sz w:val="24"/>
                <w:szCs w:val="24"/>
              </w:rPr>
              <w:t>up to date</w:t>
            </w:r>
            <w:r w:rsidR="004520C4" w:rsidRPr="004520C4">
              <w:rPr>
                <w:rFonts w:ascii="Verdana" w:hAnsi="Verdana"/>
                <w:sz w:val="24"/>
                <w:szCs w:val="24"/>
              </w:rPr>
              <w:t xml:space="preserve"> knowledge of statutory duties, relevant legislation, guidance and polices relating </w:t>
            </w:r>
            <w:r w:rsidR="004520C4" w:rsidRPr="00746D84">
              <w:rPr>
                <w:rFonts w:ascii="Verdana" w:hAnsi="Verdana"/>
                <w:sz w:val="24"/>
                <w:szCs w:val="24"/>
              </w:rPr>
              <w:t>to early years and childcare</w:t>
            </w:r>
            <w:r w:rsidR="00A72DD5">
              <w:rPr>
                <w:rFonts w:ascii="Verdana" w:hAnsi="Verdana"/>
                <w:sz w:val="24"/>
                <w:szCs w:val="24"/>
              </w:rPr>
              <w:t xml:space="preserve"> including</w:t>
            </w:r>
            <w:r w:rsidR="00797F7E" w:rsidRPr="00746D84">
              <w:rPr>
                <w:rFonts w:ascii="Verdana" w:hAnsi="Verdana"/>
                <w:sz w:val="24"/>
                <w:szCs w:val="24"/>
              </w:rPr>
              <w:t xml:space="preserve"> Data Protection Act, Equality </w:t>
            </w:r>
            <w:proofErr w:type="gramStart"/>
            <w:r w:rsidR="00797F7E" w:rsidRPr="00746D84">
              <w:rPr>
                <w:rFonts w:ascii="Verdana" w:hAnsi="Verdana"/>
                <w:sz w:val="24"/>
                <w:szCs w:val="24"/>
              </w:rPr>
              <w:t>Act</w:t>
            </w:r>
            <w:proofErr w:type="gramEnd"/>
            <w:r w:rsidR="00797F7E" w:rsidRPr="00746D84">
              <w:rPr>
                <w:rFonts w:ascii="Verdana" w:hAnsi="Verdana"/>
                <w:sz w:val="24"/>
                <w:szCs w:val="24"/>
              </w:rPr>
              <w:t xml:space="preserve"> and </w:t>
            </w:r>
            <w:r w:rsidR="00F068B1" w:rsidRPr="00746D84">
              <w:rPr>
                <w:rFonts w:ascii="Verdana" w:hAnsi="Verdana"/>
                <w:sz w:val="24"/>
                <w:szCs w:val="24"/>
              </w:rPr>
              <w:t>all safeguarding requirements.</w:t>
            </w:r>
          </w:p>
          <w:p w14:paraId="6261D3E2" w14:textId="77777777" w:rsidR="000533EF" w:rsidRPr="000533EF" w:rsidRDefault="000533EF" w:rsidP="00F4625C">
            <w:pPr>
              <w:pStyle w:val="ListParagraph"/>
              <w:ind w:left="193" w:firstLine="357"/>
              <w:jc w:val="left"/>
              <w:rPr>
                <w:rFonts w:ascii="Verdana" w:hAnsi="Verdana"/>
                <w:sz w:val="24"/>
                <w:szCs w:val="24"/>
              </w:rPr>
            </w:pPr>
          </w:p>
          <w:p w14:paraId="02F2D7FE" w14:textId="0278BB6B" w:rsidR="00AF393B" w:rsidRPr="00AF393B" w:rsidRDefault="004B5EE5" w:rsidP="00F4625C">
            <w:pPr>
              <w:pStyle w:val="ListParagraph"/>
              <w:numPr>
                <w:ilvl w:val="0"/>
                <w:numId w:val="23"/>
              </w:numPr>
              <w:jc w:val="left"/>
              <w:rPr>
                <w:rFonts w:ascii="Verdana" w:hAnsi="Verdana"/>
                <w:sz w:val="24"/>
                <w:szCs w:val="24"/>
              </w:rPr>
            </w:pPr>
            <w:r>
              <w:rPr>
                <w:rFonts w:ascii="Verdana" w:hAnsi="Verdana"/>
                <w:sz w:val="24"/>
                <w:szCs w:val="24"/>
              </w:rPr>
              <w:t xml:space="preserve">Significant </w:t>
            </w:r>
            <w:r w:rsidR="00A20BF5">
              <w:rPr>
                <w:rFonts w:ascii="Verdana" w:hAnsi="Verdana"/>
                <w:sz w:val="24"/>
                <w:szCs w:val="24"/>
              </w:rPr>
              <w:t>k</w:t>
            </w:r>
            <w:r w:rsidR="004520C4" w:rsidRPr="004520C4">
              <w:rPr>
                <w:rFonts w:ascii="Verdana" w:hAnsi="Verdana"/>
                <w:sz w:val="24"/>
                <w:szCs w:val="24"/>
              </w:rPr>
              <w:t xml:space="preserve">nowledge of the different delivery models of childcare provision across the private, voluntary, </w:t>
            </w:r>
            <w:proofErr w:type="gramStart"/>
            <w:r w:rsidR="004520C4" w:rsidRPr="004520C4">
              <w:rPr>
                <w:rFonts w:ascii="Verdana" w:hAnsi="Verdana"/>
                <w:sz w:val="24"/>
                <w:szCs w:val="24"/>
              </w:rPr>
              <w:t>independent</w:t>
            </w:r>
            <w:proofErr w:type="gramEnd"/>
            <w:r w:rsidR="004520C4" w:rsidRPr="004520C4">
              <w:rPr>
                <w:rFonts w:ascii="Verdana" w:hAnsi="Verdana"/>
                <w:sz w:val="24"/>
                <w:szCs w:val="24"/>
              </w:rPr>
              <w:t xml:space="preserve"> and school sectors.</w:t>
            </w:r>
          </w:p>
          <w:p w14:paraId="21FABC4B" w14:textId="77777777" w:rsidR="00AF393B" w:rsidRDefault="00AF393B" w:rsidP="00F4625C">
            <w:pPr>
              <w:pStyle w:val="ListParagraph"/>
              <w:ind w:firstLine="0"/>
              <w:jc w:val="left"/>
              <w:rPr>
                <w:rFonts w:ascii="Verdana" w:hAnsi="Verdana"/>
                <w:sz w:val="24"/>
                <w:szCs w:val="24"/>
              </w:rPr>
            </w:pPr>
          </w:p>
          <w:p w14:paraId="3FF3D8E2" w14:textId="631B1B7F" w:rsidR="004520C4" w:rsidRPr="000533EF" w:rsidRDefault="004520C4" w:rsidP="00F4625C">
            <w:pPr>
              <w:pStyle w:val="ListParagraph"/>
              <w:numPr>
                <w:ilvl w:val="0"/>
                <w:numId w:val="23"/>
              </w:numPr>
              <w:jc w:val="left"/>
              <w:rPr>
                <w:rFonts w:ascii="Verdana" w:hAnsi="Verdana"/>
                <w:sz w:val="24"/>
                <w:szCs w:val="24"/>
              </w:rPr>
            </w:pPr>
            <w:r w:rsidRPr="004520C4">
              <w:rPr>
                <w:rFonts w:ascii="Verdana" w:hAnsi="Verdana"/>
                <w:sz w:val="24"/>
                <w:szCs w:val="24"/>
              </w:rPr>
              <w:t>Experience of developing positive working</w:t>
            </w:r>
            <w:r w:rsidR="000533EF">
              <w:rPr>
                <w:rFonts w:ascii="Verdana" w:hAnsi="Verdana"/>
                <w:sz w:val="24"/>
                <w:szCs w:val="24"/>
              </w:rPr>
              <w:t xml:space="preserve"> </w:t>
            </w:r>
            <w:r w:rsidRPr="004520C4">
              <w:rPr>
                <w:rFonts w:ascii="Verdana" w:hAnsi="Verdana"/>
                <w:sz w:val="24"/>
                <w:szCs w:val="24"/>
              </w:rPr>
              <w:t>relationships with a range of partners and stakeholders to address issues and improve practices.</w:t>
            </w:r>
          </w:p>
          <w:p w14:paraId="7D676C88" w14:textId="09A1DBBC" w:rsidR="000533EF" w:rsidRDefault="004520C4" w:rsidP="00A20BF5">
            <w:pPr>
              <w:pStyle w:val="ListParagraph"/>
              <w:numPr>
                <w:ilvl w:val="0"/>
                <w:numId w:val="23"/>
              </w:numPr>
              <w:jc w:val="left"/>
              <w:rPr>
                <w:rFonts w:ascii="Verdana" w:hAnsi="Verdana"/>
                <w:sz w:val="24"/>
                <w:szCs w:val="24"/>
              </w:rPr>
            </w:pPr>
            <w:r w:rsidRPr="00A20BF5">
              <w:rPr>
                <w:rFonts w:ascii="Verdana" w:hAnsi="Verdana"/>
                <w:sz w:val="24"/>
                <w:szCs w:val="24"/>
              </w:rPr>
              <w:t xml:space="preserve">Experience of leading early years and childcare related initiatives, </w:t>
            </w:r>
            <w:proofErr w:type="gramStart"/>
            <w:r w:rsidRPr="00A20BF5">
              <w:rPr>
                <w:rFonts w:ascii="Verdana" w:hAnsi="Verdana"/>
                <w:sz w:val="24"/>
                <w:szCs w:val="24"/>
              </w:rPr>
              <w:t>pilots</w:t>
            </w:r>
            <w:proofErr w:type="gramEnd"/>
            <w:r w:rsidRPr="00A20BF5">
              <w:rPr>
                <w:rFonts w:ascii="Verdana" w:hAnsi="Verdana"/>
                <w:sz w:val="24"/>
                <w:szCs w:val="24"/>
              </w:rPr>
              <w:t xml:space="preserve"> and projects from initiation through to completion</w:t>
            </w:r>
            <w:r w:rsidR="00A72DD5" w:rsidRPr="00A20BF5">
              <w:rPr>
                <w:rFonts w:ascii="Verdana" w:hAnsi="Verdana"/>
                <w:sz w:val="24"/>
                <w:szCs w:val="24"/>
              </w:rPr>
              <w:t>,</w:t>
            </w:r>
            <w:r w:rsidR="00B70D34" w:rsidRPr="00A20BF5">
              <w:rPr>
                <w:rFonts w:ascii="Verdana" w:hAnsi="Verdana"/>
                <w:sz w:val="24"/>
                <w:szCs w:val="24"/>
              </w:rPr>
              <w:t xml:space="preserve"> including the delivery of presentations and briefing</w:t>
            </w:r>
            <w:r w:rsidR="001C5C46" w:rsidRPr="00A20BF5">
              <w:rPr>
                <w:rFonts w:ascii="Verdana" w:hAnsi="Verdana"/>
                <w:sz w:val="24"/>
                <w:szCs w:val="24"/>
              </w:rPr>
              <w:t>s</w:t>
            </w:r>
            <w:r w:rsidR="00361709" w:rsidRPr="00A20BF5">
              <w:rPr>
                <w:rFonts w:ascii="Verdana" w:hAnsi="Verdana"/>
                <w:sz w:val="24"/>
                <w:szCs w:val="24"/>
              </w:rPr>
              <w:t xml:space="preserve"> to a range of stakeholders.</w:t>
            </w:r>
            <w:r w:rsidRPr="00A20BF5">
              <w:rPr>
                <w:rFonts w:ascii="Verdana" w:hAnsi="Verdana"/>
                <w:sz w:val="24"/>
                <w:szCs w:val="24"/>
              </w:rPr>
              <w:t xml:space="preserve"> </w:t>
            </w:r>
          </w:p>
          <w:p w14:paraId="5B279F6C" w14:textId="77777777" w:rsidR="00A20BF5" w:rsidRDefault="00A20BF5" w:rsidP="00A20BF5">
            <w:pPr>
              <w:pStyle w:val="ListParagraph"/>
              <w:ind w:firstLine="0"/>
              <w:rPr>
                <w:rFonts w:ascii="Verdana" w:hAnsi="Verdana"/>
                <w:sz w:val="24"/>
                <w:szCs w:val="24"/>
              </w:rPr>
            </w:pPr>
          </w:p>
          <w:p w14:paraId="186B0F1C" w14:textId="7C54C572" w:rsidR="0041456C" w:rsidRPr="00A72DD5" w:rsidRDefault="004520C4" w:rsidP="00A72DD5">
            <w:pPr>
              <w:pStyle w:val="ListParagraph"/>
              <w:numPr>
                <w:ilvl w:val="0"/>
                <w:numId w:val="16"/>
              </w:numPr>
              <w:rPr>
                <w:rFonts w:ascii="Verdana" w:hAnsi="Verdana"/>
                <w:sz w:val="24"/>
                <w:szCs w:val="24"/>
              </w:rPr>
            </w:pPr>
            <w:r w:rsidRPr="004520C4">
              <w:rPr>
                <w:rFonts w:ascii="Verdana" w:hAnsi="Verdana"/>
                <w:sz w:val="24"/>
                <w:szCs w:val="24"/>
              </w:rPr>
              <w:t>Experience of understanding and interpreting data to inform priorities.</w:t>
            </w:r>
          </w:p>
        </w:tc>
        <w:tc>
          <w:tcPr>
            <w:tcW w:w="1946" w:type="dxa"/>
          </w:tcPr>
          <w:p w14:paraId="0EB5AE74" w14:textId="64220807" w:rsidR="0041456C" w:rsidRPr="0041456C" w:rsidRDefault="0041456C" w:rsidP="0020240C">
            <w:pPr>
              <w:contextualSpacing/>
              <w:rPr>
                <w:rFonts w:ascii="Gill Sans MT" w:eastAsia="Gill Sans MT" w:hAnsi="Gill Sans MT"/>
              </w:rPr>
            </w:pPr>
          </w:p>
          <w:p w14:paraId="0FE20637" w14:textId="57B74757" w:rsidR="0041456C" w:rsidRDefault="0041456C" w:rsidP="0020240C">
            <w:pPr>
              <w:contextualSpacing/>
              <w:rPr>
                <w:rFonts w:ascii="Gill Sans MT" w:eastAsia="Gill Sans MT" w:hAnsi="Gill Sans MT"/>
              </w:rPr>
            </w:pPr>
          </w:p>
          <w:p w14:paraId="2D38AAB3" w14:textId="77777777" w:rsidR="00A20BF5" w:rsidRDefault="00A20BF5" w:rsidP="0020240C">
            <w:pPr>
              <w:contextualSpacing/>
              <w:rPr>
                <w:rFonts w:ascii="Gill Sans MT" w:eastAsia="Gill Sans MT" w:hAnsi="Gill Sans MT"/>
              </w:rPr>
            </w:pPr>
          </w:p>
          <w:p w14:paraId="4A16B44C" w14:textId="79875262" w:rsidR="00AF393B" w:rsidRPr="00F4625C" w:rsidRDefault="00AF393B" w:rsidP="00F4625C">
            <w:pPr>
              <w:contextualSpacing/>
              <w:jc w:val="left"/>
              <w:rPr>
                <w:rFonts w:ascii="Verdana" w:eastAsia="Gill Sans MT" w:hAnsi="Verdana"/>
              </w:rPr>
            </w:pPr>
            <w:r w:rsidRPr="00F4625C">
              <w:rPr>
                <w:rFonts w:ascii="Verdana" w:eastAsia="Gill Sans MT" w:hAnsi="Verdana"/>
              </w:rPr>
              <w:t>A/I</w:t>
            </w:r>
          </w:p>
          <w:p w14:paraId="57706F8A" w14:textId="0F73D761" w:rsidR="00AF393B" w:rsidRPr="00F4625C" w:rsidRDefault="00AF393B" w:rsidP="00F4625C">
            <w:pPr>
              <w:contextualSpacing/>
              <w:jc w:val="left"/>
              <w:rPr>
                <w:rFonts w:ascii="Verdana" w:eastAsia="Gill Sans MT" w:hAnsi="Verdana"/>
              </w:rPr>
            </w:pPr>
          </w:p>
          <w:p w14:paraId="6A1A5A56" w14:textId="100874A1" w:rsidR="00AF393B" w:rsidRPr="00F4625C" w:rsidRDefault="00AF393B" w:rsidP="00F4625C">
            <w:pPr>
              <w:contextualSpacing/>
              <w:jc w:val="left"/>
              <w:rPr>
                <w:rFonts w:ascii="Verdana" w:eastAsia="Gill Sans MT" w:hAnsi="Verdana"/>
              </w:rPr>
            </w:pPr>
          </w:p>
          <w:p w14:paraId="2F6F00BB" w14:textId="71F9638D" w:rsidR="00AF393B" w:rsidRDefault="00AF393B" w:rsidP="00F4625C">
            <w:pPr>
              <w:contextualSpacing/>
              <w:jc w:val="left"/>
              <w:rPr>
                <w:rFonts w:ascii="Verdana" w:eastAsia="Gill Sans MT" w:hAnsi="Verdana"/>
              </w:rPr>
            </w:pPr>
          </w:p>
          <w:p w14:paraId="076CFFDA" w14:textId="77777777" w:rsidR="00A20BF5" w:rsidRPr="00F4625C" w:rsidRDefault="00A20BF5" w:rsidP="00F4625C">
            <w:pPr>
              <w:contextualSpacing/>
              <w:jc w:val="left"/>
              <w:rPr>
                <w:rFonts w:ascii="Verdana" w:eastAsia="Gill Sans MT" w:hAnsi="Verdana"/>
              </w:rPr>
            </w:pPr>
          </w:p>
          <w:p w14:paraId="3B7DFE04" w14:textId="6B86B325" w:rsidR="00AF393B" w:rsidRPr="00F4625C" w:rsidRDefault="00AF393B" w:rsidP="00F4625C">
            <w:pPr>
              <w:contextualSpacing/>
              <w:jc w:val="left"/>
              <w:rPr>
                <w:rFonts w:ascii="Verdana" w:eastAsia="Gill Sans MT" w:hAnsi="Verdana"/>
              </w:rPr>
            </w:pPr>
          </w:p>
          <w:p w14:paraId="29938E86" w14:textId="2461251D" w:rsidR="00AF393B" w:rsidRPr="00F4625C" w:rsidRDefault="00AF393B" w:rsidP="00F4625C">
            <w:pPr>
              <w:contextualSpacing/>
              <w:jc w:val="left"/>
              <w:rPr>
                <w:rFonts w:ascii="Verdana" w:eastAsia="Gill Sans MT" w:hAnsi="Verdana"/>
              </w:rPr>
            </w:pPr>
            <w:r w:rsidRPr="00F4625C">
              <w:rPr>
                <w:rFonts w:ascii="Verdana" w:eastAsia="Gill Sans MT" w:hAnsi="Verdana"/>
              </w:rPr>
              <w:t>A/I</w:t>
            </w:r>
          </w:p>
          <w:p w14:paraId="3DD983E8" w14:textId="5CA621DD" w:rsidR="00AF393B" w:rsidRPr="00F4625C" w:rsidRDefault="00AF393B" w:rsidP="00F4625C">
            <w:pPr>
              <w:contextualSpacing/>
              <w:jc w:val="left"/>
              <w:rPr>
                <w:rFonts w:ascii="Verdana" w:eastAsia="Gill Sans MT" w:hAnsi="Verdana"/>
              </w:rPr>
            </w:pPr>
          </w:p>
          <w:p w14:paraId="6C6DF92B" w14:textId="51FCD750" w:rsidR="00AF393B" w:rsidRPr="00F4625C" w:rsidRDefault="00AF393B" w:rsidP="00F4625C">
            <w:pPr>
              <w:contextualSpacing/>
              <w:jc w:val="left"/>
              <w:rPr>
                <w:rFonts w:ascii="Verdana" w:eastAsia="Gill Sans MT" w:hAnsi="Verdana"/>
              </w:rPr>
            </w:pPr>
          </w:p>
          <w:p w14:paraId="6BDCF918" w14:textId="7BA009C3" w:rsidR="00AF393B" w:rsidRDefault="00AF393B" w:rsidP="00F4625C">
            <w:pPr>
              <w:contextualSpacing/>
              <w:jc w:val="left"/>
              <w:rPr>
                <w:rFonts w:ascii="Verdana" w:eastAsia="Gill Sans MT" w:hAnsi="Verdana"/>
              </w:rPr>
            </w:pPr>
          </w:p>
          <w:p w14:paraId="45A36730" w14:textId="77777777" w:rsidR="00A20BF5" w:rsidRPr="00F4625C" w:rsidRDefault="00A20BF5" w:rsidP="00F4625C">
            <w:pPr>
              <w:contextualSpacing/>
              <w:jc w:val="left"/>
              <w:rPr>
                <w:rFonts w:ascii="Verdana" w:eastAsia="Gill Sans MT" w:hAnsi="Verdana"/>
              </w:rPr>
            </w:pPr>
          </w:p>
          <w:p w14:paraId="7DA6BBE5" w14:textId="00834053" w:rsidR="00AF393B" w:rsidRPr="00F4625C" w:rsidRDefault="00AF393B" w:rsidP="00F4625C">
            <w:pPr>
              <w:contextualSpacing/>
              <w:jc w:val="left"/>
              <w:rPr>
                <w:rFonts w:ascii="Verdana" w:eastAsia="Gill Sans MT" w:hAnsi="Verdana"/>
              </w:rPr>
            </w:pPr>
          </w:p>
          <w:p w14:paraId="14732C72" w14:textId="29D3E474" w:rsidR="00AF393B" w:rsidRPr="00F4625C" w:rsidRDefault="00AF393B" w:rsidP="00F4625C">
            <w:pPr>
              <w:contextualSpacing/>
              <w:jc w:val="left"/>
              <w:rPr>
                <w:rFonts w:ascii="Verdana" w:eastAsia="Gill Sans MT" w:hAnsi="Verdana"/>
              </w:rPr>
            </w:pPr>
            <w:r w:rsidRPr="00F4625C">
              <w:rPr>
                <w:rFonts w:ascii="Verdana" w:eastAsia="Gill Sans MT" w:hAnsi="Verdana"/>
              </w:rPr>
              <w:t>A/I</w:t>
            </w:r>
          </w:p>
          <w:p w14:paraId="40F00B09" w14:textId="53E42A64" w:rsidR="00AF393B" w:rsidRPr="00F4625C" w:rsidRDefault="00AF393B" w:rsidP="00F4625C">
            <w:pPr>
              <w:contextualSpacing/>
              <w:jc w:val="left"/>
              <w:rPr>
                <w:rFonts w:ascii="Verdana" w:eastAsia="Gill Sans MT" w:hAnsi="Verdana"/>
              </w:rPr>
            </w:pPr>
          </w:p>
          <w:p w14:paraId="733B1B29" w14:textId="28BA8544" w:rsidR="00AF393B" w:rsidRDefault="00AF393B" w:rsidP="00F4625C">
            <w:pPr>
              <w:contextualSpacing/>
              <w:jc w:val="left"/>
              <w:rPr>
                <w:rFonts w:ascii="Verdana" w:eastAsia="Gill Sans MT" w:hAnsi="Verdana"/>
              </w:rPr>
            </w:pPr>
          </w:p>
          <w:p w14:paraId="1697399A" w14:textId="77777777" w:rsidR="00A20BF5" w:rsidRPr="00F4625C" w:rsidRDefault="00A20BF5" w:rsidP="00F4625C">
            <w:pPr>
              <w:contextualSpacing/>
              <w:jc w:val="left"/>
              <w:rPr>
                <w:rFonts w:ascii="Verdana" w:eastAsia="Gill Sans MT" w:hAnsi="Verdana"/>
              </w:rPr>
            </w:pPr>
          </w:p>
          <w:p w14:paraId="0A27D16A" w14:textId="3499944B" w:rsidR="00AF393B" w:rsidRPr="00F4625C" w:rsidRDefault="00AF393B" w:rsidP="00F4625C">
            <w:pPr>
              <w:contextualSpacing/>
              <w:jc w:val="left"/>
              <w:rPr>
                <w:rFonts w:ascii="Verdana" w:eastAsia="Gill Sans MT" w:hAnsi="Verdana"/>
              </w:rPr>
            </w:pPr>
          </w:p>
          <w:p w14:paraId="09C6F809" w14:textId="0D42A5DC" w:rsidR="00AF393B" w:rsidRPr="00F4625C" w:rsidRDefault="00AF393B" w:rsidP="00F4625C">
            <w:pPr>
              <w:contextualSpacing/>
              <w:jc w:val="left"/>
              <w:rPr>
                <w:rFonts w:ascii="Verdana" w:eastAsia="Gill Sans MT" w:hAnsi="Verdana"/>
              </w:rPr>
            </w:pPr>
            <w:r w:rsidRPr="00F4625C">
              <w:rPr>
                <w:rFonts w:ascii="Verdana" w:eastAsia="Gill Sans MT" w:hAnsi="Verdana"/>
              </w:rPr>
              <w:t>A/I</w:t>
            </w:r>
          </w:p>
          <w:p w14:paraId="50E18F6F" w14:textId="42898FC1" w:rsidR="00AF393B" w:rsidRDefault="00AF393B" w:rsidP="00F4625C">
            <w:pPr>
              <w:contextualSpacing/>
              <w:jc w:val="left"/>
              <w:rPr>
                <w:rFonts w:ascii="Verdana" w:eastAsia="Gill Sans MT" w:hAnsi="Verdana"/>
              </w:rPr>
            </w:pPr>
          </w:p>
          <w:p w14:paraId="325CAB8B" w14:textId="282DB177" w:rsidR="00A20BF5" w:rsidRDefault="00A20BF5" w:rsidP="00F4625C">
            <w:pPr>
              <w:contextualSpacing/>
              <w:jc w:val="left"/>
              <w:rPr>
                <w:rFonts w:ascii="Verdana" w:eastAsia="Gill Sans MT" w:hAnsi="Verdana"/>
              </w:rPr>
            </w:pPr>
          </w:p>
          <w:p w14:paraId="7BFDDE05" w14:textId="553B6412" w:rsidR="00A20BF5" w:rsidRDefault="00A20BF5" w:rsidP="00F4625C">
            <w:pPr>
              <w:contextualSpacing/>
              <w:jc w:val="left"/>
              <w:rPr>
                <w:rFonts w:ascii="Verdana" w:eastAsia="Gill Sans MT" w:hAnsi="Verdana"/>
              </w:rPr>
            </w:pPr>
          </w:p>
          <w:p w14:paraId="627AE2ED" w14:textId="1F607684" w:rsidR="00A20BF5" w:rsidRDefault="00A20BF5" w:rsidP="00F4625C">
            <w:pPr>
              <w:contextualSpacing/>
              <w:jc w:val="left"/>
              <w:rPr>
                <w:rFonts w:ascii="Verdana" w:eastAsia="Gill Sans MT" w:hAnsi="Verdana"/>
              </w:rPr>
            </w:pPr>
          </w:p>
          <w:p w14:paraId="52AF6651" w14:textId="77777777" w:rsidR="00A20BF5" w:rsidRPr="00F4625C" w:rsidRDefault="00A20BF5" w:rsidP="00F4625C">
            <w:pPr>
              <w:contextualSpacing/>
              <w:jc w:val="left"/>
              <w:rPr>
                <w:rFonts w:ascii="Verdana" w:eastAsia="Gill Sans MT" w:hAnsi="Verdana"/>
              </w:rPr>
            </w:pPr>
          </w:p>
          <w:p w14:paraId="43807D23" w14:textId="7983DC59" w:rsidR="00AF393B" w:rsidRPr="00F4625C" w:rsidRDefault="00AF393B" w:rsidP="00F4625C">
            <w:pPr>
              <w:contextualSpacing/>
              <w:jc w:val="left"/>
              <w:rPr>
                <w:rFonts w:ascii="Verdana" w:eastAsia="Gill Sans MT" w:hAnsi="Verdana"/>
              </w:rPr>
            </w:pPr>
            <w:r w:rsidRPr="00F4625C">
              <w:rPr>
                <w:rFonts w:ascii="Verdana" w:eastAsia="Gill Sans MT" w:hAnsi="Verdana"/>
              </w:rPr>
              <w:t>A/I</w:t>
            </w:r>
          </w:p>
          <w:p w14:paraId="52A93FFC" w14:textId="420897EA" w:rsidR="00AF393B" w:rsidRPr="00F4625C" w:rsidRDefault="00AF393B" w:rsidP="00F4625C">
            <w:pPr>
              <w:contextualSpacing/>
              <w:jc w:val="left"/>
              <w:rPr>
                <w:rFonts w:ascii="Verdana" w:eastAsia="Gill Sans MT" w:hAnsi="Verdana"/>
              </w:rPr>
            </w:pPr>
          </w:p>
          <w:p w14:paraId="5EB8BF07" w14:textId="2DF50C64" w:rsidR="00AF393B" w:rsidRDefault="00AF393B" w:rsidP="00F4625C">
            <w:pPr>
              <w:contextualSpacing/>
              <w:jc w:val="left"/>
              <w:rPr>
                <w:rFonts w:ascii="Verdana" w:eastAsia="Gill Sans MT" w:hAnsi="Verdana"/>
              </w:rPr>
            </w:pPr>
          </w:p>
          <w:p w14:paraId="45D87534" w14:textId="1C151E8A" w:rsidR="00AF393B" w:rsidRPr="00F4625C" w:rsidRDefault="00AF393B" w:rsidP="00F4625C">
            <w:pPr>
              <w:contextualSpacing/>
              <w:jc w:val="left"/>
              <w:rPr>
                <w:rFonts w:ascii="Verdana" w:eastAsia="Gill Sans MT" w:hAnsi="Verdana"/>
              </w:rPr>
            </w:pPr>
          </w:p>
          <w:p w14:paraId="71415505" w14:textId="72678631" w:rsidR="00AF393B" w:rsidRPr="00F4625C" w:rsidRDefault="00AF393B" w:rsidP="00F4625C">
            <w:pPr>
              <w:contextualSpacing/>
              <w:jc w:val="left"/>
              <w:rPr>
                <w:rFonts w:ascii="Verdana" w:eastAsia="Gill Sans MT" w:hAnsi="Verdana"/>
              </w:rPr>
            </w:pPr>
          </w:p>
          <w:p w14:paraId="73459890" w14:textId="0D847EBB" w:rsidR="00F4625C" w:rsidRPr="0041456C" w:rsidRDefault="00AF393B" w:rsidP="00A20BF5">
            <w:pPr>
              <w:contextualSpacing/>
              <w:jc w:val="left"/>
              <w:rPr>
                <w:rFonts w:ascii="Gill Sans MT" w:eastAsia="Gill Sans MT" w:hAnsi="Gill Sans MT"/>
              </w:rPr>
            </w:pPr>
            <w:r w:rsidRPr="00F4625C">
              <w:rPr>
                <w:rFonts w:ascii="Verdana" w:eastAsia="Gill Sans MT" w:hAnsi="Verdana"/>
              </w:rPr>
              <w:t>A/I</w:t>
            </w:r>
          </w:p>
        </w:tc>
      </w:tr>
      <w:tr w:rsidR="0041456C" w:rsidRPr="0041456C" w14:paraId="7FE7E04A" w14:textId="77777777" w:rsidTr="0020240C">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61201E36" w14:textId="77777777" w:rsidR="0041456C" w:rsidRDefault="00833048" w:rsidP="0041456C">
            <w:pPr>
              <w:jc w:val="center"/>
              <w:rPr>
                <w:rFonts w:ascii="Gill Sans MT" w:eastAsia="Gill Sans MT" w:hAnsi="Gill Sans MT"/>
                <w:b/>
                <w:noProof/>
              </w:rPr>
            </w:pPr>
            <w:r>
              <w:rPr>
                <w:rFonts w:ascii="Gill Sans MT" w:eastAsia="Gill Sans MT" w:hAnsi="Gill Sans MT"/>
                <w:b/>
                <w:noProof/>
              </w:rPr>
              <w:drawing>
                <wp:inline distT="0" distB="0" distL="0" distR="0" wp14:anchorId="78F03197" wp14:editId="420B4D7A">
                  <wp:extent cx="499745" cy="243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C9061FE" w14:textId="77777777" w:rsidR="00833048" w:rsidRDefault="00833048" w:rsidP="0041456C">
            <w:pPr>
              <w:jc w:val="center"/>
              <w:rPr>
                <w:rFonts w:ascii="Gill Sans MT" w:eastAsia="Gill Sans MT" w:hAnsi="Gill Sans MT"/>
                <w:b/>
                <w:noProof/>
              </w:rPr>
            </w:pPr>
          </w:p>
          <w:p w14:paraId="45DEBC05" w14:textId="5FC3F8F0" w:rsidR="00833048" w:rsidRDefault="00833048"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3E2EB682" wp14:editId="211C6BBA">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C3203C6" w14:textId="0F4C7CD8" w:rsidR="00833048" w:rsidRDefault="00833048" w:rsidP="0041456C">
            <w:pPr>
              <w:jc w:val="center"/>
              <w:rPr>
                <w:rFonts w:ascii="Gill Sans MT" w:eastAsia="Gill Sans MT" w:hAnsi="Gill Sans MT"/>
                <w:b/>
                <w:noProof/>
              </w:rPr>
            </w:pPr>
          </w:p>
          <w:p w14:paraId="045E1E8C" w14:textId="16297D4C" w:rsidR="00833048" w:rsidRDefault="00833048" w:rsidP="0041456C">
            <w:pPr>
              <w:jc w:val="center"/>
              <w:rPr>
                <w:rFonts w:ascii="Gill Sans MT" w:eastAsia="Gill Sans MT" w:hAnsi="Gill Sans MT"/>
                <w:b/>
                <w:noProof/>
              </w:rPr>
            </w:pPr>
          </w:p>
          <w:p w14:paraId="50B8961D" w14:textId="609F87F0" w:rsidR="00833048" w:rsidRDefault="00833048" w:rsidP="0041456C">
            <w:pPr>
              <w:jc w:val="center"/>
              <w:rPr>
                <w:rFonts w:ascii="Gill Sans MT" w:eastAsia="Gill Sans MT" w:hAnsi="Gill Sans MT"/>
                <w:b/>
                <w:noProof/>
              </w:rPr>
            </w:pPr>
          </w:p>
          <w:p w14:paraId="632EF7C0" w14:textId="10E73E9D" w:rsidR="00833048" w:rsidRDefault="00833048" w:rsidP="0041456C">
            <w:pPr>
              <w:jc w:val="center"/>
              <w:rPr>
                <w:rFonts w:ascii="Gill Sans MT" w:eastAsia="Gill Sans MT" w:hAnsi="Gill Sans MT"/>
                <w:b/>
                <w:noProof/>
              </w:rPr>
            </w:pPr>
          </w:p>
          <w:p w14:paraId="1259C1DD" w14:textId="7713D656" w:rsidR="00833048" w:rsidRDefault="00833048" w:rsidP="0041456C">
            <w:pPr>
              <w:jc w:val="center"/>
              <w:rPr>
                <w:rFonts w:ascii="Gill Sans MT" w:eastAsia="Gill Sans MT" w:hAnsi="Gill Sans MT"/>
                <w:b/>
                <w:noProof/>
              </w:rPr>
            </w:pPr>
          </w:p>
          <w:p w14:paraId="4F129B99" w14:textId="24DD979A" w:rsidR="00833048" w:rsidRDefault="00D4472C" w:rsidP="0041456C">
            <w:pPr>
              <w:jc w:val="center"/>
              <w:rPr>
                <w:rFonts w:ascii="Gill Sans MT" w:eastAsia="Gill Sans MT" w:hAnsi="Gill Sans MT"/>
                <w:b/>
                <w:noProof/>
              </w:rPr>
            </w:pPr>
            <w:r w:rsidRPr="0041456C">
              <w:rPr>
                <w:rFonts w:ascii="Gill Sans MT" w:eastAsia="Gill Sans MT" w:hAnsi="Gill Sans MT"/>
                <w:b/>
                <w:noProof/>
              </w:rPr>
              <w:drawing>
                <wp:inline distT="0" distB="0" distL="0" distR="0" wp14:anchorId="640DB287" wp14:editId="7C86DF19">
                  <wp:extent cx="501015" cy="243205"/>
                  <wp:effectExtent l="0" t="0" r="0" b="0"/>
                  <wp:docPr id="1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D9E1C0B" w14:textId="77777777" w:rsidR="00833048" w:rsidRDefault="00833048" w:rsidP="0041456C">
            <w:pPr>
              <w:jc w:val="center"/>
              <w:rPr>
                <w:rFonts w:ascii="Gill Sans MT" w:eastAsia="Gill Sans MT" w:hAnsi="Gill Sans MT"/>
                <w:b/>
              </w:rPr>
            </w:pPr>
          </w:p>
          <w:p w14:paraId="0BEE4F92" w14:textId="77777777" w:rsidR="00D4472C" w:rsidRDefault="00D4472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13D23D80" wp14:editId="038E1B77">
                  <wp:extent cx="501015" cy="243205"/>
                  <wp:effectExtent l="0" t="0" r="0" b="0"/>
                  <wp:docPr id="1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830E8A1" w14:textId="77777777" w:rsidR="00D4472C" w:rsidRDefault="00D4472C" w:rsidP="0041456C">
            <w:pPr>
              <w:jc w:val="center"/>
              <w:rPr>
                <w:rFonts w:ascii="Gill Sans MT" w:eastAsia="Gill Sans MT" w:hAnsi="Gill Sans MT"/>
                <w:b/>
              </w:rPr>
            </w:pPr>
          </w:p>
          <w:p w14:paraId="5FD33341" w14:textId="19BAC9AD" w:rsidR="00D4472C" w:rsidRPr="0041456C" w:rsidRDefault="00D4472C" w:rsidP="0041456C">
            <w:pPr>
              <w:jc w:val="center"/>
              <w:rPr>
                <w:rFonts w:ascii="Gill Sans MT" w:eastAsia="Gill Sans MT" w:hAnsi="Gill Sans MT"/>
                <w:b/>
              </w:rPr>
            </w:pPr>
            <w:r>
              <w:rPr>
                <w:rFonts w:ascii="Gill Sans MT" w:eastAsia="Gill Sans MT" w:hAnsi="Gill Sans MT"/>
                <w:b/>
                <w:noProof/>
              </w:rPr>
              <w:drawing>
                <wp:inline distT="0" distB="0" distL="0" distR="0" wp14:anchorId="059A65ED" wp14:editId="0C43A26C">
                  <wp:extent cx="499745" cy="2438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160" w:type="dxa"/>
          </w:tcPr>
          <w:p w14:paraId="4462287E" w14:textId="1DABDB62" w:rsidR="0041456C" w:rsidRDefault="0041456C" w:rsidP="0041456C">
            <w:pPr>
              <w:spacing w:after="0"/>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789C878" w14:textId="4BDC54D2" w:rsidR="005D4E1C" w:rsidRDefault="005D4E1C" w:rsidP="0041456C">
            <w:pPr>
              <w:spacing w:after="0"/>
              <w:rPr>
                <w:rFonts w:ascii="Gill Sans MT" w:eastAsia="Gill Sans MT" w:hAnsi="Gill Sans MT" w:cs="Arial"/>
                <w:b/>
                <w:sz w:val="24"/>
                <w:szCs w:val="24"/>
                <w:lang w:val="en-GB"/>
              </w:rPr>
            </w:pPr>
          </w:p>
          <w:p w14:paraId="2D24896C" w14:textId="7A1622E0" w:rsidR="005B5632" w:rsidRPr="00A72DD5" w:rsidRDefault="005D4E1C" w:rsidP="00F4625C">
            <w:pPr>
              <w:pStyle w:val="ListParagraph"/>
              <w:numPr>
                <w:ilvl w:val="0"/>
                <w:numId w:val="21"/>
              </w:numPr>
              <w:spacing w:line="259" w:lineRule="auto"/>
              <w:jc w:val="left"/>
              <w:rPr>
                <w:rFonts w:ascii="Verdana" w:hAnsi="Verdana"/>
                <w:sz w:val="24"/>
                <w:szCs w:val="24"/>
              </w:rPr>
            </w:pPr>
            <w:r w:rsidRPr="00A72DD5">
              <w:rPr>
                <w:rFonts w:ascii="Verdana" w:hAnsi="Verdana"/>
                <w:sz w:val="24"/>
                <w:szCs w:val="24"/>
              </w:rPr>
              <w:t>Ability to develop positive working relationships and engage in effective teamwork.</w:t>
            </w:r>
          </w:p>
          <w:p w14:paraId="3E44E9EE" w14:textId="77777777" w:rsidR="00397019" w:rsidRPr="005D4E1C" w:rsidRDefault="00397019" w:rsidP="00397019">
            <w:pPr>
              <w:pStyle w:val="ListParagraph"/>
              <w:spacing w:line="259" w:lineRule="auto"/>
              <w:ind w:firstLine="0"/>
              <w:jc w:val="left"/>
              <w:rPr>
                <w:rFonts w:ascii="Verdana" w:hAnsi="Verdana"/>
                <w:szCs w:val="24"/>
              </w:rPr>
            </w:pPr>
          </w:p>
          <w:p w14:paraId="2FC40B89" w14:textId="43C6A332" w:rsidR="005B5632" w:rsidRPr="005B5632" w:rsidRDefault="005B5632" w:rsidP="00F4625C">
            <w:pPr>
              <w:pStyle w:val="ListParagraph"/>
              <w:numPr>
                <w:ilvl w:val="0"/>
                <w:numId w:val="19"/>
              </w:numPr>
              <w:spacing w:after="0"/>
              <w:jc w:val="left"/>
              <w:rPr>
                <w:rFonts w:ascii="Verdana" w:eastAsia="Gill Sans MT" w:hAnsi="Verdana" w:cs="Arial"/>
                <w:bCs/>
                <w:sz w:val="24"/>
                <w:szCs w:val="24"/>
                <w:lang w:val="en-GB"/>
              </w:rPr>
            </w:pPr>
            <w:r w:rsidRPr="005B5632">
              <w:rPr>
                <w:rFonts w:ascii="Verdana" w:eastAsia="Gill Sans MT" w:hAnsi="Verdana" w:cs="Arial"/>
                <w:bCs/>
                <w:sz w:val="24"/>
                <w:szCs w:val="24"/>
                <w:lang w:val="en-GB"/>
              </w:rPr>
              <w:t>Ability to lead, develop and implement new policies and initiatives to tight timescales in relation to childcare and early education.</w:t>
            </w:r>
          </w:p>
          <w:p w14:paraId="366F87A9" w14:textId="77777777" w:rsidR="005B5632" w:rsidRPr="005B5632" w:rsidRDefault="005B5632" w:rsidP="00F4625C">
            <w:pPr>
              <w:pStyle w:val="ListParagraph"/>
              <w:spacing w:after="0"/>
              <w:ind w:firstLine="0"/>
              <w:jc w:val="left"/>
              <w:rPr>
                <w:rFonts w:ascii="Gill Sans MT" w:eastAsia="Gill Sans MT" w:hAnsi="Gill Sans MT" w:cs="Arial"/>
                <w:bCs/>
                <w:sz w:val="24"/>
                <w:szCs w:val="24"/>
                <w:lang w:val="en-GB"/>
              </w:rPr>
            </w:pPr>
          </w:p>
          <w:p w14:paraId="0EFB5BE4" w14:textId="106DC41E" w:rsidR="005B5632" w:rsidRPr="00397019" w:rsidRDefault="005B5632" w:rsidP="00F4625C">
            <w:pPr>
              <w:pStyle w:val="ListParagraph"/>
              <w:numPr>
                <w:ilvl w:val="0"/>
                <w:numId w:val="19"/>
              </w:numPr>
              <w:spacing w:after="0"/>
              <w:jc w:val="left"/>
              <w:rPr>
                <w:rFonts w:ascii="Verdana" w:eastAsia="Gill Sans MT" w:hAnsi="Verdana" w:cs="Arial"/>
                <w:bCs/>
                <w:sz w:val="24"/>
                <w:szCs w:val="24"/>
                <w:lang w:val="en-GB"/>
              </w:rPr>
            </w:pPr>
            <w:r w:rsidRPr="00397019">
              <w:rPr>
                <w:rFonts w:ascii="Verdana" w:eastAsia="Gill Sans MT" w:hAnsi="Verdana" w:cs="Arial"/>
                <w:bCs/>
                <w:sz w:val="24"/>
                <w:szCs w:val="24"/>
                <w:lang w:val="en-GB"/>
              </w:rPr>
              <w:t xml:space="preserve">Ability to work </w:t>
            </w:r>
            <w:r w:rsidR="00CB3552">
              <w:rPr>
                <w:rFonts w:ascii="Verdana" w:eastAsia="Gill Sans MT" w:hAnsi="Verdana" w:cs="Arial"/>
                <w:bCs/>
                <w:sz w:val="24"/>
                <w:szCs w:val="24"/>
                <w:lang w:val="en-GB"/>
              </w:rPr>
              <w:t xml:space="preserve">independently, use own initiative, work </w:t>
            </w:r>
            <w:r w:rsidRPr="00397019">
              <w:rPr>
                <w:rFonts w:ascii="Verdana" w:eastAsia="Gill Sans MT" w:hAnsi="Verdana" w:cs="Arial"/>
                <w:bCs/>
                <w:sz w:val="24"/>
                <w:szCs w:val="24"/>
                <w:lang w:val="en-GB"/>
              </w:rPr>
              <w:t xml:space="preserve">under </w:t>
            </w:r>
            <w:proofErr w:type="gramStart"/>
            <w:r w:rsidRPr="00397019">
              <w:rPr>
                <w:rFonts w:ascii="Verdana" w:eastAsia="Gill Sans MT" w:hAnsi="Verdana" w:cs="Arial"/>
                <w:bCs/>
                <w:sz w:val="24"/>
                <w:szCs w:val="24"/>
                <w:lang w:val="en-GB"/>
              </w:rPr>
              <w:t>pressure</w:t>
            </w:r>
            <w:proofErr w:type="gramEnd"/>
            <w:r w:rsidRPr="00397019">
              <w:rPr>
                <w:rFonts w:ascii="Verdana" w:eastAsia="Gill Sans MT" w:hAnsi="Verdana" w:cs="Arial"/>
                <w:bCs/>
                <w:sz w:val="24"/>
                <w:szCs w:val="24"/>
                <w:lang w:val="en-GB"/>
              </w:rPr>
              <w:t xml:space="preserve"> </w:t>
            </w:r>
            <w:r w:rsidR="00CB3552">
              <w:rPr>
                <w:rFonts w:ascii="Verdana" w:eastAsia="Gill Sans MT" w:hAnsi="Verdana" w:cs="Arial"/>
                <w:bCs/>
                <w:sz w:val="24"/>
                <w:szCs w:val="24"/>
                <w:lang w:val="en-GB"/>
              </w:rPr>
              <w:t>and manage own</w:t>
            </w:r>
            <w:r w:rsidRPr="00397019">
              <w:rPr>
                <w:rFonts w:ascii="Verdana" w:eastAsia="Gill Sans MT" w:hAnsi="Verdana" w:cs="Arial"/>
                <w:bCs/>
                <w:sz w:val="24"/>
                <w:szCs w:val="24"/>
                <w:lang w:val="en-GB"/>
              </w:rPr>
              <w:t xml:space="preserve"> work</w:t>
            </w:r>
            <w:r w:rsidR="00CB3552">
              <w:rPr>
                <w:rFonts w:ascii="Verdana" w:eastAsia="Gill Sans MT" w:hAnsi="Verdana" w:cs="Arial"/>
                <w:bCs/>
                <w:sz w:val="24"/>
                <w:szCs w:val="24"/>
                <w:lang w:val="en-GB"/>
              </w:rPr>
              <w:t>load</w:t>
            </w:r>
            <w:r w:rsidRPr="00397019">
              <w:rPr>
                <w:rFonts w:ascii="Verdana" w:eastAsia="Gill Sans MT" w:hAnsi="Verdana" w:cs="Arial"/>
                <w:bCs/>
                <w:sz w:val="24"/>
                <w:szCs w:val="24"/>
                <w:lang w:val="en-GB"/>
              </w:rPr>
              <w:t xml:space="preserve"> to meet targets and milestones</w:t>
            </w:r>
            <w:r w:rsidR="005A5ED0" w:rsidRPr="00397019">
              <w:rPr>
                <w:rFonts w:ascii="Verdana" w:eastAsia="Gill Sans MT" w:hAnsi="Verdana" w:cs="Arial"/>
                <w:bCs/>
                <w:sz w:val="24"/>
                <w:szCs w:val="24"/>
                <w:lang w:val="en-GB"/>
              </w:rPr>
              <w:t xml:space="preserve"> including the ability to identify and manage risks and problem solve</w:t>
            </w:r>
            <w:r w:rsidR="00397019" w:rsidRPr="00397019">
              <w:rPr>
                <w:rFonts w:ascii="Verdana" w:eastAsia="Gill Sans MT" w:hAnsi="Verdana" w:cs="Arial"/>
                <w:bCs/>
                <w:sz w:val="24"/>
                <w:szCs w:val="24"/>
                <w:lang w:val="en-GB"/>
              </w:rPr>
              <w:t>.</w:t>
            </w:r>
          </w:p>
          <w:p w14:paraId="5C00FA7D" w14:textId="77777777" w:rsidR="005B5632" w:rsidRPr="005B5632" w:rsidRDefault="005B5632" w:rsidP="00F4625C">
            <w:pPr>
              <w:spacing w:after="0"/>
              <w:jc w:val="left"/>
              <w:rPr>
                <w:rFonts w:ascii="Gill Sans MT" w:eastAsia="Gill Sans MT" w:hAnsi="Gill Sans MT" w:cs="Arial"/>
                <w:bCs/>
                <w:sz w:val="24"/>
                <w:szCs w:val="24"/>
                <w:lang w:val="en-GB"/>
              </w:rPr>
            </w:pPr>
          </w:p>
          <w:p w14:paraId="2C96843F" w14:textId="0E37AC53" w:rsidR="005B5632" w:rsidRDefault="005B5632" w:rsidP="00F4625C">
            <w:pPr>
              <w:pStyle w:val="ListParagraph"/>
              <w:numPr>
                <w:ilvl w:val="0"/>
                <w:numId w:val="19"/>
              </w:numPr>
              <w:spacing w:after="0"/>
              <w:jc w:val="left"/>
              <w:rPr>
                <w:rFonts w:ascii="Verdana" w:eastAsia="Gill Sans MT" w:hAnsi="Verdana" w:cs="Arial"/>
                <w:bCs/>
                <w:sz w:val="24"/>
                <w:szCs w:val="24"/>
                <w:lang w:val="en-GB"/>
              </w:rPr>
            </w:pPr>
            <w:r w:rsidRPr="005B5632">
              <w:rPr>
                <w:rFonts w:ascii="Verdana" w:eastAsia="Gill Sans MT" w:hAnsi="Verdana" w:cs="Arial"/>
                <w:bCs/>
                <w:sz w:val="24"/>
                <w:szCs w:val="24"/>
                <w:lang w:val="en-GB"/>
              </w:rPr>
              <w:t>Ability to manage and monitor budgets and provide projected forecasts to support</w:t>
            </w:r>
            <w:r w:rsidR="00966DCD">
              <w:rPr>
                <w:rFonts w:ascii="Verdana" w:eastAsia="Gill Sans MT" w:hAnsi="Verdana" w:cs="Arial"/>
                <w:bCs/>
                <w:sz w:val="24"/>
                <w:szCs w:val="24"/>
                <w:lang w:val="en-GB"/>
              </w:rPr>
              <w:t xml:space="preserve"> project</w:t>
            </w:r>
            <w:r w:rsidRPr="005B5632">
              <w:rPr>
                <w:rFonts w:ascii="Verdana" w:eastAsia="Gill Sans MT" w:hAnsi="Verdana" w:cs="Arial"/>
                <w:bCs/>
                <w:sz w:val="24"/>
                <w:szCs w:val="24"/>
                <w:lang w:val="en-GB"/>
              </w:rPr>
              <w:t xml:space="preserve"> planning.</w:t>
            </w:r>
          </w:p>
          <w:p w14:paraId="48443CFA" w14:textId="77777777" w:rsidR="00693748" w:rsidRPr="0089550B" w:rsidRDefault="00693748" w:rsidP="0089550B">
            <w:pPr>
              <w:pStyle w:val="ListParagraph"/>
              <w:rPr>
                <w:rFonts w:ascii="Verdana" w:eastAsia="Gill Sans MT" w:hAnsi="Verdana" w:cs="Arial"/>
                <w:bCs/>
                <w:sz w:val="24"/>
                <w:szCs w:val="24"/>
                <w:lang w:val="en-GB"/>
              </w:rPr>
            </w:pPr>
          </w:p>
          <w:p w14:paraId="08DAADA5" w14:textId="6CFEC748" w:rsidR="00693748" w:rsidRPr="005B5632" w:rsidRDefault="00693748" w:rsidP="00F4625C">
            <w:pPr>
              <w:pStyle w:val="ListParagraph"/>
              <w:numPr>
                <w:ilvl w:val="0"/>
                <w:numId w:val="19"/>
              </w:numPr>
              <w:spacing w:after="0"/>
              <w:jc w:val="left"/>
              <w:rPr>
                <w:rFonts w:ascii="Verdana" w:eastAsia="Gill Sans MT" w:hAnsi="Verdana" w:cs="Arial"/>
                <w:bCs/>
                <w:sz w:val="24"/>
                <w:szCs w:val="24"/>
                <w:lang w:val="en-GB"/>
              </w:rPr>
            </w:pPr>
            <w:r>
              <w:rPr>
                <w:rFonts w:ascii="Verdana" w:eastAsia="Gill Sans MT" w:hAnsi="Verdana" w:cs="Arial"/>
                <w:bCs/>
                <w:sz w:val="24"/>
                <w:szCs w:val="24"/>
                <w:lang w:val="en-GB"/>
              </w:rPr>
              <w:t>Project management skills</w:t>
            </w:r>
          </w:p>
          <w:p w14:paraId="5A79C1DC" w14:textId="77777777" w:rsidR="005B5632" w:rsidRPr="005B5632" w:rsidRDefault="005B5632" w:rsidP="00F4625C">
            <w:pPr>
              <w:spacing w:after="0"/>
              <w:ind w:left="0" w:firstLine="0"/>
              <w:jc w:val="left"/>
              <w:rPr>
                <w:rFonts w:ascii="Gill Sans MT" w:eastAsia="Gill Sans MT" w:hAnsi="Gill Sans MT" w:cs="Arial"/>
                <w:bCs/>
                <w:sz w:val="24"/>
                <w:szCs w:val="24"/>
                <w:lang w:val="en-GB"/>
              </w:rPr>
            </w:pPr>
          </w:p>
          <w:p w14:paraId="255C41E0" w14:textId="4A4B2E00" w:rsidR="005B5632" w:rsidRDefault="005B5632" w:rsidP="00F4625C">
            <w:pPr>
              <w:pStyle w:val="ListParagraph"/>
              <w:numPr>
                <w:ilvl w:val="0"/>
                <w:numId w:val="19"/>
              </w:numPr>
              <w:spacing w:after="0"/>
              <w:jc w:val="left"/>
              <w:rPr>
                <w:rFonts w:ascii="Verdana" w:eastAsia="Gill Sans MT" w:hAnsi="Verdana" w:cs="Arial"/>
                <w:bCs/>
                <w:sz w:val="24"/>
                <w:szCs w:val="24"/>
                <w:lang w:val="en-GB"/>
              </w:rPr>
            </w:pPr>
            <w:r w:rsidRPr="005B5632">
              <w:rPr>
                <w:rFonts w:ascii="Verdana" w:eastAsia="Gill Sans MT" w:hAnsi="Verdana" w:cs="Arial"/>
                <w:bCs/>
                <w:sz w:val="24"/>
                <w:szCs w:val="24"/>
                <w:lang w:val="en-GB"/>
              </w:rPr>
              <w:t xml:space="preserve">Ability to involve, influence and negotiate with colleagues, </w:t>
            </w:r>
            <w:proofErr w:type="gramStart"/>
            <w:r w:rsidRPr="005B5632">
              <w:rPr>
                <w:rFonts w:ascii="Verdana" w:eastAsia="Gill Sans MT" w:hAnsi="Verdana" w:cs="Arial"/>
                <w:bCs/>
                <w:sz w:val="24"/>
                <w:szCs w:val="24"/>
                <w:lang w:val="en-GB"/>
              </w:rPr>
              <w:t>partners</w:t>
            </w:r>
            <w:proofErr w:type="gramEnd"/>
            <w:r w:rsidRPr="005B5632">
              <w:rPr>
                <w:rFonts w:ascii="Verdana" w:eastAsia="Gill Sans MT" w:hAnsi="Verdana" w:cs="Arial"/>
                <w:bCs/>
                <w:sz w:val="24"/>
                <w:szCs w:val="24"/>
                <w:lang w:val="en-GB"/>
              </w:rPr>
              <w:t xml:space="preserve"> and stakeholders. </w:t>
            </w:r>
          </w:p>
          <w:p w14:paraId="7E25071F" w14:textId="77777777" w:rsidR="00BB1A3E" w:rsidRPr="00BB1A3E" w:rsidRDefault="00BB1A3E" w:rsidP="00F4625C">
            <w:pPr>
              <w:pStyle w:val="ListParagraph"/>
              <w:jc w:val="left"/>
              <w:rPr>
                <w:rFonts w:ascii="Verdana" w:eastAsia="Gill Sans MT" w:hAnsi="Verdana" w:cs="Arial"/>
                <w:bCs/>
                <w:sz w:val="24"/>
                <w:szCs w:val="24"/>
                <w:lang w:val="en-GB"/>
              </w:rPr>
            </w:pPr>
          </w:p>
          <w:p w14:paraId="61EC8CEE" w14:textId="1A5F4E9E" w:rsidR="005B5632" w:rsidRPr="00A20BF5" w:rsidRDefault="00BB1A3E" w:rsidP="00A20BF5">
            <w:pPr>
              <w:pStyle w:val="ListParagraph"/>
              <w:numPr>
                <w:ilvl w:val="0"/>
                <w:numId w:val="19"/>
              </w:numPr>
              <w:spacing w:after="0"/>
              <w:ind w:left="463" w:firstLine="0"/>
              <w:jc w:val="left"/>
              <w:rPr>
                <w:rFonts w:ascii="Gill Sans MT" w:eastAsia="Gill Sans MT" w:hAnsi="Gill Sans MT" w:cs="Arial"/>
                <w:b/>
                <w:sz w:val="24"/>
                <w:szCs w:val="24"/>
                <w:lang w:val="en-GB"/>
              </w:rPr>
            </w:pPr>
            <w:r w:rsidRPr="00A20BF5">
              <w:rPr>
                <w:rFonts w:ascii="Verdana" w:hAnsi="Verdana"/>
                <w:sz w:val="24"/>
                <w:szCs w:val="24"/>
              </w:rPr>
              <w:t>Ability to communicate effectively in a variety of contexts and produce high quality presentations and reports for various audiences.</w:t>
            </w:r>
          </w:p>
          <w:p w14:paraId="0EFD44B0" w14:textId="206BC74A" w:rsidR="0041456C" w:rsidRPr="0041456C" w:rsidRDefault="0041456C" w:rsidP="0020240C">
            <w:pPr>
              <w:rPr>
                <w:rFonts w:ascii="Arial" w:eastAsia="Arial" w:hAnsi="Arial" w:cs="Arial"/>
              </w:rPr>
            </w:pPr>
          </w:p>
        </w:tc>
        <w:tc>
          <w:tcPr>
            <w:tcW w:w="1946" w:type="dxa"/>
          </w:tcPr>
          <w:p w14:paraId="48F4025E" w14:textId="1A1BD990" w:rsidR="0041456C" w:rsidRDefault="0041456C" w:rsidP="00F4625C">
            <w:pPr>
              <w:contextualSpacing/>
              <w:rPr>
                <w:rFonts w:ascii="Verdana" w:eastAsia="Gill Sans MT" w:hAnsi="Verdana"/>
              </w:rPr>
            </w:pPr>
          </w:p>
          <w:p w14:paraId="39762F4C" w14:textId="77777777" w:rsidR="00A20BF5" w:rsidRPr="00F4625C" w:rsidRDefault="00A20BF5" w:rsidP="00F4625C">
            <w:pPr>
              <w:contextualSpacing/>
              <w:rPr>
                <w:rFonts w:ascii="Verdana" w:eastAsia="Gill Sans MT" w:hAnsi="Verdana"/>
              </w:rPr>
            </w:pPr>
          </w:p>
          <w:p w14:paraId="7A04D373" w14:textId="77777777" w:rsidR="0041456C" w:rsidRPr="00F4625C" w:rsidRDefault="0041456C" w:rsidP="00F4625C">
            <w:pPr>
              <w:contextualSpacing/>
              <w:rPr>
                <w:rFonts w:ascii="Verdana" w:eastAsia="Gill Sans MT" w:hAnsi="Verdana"/>
              </w:rPr>
            </w:pPr>
          </w:p>
          <w:p w14:paraId="2EA7DC0F"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614AF080" w14:textId="77777777" w:rsidR="00F4625C" w:rsidRPr="00F4625C" w:rsidRDefault="00F4625C" w:rsidP="00F4625C">
            <w:pPr>
              <w:contextualSpacing/>
              <w:jc w:val="left"/>
              <w:rPr>
                <w:rFonts w:ascii="Verdana" w:eastAsia="Gill Sans MT" w:hAnsi="Verdana"/>
              </w:rPr>
            </w:pPr>
          </w:p>
          <w:p w14:paraId="00A5143E" w14:textId="77777777" w:rsidR="00F4625C" w:rsidRPr="00F4625C" w:rsidRDefault="00F4625C" w:rsidP="00F4625C">
            <w:pPr>
              <w:contextualSpacing/>
              <w:jc w:val="left"/>
              <w:rPr>
                <w:rFonts w:ascii="Verdana" w:eastAsia="Gill Sans MT" w:hAnsi="Verdana"/>
              </w:rPr>
            </w:pPr>
          </w:p>
          <w:p w14:paraId="5DB74EB5"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072EFD35" w14:textId="77777777" w:rsidR="00F4625C" w:rsidRPr="00F4625C" w:rsidRDefault="00F4625C" w:rsidP="00F4625C">
            <w:pPr>
              <w:contextualSpacing/>
              <w:jc w:val="left"/>
              <w:rPr>
                <w:rFonts w:ascii="Verdana" w:eastAsia="Gill Sans MT" w:hAnsi="Verdana"/>
              </w:rPr>
            </w:pPr>
          </w:p>
          <w:p w14:paraId="1AE1A2C5" w14:textId="0601431D" w:rsidR="00F4625C" w:rsidRDefault="00F4625C" w:rsidP="00F4625C">
            <w:pPr>
              <w:contextualSpacing/>
              <w:jc w:val="left"/>
              <w:rPr>
                <w:rFonts w:ascii="Verdana" w:eastAsia="Gill Sans MT" w:hAnsi="Verdana"/>
              </w:rPr>
            </w:pPr>
          </w:p>
          <w:p w14:paraId="79787477" w14:textId="77777777" w:rsidR="00A20BF5" w:rsidRPr="00F4625C" w:rsidRDefault="00A20BF5" w:rsidP="00F4625C">
            <w:pPr>
              <w:contextualSpacing/>
              <w:jc w:val="left"/>
              <w:rPr>
                <w:rFonts w:ascii="Verdana" w:eastAsia="Gill Sans MT" w:hAnsi="Verdana"/>
              </w:rPr>
            </w:pPr>
          </w:p>
          <w:p w14:paraId="4E749DF3" w14:textId="77777777" w:rsidR="00F4625C" w:rsidRPr="00F4625C" w:rsidRDefault="00F4625C" w:rsidP="00F4625C">
            <w:pPr>
              <w:contextualSpacing/>
              <w:jc w:val="left"/>
              <w:rPr>
                <w:rFonts w:ascii="Verdana" w:eastAsia="Gill Sans MT" w:hAnsi="Verdana"/>
              </w:rPr>
            </w:pPr>
          </w:p>
          <w:p w14:paraId="6F4B2549"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7658F8B5" w14:textId="77777777" w:rsidR="00F4625C" w:rsidRPr="00F4625C" w:rsidRDefault="00F4625C" w:rsidP="00F4625C">
            <w:pPr>
              <w:ind w:left="0" w:firstLine="0"/>
              <w:contextualSpacing/>
              <w:jc w:val="left"/>
              <w:rPr>
                <w:rFonts w:ascii="Verdana" w:eastAsia="Gill Sans MT" w:hAnsi="Verdana"/>
              </w:rPr>
            </w:pPr>
          </w:p>
          <w:p w14:paraId="118515FE" w14:textId="1D18FDA2" w:rsidR="00F4625C" w:rsidRDefault="00F4625C" w:rsidP="00F4625C">
            <w:pPr>
              <w:ind w:left="0" w:firstLine="0"/>
              <w:contextualSpacing/>
              <w:jc w:val="left"/>
              <w:rPr>
                <w:rFonts w:ascii="Verdana" w:eastAsia="Gill Sans MT" w:hAnsi="Verdana"/>
              </w:rPr>
            </w:pPr>
          </w:p>
          <w:p w14:paraId="62C6E1D4" w14:textId="77777777" w:rsidR="00A20BF5" w:rsidRPr="00F4625C" w:rsidRDefault="00A20BF5" w:rsidP="00F4625C">
            <w:pPr>
              <w:ind w:left="0" w:firstLine="0"/>
              <w:contextualSpacing/>
              <w:jc w:val="left"/>
              <w:rPr>
                <w:rFonts w:ascii="Verdana" w:eastAsia="Gill Sans MT" w:hAnsi="Verdana"/>
              </w:rPr>
            </w:pPr>
          </w:p>
          <w:p w14:paraId="31B914DD" w14:textId="77777777" w:rsidR="00F4625C" w:rsidRPr="00F4625C" w:rsidRDefault="00F4625C" w:rsidP="00F4625C">
            <w:pPr>
              <w:ind w:left="0" w:firstLine="0"/>
              <w:contextualSpacing/>
              <w:jc w:val="left"/>
              <w:rPr>
                <w:rFonts w:ascii="Verdana" w:eastAsia="Gill Sans MT" w:hAnsi="Verdana"/>
              </w:rPr>
            </w:pPr>
          </w:p>
          <w:p w14:paraId="2E0F13CC"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611E03D2" w14:textId="77777777" w:rsidR="00F4625C" w:rsidRPr="00F4625C" w:rsidRDefault="00F4625C" w:rsidP="00F4625C">
            <w:pPr>
              <w:ind w:left="0" w:firstLine="0"/>
              <w:contextualSpacing/>
              <w:jc w:val="left"/>
              <w:rPr>
                <w:rFonts w:ascii="Verdana" w:eastAsia="Gill Sans MT" w:hAnsi="Verdana"/>
              </w:rPr>
            </w:pPr>
          </w:p>
          <w:p w14:paraId="38BC5382" w14:textId="02D261C7" w:rsidR="00F4625C" w:rsidRDefault="00F4625C" w:rsidP="00F4625C">
            <w:pPr>
              <w:ind w:left="0" w:firstLine="0"/>
              <w:contextualSpacing/>
              <w:jc w:val="left"/>
              <w:rPr>
                <w:rFonts w:ascii="Verdana" w:eastAsia="Gill Sans MT" w:hAnsi="Verdana"/>
              </w:rPr>
            </w:pPr>
          </w:p>
          <w:p w14:paraId="5BFDC803" w14:textId="77777777" w:rsidR="00A20BF5" w:rsidRPr="00F4625C" w:rsidRDefault="00A20BF5" w:rsidP="00F4625C">
            <w:pPr>
              <w:ind w:left="0" w:firstLine="0"/>
              <w:contextualSpacing/>
              <w:jc w:val="left"/>
              <w:rPr>
                <w:rFonts w:ascii="Verdana" w:eastAsia="Gill Sans MT" w:hAnsi="Verdana"/>
              </w:rPr>
            </w:pPr>
          </w:p>
          <w:p w14:paraId="572DA1E5"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3F48754D" w14:textId="77777777" w:rsidR="00F4625C" w:rsidRPr="00F4625C" w:rsidRDefault="00F4625C" w:rsidP="00F4625C">
            <w:pPr>
              <w:ind w:left="0" w:firstLine="0"/>
              <w:contextualSpacing/>
              <w:jc w:val="left"/>
              <w:rPr>
                <w:rFonts w:ascii="Verdana" w:eastAsia="Gill Sans MT" w:hAnsi="Verdana"/>
              </w:rPr>
            </w:pPr>
          </w:p>
          <w:p w14:paraId="322A7A3A" w14:textId="77777777"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p w14:paraId="6977AD7D" w14:textId="77777777" w:rsidR="00F4625C" w:rsidRPr="00F4625C" w:rsidRDefault="00F4625C" w:rsidP="00F4625C">
            <w:pPr>
              <w:ind w:left="0" w:firstLine="0"/>
              <w:contextualSpacing/>
              <w:jc w:val="left"/>
              <w:rPr>
                <w:rFonts w:ascii="Verdana" w:eastAsia="Gill Sans MT" w:hAnsi="Verdana"/>
              </w:rPr>
            </w:pPr>
          </w:p>
          <w:p w14:paraId="64010C0A" w14:textId="31EF0830" w:rsidR="00F4625C" w:rsidRDefault="00F4625C" w:rsidP="00F4625C">
            <w:pPr>
              <w:ind w:left="0" w:firstLine="0"/>
              <w:contextualSpacing/>
              <w:jc w:val="left"/>
              <w:rPr>
                <w:rFonts w:ascii="Verdana" w:eastAsia="Gill Sans MT" w:hAnsi="Verdana"/>
              </w:rPr>
            </w:pPr>
          </w:p>
          <w:p w14:paraId="3A19F5E6" w14:textId="77777777" w:rsidR="00A20BF5" w:rsidRPr="00F4625C" w:rsidRDefault="00A20BF5" w:rsidP="00F4625C">
            <w:pPr>
              <w:ind w:left="0" w:firstLine="0"/>
              <w:contextualSpacing/>
              <w:jc w:val="left"/>
              <w:rPr>
                <w:rFonts w:ascii="Verdana" w:eastAsia="Gill Sans MT" w:hAnsi="Verdana"/>
              </w:rPr>
            </w:pPr>
          </w:p>
          <w:p w14:paraId="41C6BA5A" w14:textId="26BBE4D3" w:rsidR="00F4625C" w:rsidRPr="00F4625C" w:rsidRDefault="00F4625C" w:rsidP="00F4625C">
            <w:pPr>
              <w:ind w:left="0" w:firstLine="0"/>
              <w:contextualSpacing/>
              <w:jc w:val="left"/>
              <w:rPr>
                <w:rFonts w:ascii="Verdana" w:eastAsia="Gill Sans MT" w:hAnsi="Verdana"/>
              </w:rPr>
            </w:pPr>
            <w:r w:rsidRPr="00F4625C">
              <w:rPr>
                <w:rFonts w:ascii="Verdana" w:eastAsia="Gill Sans MT" w:hAnsi="Verdana"/>
              </w:rPr>
              <w:t>A/I</w:t>
            </w:r>
          </w:p>
        </w:tc>
      </w:tr>
    </w:tbl>
    <w:p w14:paraId="66A26FF5" w14:textId="35BFE473" w:rsidR="0041456C" w:rsidRPr="0020240C" w:rsidRDefault="0020240C" w:rsidP="0041456C">
      <w:pPr>
        <w:rPr>
          <w:rFonts w:ascii="Verdana" w:hAnsi="Verdana"/>
        </w:rPr>
      </w:pPr>
      <w:r w:rsidRPr="0020240C">
        <w:rPr>
          <w:rFonts w:ascii="Verdana" w:hAnsi="Verdana"/>
        </w:rPr>
        <w:t>This post is designated as a casua</w:t>
      </w:r>
      <w:r w:rsidR="003F40F7">
        <w:rPr>
          <w:rFonts w:ascii="Verdana" w:hAnsi="Verdana"/>
        </w:rPr>
        <w:t>l</w:t>
      </w:r>
      <w:r w:rsidRPr="0020240C">
        <w:rPr>
          <w:rFonts w:ascii="Verdana" w:hAnsi="Verdana"/>
        </w:rPr>
        <w:t xml:space="preserve"> car user </w:t>
      </w:r>
    </w:p>
    <w:p w14:paraId="2AD99DD5" w14:textId="27128AC4" w:rsidR="0041456C" w:rsidRPr="0041456C" w:rsidRDefault="0041456C" w:rsidP="0041456C">
      <w:pPr>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pPr>
      <w:r>
        <w:separator/>
      </w:r>
    </w:p>
  </w:endnote>
  <w:endnote w:type="continuationSeparator" w:id="0">
    <w:p w14:paraId="257184C3" w14:textId="77777777" w:rsidR="00A34FE9" w:rsidRDefault="00A34FE9" w:rsidP="003E7AA3">
      <w:pPr>
        <w:spacing w:after="0"/>
      </w:pPr>
      <w:r>
        <w:continuationSeparator/>
      </w:r>
    </w:p>
  </w:endnote>
  <w:endnote w:type="continuationNotice" w:id="1">
    <w:p w14:paraId="6485A2DC" w14:textId="77777777" w:rsidR="00A34FE9" w:rsidRDefault="00A34F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pPr>
      <w:r>
        <w:separator/>
      </w:r>
    </w:p>
  </w:footnote>
  <w:footnote w:type="continuationSeparator" w:id="0">
    <w:p w14:paraId="41253704" w14:textId="77777777" w:rsidR="00A34FE9" w:rsidRDefault="00A34FE9" w:rsidP="003E7AA3">
      <w:pPr>
        <w:spacing w:after="0"/>
      </w:pPr>
      <w:r>
        <w:continuationSeparator/>
      </w:r>
    </w:p>
  </w:footnote>
  <w:footnote w:type="continuationNotice" w:id="1">
    <w:p w14:paraId="15843492" w14:textId="77777777" w:rsidR="00A34FE9" w:rsidRDefault="00A34F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79426A35" w:rsidR="0041456C" w:rsidRPr="00EE50CC" w:rsidRDefault="0089550B" w:rsidP="00816AA1">
                          <w:pPr>
                            <w:pStyle w:val="inner-page-title"/>
                            <w:rPr>
                              <w:caps/>
                            </w:rPr>
                          </w:pPr>
                          <w:r>
                            <w:t>C&amp;F</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79426A35" w:rsidR="0041456C" w:rsidRPr="00EE50CC" w:rsidRDefault="0089550B" w:rsidP="00816AA1">
                    <w:pPr>
                      <w:pStyle w:val="inner-page-title"/>
                      <w:rPr>
                        <w:caps/>
                      </w:rPr>
                    </w:pPr>
                    <w:r>
                      <w:t>C&amp;F</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E4D51"/>
    <w:multiLevelType w:val="hybridMultilevel"/>
    <w:tmpl w:val="6A5CBAF8"/>
    <w:lvl w:ilvl="0" w:tplc="339438DA">
      <w:start w:val="9"/>
      <w:numFmt w:val="decimal"/>
      <w:lvlText w:val="%1."/>
      <w:lvlJc w:val="left"/>
      <w:pPr>
        <w:ind w:left="553" w:hanging="360"/>
      </w:pPr>
      <w:rPr>
        <w:rFonts w:hint="default"/>
      </w:rPr>
    </w:lvl>
    <w:lvl w:ilvl="1" w:tplc="08090019" w:tentative="1">
      <w:start w:val="1"/>
      <w:numFmt w:val="lowerLetter"/>
      <w:lvlText w:val="%2."/>
      <w:lvlJc w:val="left"/>
      <w:pPr>
        <w:ind w:left="1273" w:hanging="360"/>
      </w:pPr>
    </w:lvl>
    <w:lvl w:ilvl="2" w:tplc="0809001B" w:tentative="1">
      <w:start w:val="1"/>
      <w:numFmt w:val="lowerRoman"/>
      <w:lvlText w:val="%3."/>
      <w:lvlJc w:val="right"/>
      <w:pPr>
        <w:ind w:left="1993" w:hanging="180"/>
      </w:pPr>
    </w:lvl>
    <w:lvl w:ilvl="3" w:tplc="0809000F" w:tentative="1">
      <w:start w:val="1"/>
      <w:numFmt w:val="decimal"/>
      <w:lvlText w:val="%4."/>
      <w:lvlJc w:val="left"/>
      <w:pPr>
        <w:ind w:left="2713" w:hanging="360"/>
      </w:pPr>
    </w:lvl>
    <w:lvl w:ilvl="4" w:tplc="08090019" w:tentative="1">
      <w:start w:val="1"/>
      <w:numFmt w:val="lowerLetter"/>
      <w:lvlText w:val="%5."/>
      <w:lvlJc w:val="left"/>
      <w:pPr>
        <w:ind w:left="3433" w:hanging="360"/>
      </w:pPr>
    </w:lvl>
    <w:lvl w:ilvl="5" w:tplc="0809001B" w:tentative="1">
      <w:start w:val="1"/>
      <w:numFmt w:val="lowerRoman"/>
      <w:lvlText w:val="%6."/>
      <w:lvlJc w:val="right"/>
      <w:pPr>
        <w:ind w:left="4153" w:hanging="180"/>
      </w:pPr>
    </w:lvl>
    <w:lvl w:ilvl="6" w:tplc="0809000F" w:tentative="1">
      <w:start w:val="1"/>
      <w:numFmt w:val="decimal"/>
      <w:lvlText w:val="%7."/>
      <w:lvlJc w:val="left"/>
      <w:pPr>
        <w:ind w:left="4873" w:hanging="360"/>
      </w:pPr>
    </w:lvl>
    <w:lvl w:ilvl="7" w:tplc="08090019" w:tentative="1">
      <w:start w:val="1"/>
      <w:numFmt w:val="lowerLetter"/>
      <w:lvlText w:val="%8."/>
      <w:lvlJc w:val="left"/>
      <w:pPr>
        <w:ind w:left="5593" w:hanging="360"/>
      </w:pPr>
    </w:lvl>
    <w:lvl w:ilvl="8" w:tplc="0809001B" w:tentative="1">
      <w:start w:val="1"/>
      <w:numFmt w:val="lowerRoman"/>
      <w:lvlText w:val="%9."/>
      <w:lvlJc w:val="right"/>
      <w:pPr>
        <w:ind w:left="6313" w:hanging="180"/>
      </w:pPr>
    </w:lvl>
  </w:abstractNum>
  <w:abstractNum w:abstractNumId="2" w15:restartNumberingAfterBreak="0">
    <w:nsid w:val="05F82BA2"/>
    <w:multiLevelType w:val="hybridMultilevel"/>
    <w:tmpl w:val="2D14B9A4"/>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3" w15:restartNumberingAfterBreak="0">
    <w:nsid w:val="12A85CA7"/>
    <w:multiLevelType w:val="hybridMultilevel"/>
    <w:tmpl w:val="89CA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DD654D"/>
    <w:multiLevelType w:val="hybridMultilevel"/>
    <w:tmpl w:val="146A67D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7956539"/>
    <w:multiLevelType w:val="hybridMultilevel"/>
    <w:tmpl w:val="A516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7E7016E"/>
    <w:multiLevelType w:val="hybridMultilevel"/>
    <w:tmpl w:val="1338D2B6"/>
    <w:lvl w:ilvl="0" w:tplc="4CFA6B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E507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5CE3A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5C923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6FD5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94E5E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FEAD6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A7C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60A5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B07EA0"/>
    <w:multiLevelType w:val="hybridMultilevel"/>
    <w:tmpl w:val="035A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F425D"/>
    <w:multiLevelType w:val="hybridMultilevel"/>
    <w:tmpl w:val="0D18B5BA"/>
    <w:lvl w:ilvl="0" w:tplc="D4DCBA7A">
      <w:start w:val="1"/>
      <w:numFmt w:val="decimal"/>
      <w:lvlText w:val="%1."/>
      <w:lvlJc w:val="left"/>
      <w:pPr>
        <w:ind w:left="720" w:hanging="360"/>
      </w:pPr>
      <w:rPr>
        <w:rFonts w:eastAsia="Calibri"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2B3CC5"/>
    <w:multiLevelType w:val="hybridMultilevel"/>
    <w:tmpl w:val="1A2C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5233B"/>
    <w:multiLevelType w:val="hybridMultilevel"/>
    <w:tmpl w:val="8E9A5254"/>
    <w:lvl w:ilvl="0" w:tplc="0809000F">
      <w:start w:val="1"/>
      <w:numFmt w:val="decimal"/>
      <w:lvlText w:val="%1."/>
      <w:lvlJc w:val="left"/>
      <w:pPr>
        <w:ind w:left="913" w:hanging="360"/>
      </w:p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15" w15:restartNumberingAfterBreak="0">
    <w:nsid w:val="4B665990"/>
    <w:multiLevelType w:val="hybridMultilevel"/>
    <w:tmpl w:val="577C8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C94078A"/>
    <w:multiLevelType w:val="hybridMultilevel"/>
    <w:tmpl w:val="AEB8498E"/>
    <w:lvl w:ilvl="0" w:tplc="38685F44">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6B93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0E51F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DC373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F6D1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9CB09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29A7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4824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83C9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10B0177"/>
    <w:multiLevelType w:val="hybridMultilevel"/>
    <w:tmpl w:val="F2204DF8"/>
    <w:lvl w:ilvl="0" w:tplc="1890A344">
      <w:start w:val="7"/>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B4343A"/>
    <w:multiLevelType w:val="hybridMultilevel"/>
    <w:tmpl w:val="9C363B2E"/>
    <w:lvl w:ilvl="0" w:tplc="80860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45437"/>
    <w:multiLevelType w:val="hybridMultilevel"/>
    <w:tmpl w:val="C6FAD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229CE"/>
    <w:multiLevelType w:val="hybridMultilevel"/>
    <w:tmpl w:val="3C3C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232950">
    <w:abstractNumId w:val="8"/>
  </w:num>
  <w:num w:numId="2" w16cid:durableId="582691404">
    <w:abstractNumId w:val="7"/>
  </w:num>
  <w:num w:numId="3" w16cid:durableId="935946150">
    <w:abstractNumId w:val="19"/>
  </w:num>
  <w:num w:numId="4" w16cid:durableId="1153252694">
    <w:abstractNumId w:val="4"/>
  </w:num>
  <w:num w:numId="5" w16cid:durableId="234584240">
    <w:abstractNumId w:val="18"/>
  </w:num>
  <w:num w:numId="6" w16cid:durableId="1204708490">
    <w:abstractNumId w:val="17"/>
  </w:num>
  <w:num w:numId="7" w16cid:durableId="1758820540">
    <w:abstractNumId w:val="21"/>
  </w:num>
  <w:num w:numId="8" w16cid:durableId="1100763339">
    <w:abstractNumId w:val="11"/>
  </w:num>
  <w:num w:numId="9" w16cid:durableId="2054890643">
    <w:abstractNumId w:val="0"/>
  </w:num>
  <w:num w:numId="10" w16cid:durableId="2123918761">
    <w:abstractNumId w:val="22"/>
  </w:num>
  <w:num w:numId="11" w16cid:durableId="270286604">
    <w:abstractNumId w:val="12"/>
  </w:num>
  <w:num w:numId="12" w16cid:durableId="1952012983">
    <w:abstractNumId w:val="20"/>
  </w:num>
  <w:num w:numId="13" w16cid:durableId="2053647904">
    <w:abstractNumId w:val="3"/>
  </w:num>
  <w:num w:numId="14" w16cid:durableId="1199509023">
    <w:abstractNumId w:val="16"/>
  </w:num>
  <w:num w:numId="15" w16cid:durableId="1198740949">
    <w:abstractNumId w:val="9"/>
  </w:num>
  <w:num w:numId="16" w16cid:durableId="448083424">
    <w:abstractNumId w:val="6"/>
  </w:num>
  <w:num w:numId="17" w16cid:durableId="950472354">
    <w:abstractNumId w:val="5"/>
  </w:num>
  <w:num w:numId="18" w16cid:durableId="1728793784">
    <w:abstractNumId w:val="2"/>
  </w:num>
  <w:num w:numId="19" w16cid:durableId="734008536">
    <w:abstractNumId w:val="10"/>
  </w:num>
  <w:num w:numId="20" w16cid:durableId="964887383">
    <w:abstractNumId w:val="15"/>
  </w:num>
  <w:num w:numId="21" w16cid:durableId="1936859739">
    <w:abstractNumId w:val="13"/>
  </w:num>
  <w:num w:numId="22" w16cid:durableId="1034690321">
    <w:abstractNumId w:val="1"/>
  </w:num>
  <w:num w:numId="23" w16cid:durableId="1661929295">
    <w:abstractNumId w:val="24"/>
  </w:num>
  <w:num w:numId="24" w16cid:durableId="1387417129">
    <w:abstractNumId w:val="14"/>
  </w:num>
  <w:num w:numId="25" w16cid:durableId="21402986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3DD9"/>
    <w:rsid w:val="0004578C"/>
    <w:rsid w:val="000523C8"/>
    <w:rsid w:val="000533EF"/>
    <w:rsid w:val="000558C3"/>
    <w:rsid w:val="00063BF2"/>
    <w:rsid w:val="00063EFF"/>
    <w:rsid w:val="000736E2"/>
    <w:rsid w:val="000A50C7"/>
    <w:rsid w:val="000D6CB9"/>
    <w:rsid w:val="00121523"/>
    <w:rsid w:val="0012659C"/>
    <w:rsid w:val="00141D89"/>
    <w:rsid w:val="001667C8"/>
    <w:rsid w:val="001878E1"/>
    <w:rsid w:val="00190D11"/>
    <w:rsid w:val="001A15EA"/>
    <w:rsid w:val="001A17C9"/>
    <w:rsid w:val="001B5673"/>
    <w:rsid w:val="001C5C46"/>
    <w:rsid w:val="001D733A"/>
    <w:rsid w:val="001F2A71"/>
    <w:rsid w:val="001F3113"/>
    <w:rsid w:val="0020240C"/>
    <w:rsid w:val="00213480"/>
    <w:rsid w:val="002167A7"/>
    <w:rsid w:val="00261654"/>
    <w:rsid w:val="00265281"/>
    <w:rsid w:val="00286117"/>
    <w:rsid w:val="002B396C"/>
    <w:rsid w:val="002B5628"/>
    <w:rsid w:val="002C075A"/>
    <w:rsid w:val="002C6F75"/>
    <w:rsid w:val="002D413B"/>
    <w:rsid w:val="002F125A"/>
    <w:rsid w:val="00316CA7"/>
    <w:rsid w:val="00322C3C"/>
    <w:rsid w:val="003252FB"/>
    <w:rsid w:val="003264C6"/>
    <w:rsid w:val="00361709"/>
    <w:rsid w:val="00381E67"/>
    <w:rsid w:val="00397019"/>
    <w:rsid w:val="003B56B7"/>
    <w:rsid w:val="003D051B"/>
    <w:rsid w:val="003D2713"/>
    <w:rsid w:val="003D509E"/>
    <w:rsid w:val="003E7AA3"/>
    <w:rsid w:val="003F40F7"/>
    <w:rsid w:val="003F50AB"/>
    <w:rsid w:val="003F6912"/>
    <w:rsid w:val="00402E25"/>
    <w:rsid w:val="0041456C"/>
    <w:rsid w:val="004201FB"/>
    <w:rsid w:val="004520C4"/>
    <w:rsid w:val="00465664"/>
    <w:rsid w:val="004B1814"/>
    <w:rsid w:val="004B20D8"/>
    <w:rsid w:val="004B5EE5"/>
    <w:rsid w:val="004F79A7"/>
    <w:rsid w:val="00502FE1"/>
    <w:rsid w:val="005133E2"/>
    <w:rsid w:val="00535B0F"/>
    <w:rsid w:val="00547750"/>
    <w:rsid w:val="00561BEF"/>
    <w:rsid w:val="00564B81"/>
    <w:rsid w:val="00566A82"/>
    <w:rsid w:val="00590C77"/>
    <w:rsid w:val="005A5ED0"/>
    <w:rsid w:val="005B5632"/>
    <w:rsid w:val="005D3022"/>
    <w:rsid w:val="005D4E1C"/>
    <w:rsid w:val="00615AC4"/>
    <w:rsid w:val="0064594F"/>
    <w:rsid w:val="00666395"/>
    <w:rsid w:val="00671CC9"/>
    <w:rsid w:val="00693748"/>
    <w:rsid w:val="00695BE3"/>
    <w:rsid w:val="006A04DE"/>
    <w:rsid w:val="006C203E"/>
    <w:rsid w:val="006C380D"/>
    <w:rsid w:val="006D27B6"/>
    <w:rsid w:val="006E41EA"/>
    <w:rsid w:val="007156C4"/>
    <w:rsid w:val="00723AD0"/>
    <w:rsid w:val="007464C5"/>
    <w:rsid w:val="00746D84"/>
    <w:rsid w:val="00760F42"/>
    <w:rsid w:val="00770B6C"/>
    <w:rsid w:val="007816F0"/>
    <w:rsid w:val="00783394"/>
    <w:rsid w:val="00797BFE"/>
    <w:rsid w:val="00797F7E"/>
    <w:rsid w:val="007A6708"/>
    <w:rsid w:val="007B0CD5"/>
    <w:rsid w:val="007B610D"/>
    <w:rsid w:val="007C0205"/>
    <w:rsid w:val="00801DDA"/>
    <w:rsid w:val="0080309F"/>
    <w:rsid w:val="00816AA1"/>
    <w:rsid w:val="00826397"/>
    <w:rsid w:val="00833048"/>
    <w:rsid w:val="008369B7"/>
    <w:rsid w:val="00837F7F"/>
    <w:rsid w:val="00854554"/>
    <w:rsid w:val="00872B70"/>
    <w:rsid w:val="0089550B"/>
    <w:rsid w:val="008B4F3B"/>
    <w:rsid w:val="008F6774"/>
    <w:rsid w:val="008F7023"/>
    <w:rsid w:val="00913981"/>
    <w:rsid w:val="00932631"/>
    <w:rsid w:val="009446C3"/>
    <w:rsid w:val="0096580A"/>
    <w:rsid w:val="00966DCD"/>
    <w:rsid w:val="0097039E"/>
    <w:rsid w:val="00977EA1"/>
    <w:rsid w:val="009920BA"/>
    <w:rsid w:val="0099470D"/>
    <w:rsid w:val="009B09C3"/>
    <w:rsid w:val="009C53CA"/>
    <w:rsid w:val="009F678B"/>
    <w:rsid w:val="00A20BF5"/>
    <w:rsid w:val="00A271E7"/>
    <w:rsid w:val="00A34FE9"/>
    <w:rsid w:val="00A645DA"/>
    <w:rsid w:val="00A72DD5"/>
    <w:rsid w:val="00A738FE"/>
    <w:rsid w:val="00A77B38"/>
    <w:rsid w:val="00A872F2"/>
    <w:rsid w:val="00AA0D4D"/>
    <w:rsid w:val="00AD1738"/>
    <w:rsid w:val="00AD4806"/>
    <w:rsid w:val="00AD6686"/>
    <w:rsid w:val="00AE0728"/>
    <w:rsid w:val="00AF393B"/>
    <w:rsid w:val="00B069D9"/>
    <w:rsid w:val="00B17E25"/>
    <w:rsid w:val="00B22470"/>
    <w:rsid w:val="00B259C5"/>
    <w:rsid w:val="00B70D34"/>
    <w:rsid w:val="00B80D08"/>
    <w:rsid w:val="00B9509B"/>
    <w:rsid w:val="00BA177C"/>
    <w:rsid w:val="00BA3359"/>
    <w:rsid w:val="00BB070E"/>
    <w:rsid w:val="00BB1A3E"/>
    <w:rsid w:val="00BB233B"/>
    <w:rsid w:val="00BF10CE"/>
    <w:rsid w:val="00C20BE9"/>
    <w:rsid w:val="00C2301A"/>
    <w:rsid w:val="00C837AF"/>
    <w:rsid w:val="00C84FA7"/>
    <w:rsid w:val="00C86E78"/>
    <w:rsid w:val="00CB3552"/>
    <w:rsid w:val="00CD038B"/>
    <w:rsid w:val="00CE6737"/>
    <w:rsid w:val="00CF33CD"/>
    <w:rsid w:val="00CF679C"/>
    <w:rsid w:val="00D44208"/>
    <w:rsid w:val="00D4472C"/>
    <w:rsid w:val="00D81DD5"/>
    <w:rsid w:val="00D83267"/>
    <w:rsid w:val="00D948F4"/>
    <w:rsid w:val="00DA5199"/>
    <w:rsid w:val="00DA5927"/>
    <w:rsid w:val="00DB79D5"/>
    <w:rsid w:val="00DC74DF"/>
    <w:rsid w:val="00DF0A92"/>
    <w:rsid w:val="00E11DD1"/>
    <w:rsid w:val="00E24430"/>
    <w:rsid w:val="00E266B0"/>
    <w:rsid w:val="00E41B66"/>
    <w:rsid w:val="00EA4DCA"/>
    <w:rsid w:val="00EB40F1"/>
    <w:rsid w:val="00EC0C4E"/>
    <w:rsid w:val="00EE50CC"/>
    <w:rsid w:val="00EE5DAC"/>
    <w:rsid w:val="00F01497"/>
    <w:rsid w:val="00F068B1"/>
    <w:rsid w:val="00F0728D"/>
    <w:rsid w:val="00F25866"/>
    <w:rsid w:val="00F27404"/>
    <w:rsid w:val="00F305FB"/>
    <w:rsid w:val="00F31E2A"/>
    <w:rsid w:val="00F4625C"/>
    <w:rsid w:val="00F51039"/>
    <w:rsid w:val="00F52011"/>
    <w:rsid w:val="00F5239A"/>
    <w:rsid w:val="00F60964"/>
    <w:rsid w:val="00F64070"/>
    <w:rsid w:val="00F72F3D"/>
    <w:rsid w:val="00F920DC"/>
    <w:rsid w:val="00FB1968"/>
    <w:rsid w:val="00FB4A2A"/>
    <w:rsid w:val="00FC21B5"/>
    <w:rsid w:val="00FC6040"/>
    <w:rsid w:val="00FC632D"/>
    <w:rsid w:val="00FD1269"/>
    <w:rsid w:val="00FD4AB8"/>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B49E7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left="550" w:hanging="357"/>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0A50C7"/>
    <w:pPr>
      <w:spacing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B438-6354-4D66-B88B-82CFF9197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1146</Words>
  <Characters>6675</Characters>
  <Application>Microsoft Office Word</Application>
  <DocSecurity>0</DocSecurity>
  <Lines>296</Lines>
  <Paragraphs>85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Pepper, Felicity (C&amp;F)</cp:lastModifiedBy>
  <cp:revision>3</cp:revision>
  <dcterms:created xsi:type="dcterms:W3CDTF">2022-12-15T10:58:00Z</dcterms:created>
  <dcterms:modified xsi:type="dcterms:W3CDTF">2022-12-15T11:07:00Z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