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76ABECF7" w:rsidR="00816AA1"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B11" w:rsidRPr="00DC654B">
        <w:rPr>
          <w:sz w:val="36"/>
          <w:szCs w:val="36"/>
        </w:rPr>
        <w:t>Senior Solicitor/</w:t>
      </w:r>
      <w:r w:rsidR="00711F9D">
        <w:rPr>
          <w:sz w:val="36"/>
          <w:szCs w:val="36"/>
        </w:rPr>
        <w:t xml:space="preserve">Senior </w:t>
      </w:r>
      <w:r w:rsidR="005A5B11" w:rsidRPr="00DC654B">
        <w:rPr>
          <w:sz w:val="36"/>
          <w:szCs w:val="36"/>
        </w:rPr>
        <w:t>Legal Executive</w:t>
      </w:r>
      <w:r w:rsidR="00DC654B" w:rsidRPr="00DC654B">
        <w:rPr>
          <w:sz w:val="36"/>
          <w:szCs w:val="36"/>
        </w:rPr>
        <w:t>/</w:t>
      </w:r>
      <w:r w:rsidR="00711F9D">
        <w:rPr>
          <w:sz w:val="36"/>
          <w:szCs w:val="36"/>
        </w:rPr>
        <w:t xml:space="preserve">Senior </w:t>
      </w:r>
      <w:r w:rsidR="00DC654B" w:rsidRPr="00DC654B">
        <w:rPr>
          <w:sz w:val="36"/>
          <w:szCs w:val="36"/>
        </w:rPr>
        <w:t>Barrister</w:t>
      </w:r>
      <w:r w:rsidR="005A5B11" w:rsidRPr="00DC654B">
        <w:rPr>
          <w:sz w:val="36"/>
          <w:szCs w:val="36"/>
        </w:rPr>
        <w:t xml:space="preserve"> </w:t>
      </w:r>
      <w:r w:rsidR="00D02E29">
        <w:rPr>
          <w:sz w:val="36"/>
          <w:szCs w:val="36"/>
        </w:rPr>
        <w:t xml:space="preserve">(Level </w:t>
      </w:r>
      <w:r w:rsidR="00CF6D00">
        <w:rPr>
          <w:sz w:val="36"/>
          <w:szCs w:val="36"/>
        </w:rPr>
        <w:t>1</w:t>
      </w:r>
      <w:r w:rsidR="00D02E29">
        <w:rPr>
          <w:sz w:val="36"/>
          <w:szCs w:val="36"/>
        </w:rPr>
        <w:t>)</w:t>
      </w:r>
      <w:r w:rsidR="00FA3E46" w:rsidRPr="00DC654B">
        <w:rPr>
          <w:sz w:val="36"/>
          <w:szCs w:val="36"/>
        </w:rPr>
        <w:t>–</w:t>
      </w:r>
      <w:r w:rsidRPr="00DC654B">
        <w:rPr>
          <w:sz w:val="36"/>
          <w:szCs w:val="36"/>
        </w:rPr>
        <w:br/>
      </w:r>
      <w:r w:rsidR="10F4C3C6" w:rsidRPr="00DC654B">
        <w:rPr>
          <w:sz w:val="36"/>
          <w:szCs w:val="36"/>
        </w:rPr>
        <w:t>Grade</w:t>
      </w:r>
      <w:r w:rsidR="005A5B11" w:rsidRPr="00DC654B">
        <w:rPr>
          <w:sz w:val="36"/>
          <w:szCs w:val="36"/>
        </w:rPr>
        <w:t xml:space="preserve"> 1</w:t>
      </w:r>
      <w:r w:rsidR="00CF6D00">
        <w:rPr>
          <w:sz w:val="36"/>
          <w:szCs w:val="36"/>
        </w:rPr>
        <w:t>1</w:t>
      </w:r>
      <w:r w:rsidR="60B7468B" w:rsidRPr="00DC654B">
        <w:rPr>
          <w:sz w:val="36"/>
          <w:szCs w:val="36"/>
        </w:rPr>
        <w:t xml:space="preserve"> </w:t>
      </w:r>
    </w:p>
    <w:p w14:paraId="58A6BCA7" w14:textId="77777777" w:rsidR="00702666" w:rsidRDefault="00702666" w:rsidP="001F3113">
      <w:pPr>
        <w:pStyle w:val="Body-Bold"/>
      </w:pPr>
    </w:p>
    <w:p w14:paraId="05EF42B5" w14:textId="49AEF982"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taking into account our customer commitments, our values and our individual targets.</w:t>
      </w:r>
    </w:p>
    <w:p w14:paraId="1D74F45E" w14:textId="707590CF" w:rsidR="002D413B" w:rsidRPr="00816AA1" w:rsidRDefault="002D413B" w:rsidP="79EE954F">
      <w:pPr>
        <w:pStyle w:val="Body-text"/>
        <w:rPr>
          <w:i/>
          <w:iCs/>
        </w:rPr>
      </w:pPr>
    </w:p>
    <w:p w14:paraId="1FC3286B" w14:textId="77777777" w:rsidR="00816AA1" w:rsidRPr="00C53A3D" w:rsidRDefault="00816AA1" w:rsidP="001F3113">
      <w:pPr>
        <w:pStyle w:val="Body-Bold"/>
      </w:pPr>
      <w:r w:rsidRPr="00C53A3D">
        <w:t>Reporting Relationships</w:t>
      </w:r>
    </w:p>
    <w:p w14:paraId="1CF2634B" w14:textId="47A41348" w:rsidR="00816AA1" w:rsidRPr="00C53A3D" w:rsidRDefault="00816AA1" w:rsidP="001F3113">
      <w:pPr>
        <w:pStyle w:val="Body-Bold"/>
      </w:pPr>
      <w:r w:rsidRPr="00C53A3D">
        <w:t xml:space="preserve">Responsible to: </w:t>
      </w:r>
      <w:r w:rsidR="4AC544A3" w:rsidRPr="00C53A3D">
        <w:t xml:space="preserve"> </w:t>
      </w:r>
      <w:r w:rsidR="00E06124">
        <w:rPr>
          <w:b w:val="0"/>
          <w:bCs w:val="0"/>
        </w:rPr>
        <w:t>Senior Solicitor (Level 2)</w:t>
      </w:r>
      <w:r w:rsidR="005A5B11" w:rsidRPr="00C53A3D">
        <w:rPr>
          <w:b w:val="0"/>
          <w:bCs w:val="0"/>
        </w:rPr>
        <w:t xml:space="preserve"> (Contentious)</w:t>
      </w:r>
    </w:p>
    <w:p w14:paraId="4AE6A17E" w14:textId="68B4B3C2" w:rsidR="725E4267" w:rsidRPr="00C53A3D" w:rsidRDefault="725E4267" w:rsidP="55AAF8B7">
      <w:pPr>
        <w:pStyle w:val="Body-Bold"/>
        <w:rPr>
          <w:rFonts w:eastAsia="Calibri"/>
          <w:b w:val="0"/>
          <w:bCs w:val="0"/>
          <w:color w:val="000000" w:themeColor="text1"/>
        </w:rPr>
      </w:pPr>
      <w:r w:rsidRPr="00C53A3D">
        <w:rPr>
          <w:rFonts w:eastAsia="Calibri"/>
          <w:color w:val="000000" w:themeColor="text1"/>
        </w:rPr>
        <w:t xml:space="preserve">Responsible for: </w:t>
      </w:r>
      <w:r w:rsidR="2A17B73C" w:rsidRPr="00C53A3D">
        <w:rPr>
          <w:rFonts w:eastAsia="Calibri"/>
          <w:color w:val="000000" w:themeColor="text1"/>
        </w:rPr>
        <w:t xml:space="preserve"> </w:t>
      </w:r>
      <w:r w:rsidR="00E06124">
        <w:rPr>
          <w:rFonts w:eastAsia="Calibri"/>
          <w:b w:val="0"/>
          <w:bCs w:val="0"/>
          <w:color w:val="000000" w:themeColor="text1"/>
        </w:rPr>
        <w:t>N/A</w:t>
      </w:r>
    </w:p>
    <w:p w14:paraId="7271E799" w14:textId="77777777" w:rsidR="00E06124" w:rsidRPr="00E06124" w:rsidRDefault="00E06124" w:rsidP="00E06124">
      <w:pPr>
        <w:pStyle w:val="Body-Bold"/>
        <w:spacing w:line="360" w:lineRule="auto"/>
        <w:rPr>
          <w:b w:val="0"/>
        </w:rPr>
      </w:pPr>
      <w:r w:rsidRPr="00E06124">
        <w:rPr>
          <w:b w:val="0"/>
        </w:rPr>
        <w:t xml:space="preserve">The post holder must either be a Solicitor, or a Fellow of CILEX (and therefore eligible to be called a ‘Legal Executive’), or a qualified Barrister. </w:t>
      </w:r>
    </w:p>
    <w:p w14:paraId="158B095C" w14:textId="77777777" w:rsidR="00E06124" w:rsidRPr="00E06124" w:rsidRDefault="00E06124" w:rsidP="00E06124">
      <w:pPr>
        <w:pStyle w:val="Body-Bold"/>
        <w:spacing w:line="360" w:lineRule="auto"/>
        <w:rPr>
          <w:b w:val="0"/>
        </w:rPr>
      </w:pPr>
      <w:r w:rsidRPr="00E06124">
        <w:rPr>
          <w:b w:val="0"/>
        </w:rPr>
        <w:t xml:space="preserve">Complex legal casework, requiring attendance at court, a very good understanding of both their area of specialism and the County Council’s procedures and structures. Complexity can be by depth of knowledge required, or experience of working within diverse legal environment, for example, </w:t>
      </w:r>
      <w:proofErr w:type="spellStart"/>
      <w:r w:rsidRPr="00E06124">
        <w:rPr>
          <w:b w:val="0"/>
        </w:rPr>
        <w:t>organising</w:t>
      </w:r>
      <w:proofErr w:type="spellEnd"/>
      <w:r w:rsidRPr="00E06124">
        <w:rPr>
          <w:b w:val="0"/>
        </w:rPr>
        <w:t xml:space="preserve">/working with other professionals, courts, witnesses and external stakeholders. </w:t>
      </w:r>
    </w:p>
    <w:p w14:paraId="2A66F652" w14:textId="77777777" w:rsidR="00E06124" w:rsidRPr="00E06124" w:rsidRDefault="00E06124" w:rsidP="00E06124">
      <w:pPr>
        <w:pStyle w:val="Body-Bold"/>
        <w:spacing w:line="360" w:lineRule="auto"/>
        <w:rPr>
          <w:b w:val="0"/>
        </w:rPr>
      </w:pPr>
      <w:r w:rsidRPr="00E06124">
        <w:rPr>
          <w:b w:val="0"/>
        </w:rPr>
        <w:t>Undertaking advocacy including (up to) 5 day contested hearing and fact finding hearings.</w:t>
      </w:r>
    </w:p>
    <w:p w14:paraId="3AF4846D" w14:textId="77777777" w:rsidR="00E06124" w:rsidRPr="00E06124" w:rsidRDefault="00E06124" w:rsidP="00E06124">
      <w:pPr>
        <w:pStyle w:val="Body-Bold"/>
        <w:spacing w:line="360" w:lineRule="auto"/>
        <w:rPr>
          <w:b w:val="0"/>
        </w:rPr>
      </w:pPr>
      <w:r w:rsidRPr="00E06124">
        <w:rPr>
          <w:b w:val="0"/>
        </w:rPr>
        <w:t xml:space="preserve">The post holder must also have a minimum of 4 years post legal qualification experience in a relevant legal environment, together with at least 2 </w:t>
      </w:r>
      <w:proofErr w:type="spellStart"/>
      <w:r w:rsidRPr="00E06124">
        <w:rPr>
          <w:b w:val="0"/>
        </w:rPr>
        <w:t>year’s experience</w:t>
      </w:r>
      <w:proofErr w:type="spellEnd"/>
      <w:r w:rsidRPr="00E06124">
        <w:rPr>
          <w:b w:val="0"/>
        </w:rPr>
        <w:t xml:space="preserve"> of passing work to other fee earners to complete in relation to their own case files. </w:t>
      </w:r>
    </w:p>
    <w:p w14:paraId="163824D1" w14:textId="77777777" w:rsidR="00E06124" w:rsidRPr="00E06124" w:rsidRDefault="00E06124" w:rsidP="00E06124">
      <w:pPr>
        <w:pStyle w:val="Body-Bold"/>
        <w:spacing w:line="360" w:lineRule="auto"/>
        <w:rPr>
          <w:b w:val="0"/>
        </w:rPr>
      </w:pPr>
      <w:r w:rsidRPr="00E06124">
        <w:rPr>
          <w:b w:val="0"/>
        </w:rPr>
        <w:t xml:space="preserve">This post entails the supervision of other LSU staff (upon request) by way of providing support and appropriate cover (within Grade) for their Team Seniors (i.e. Lawyer 12 and 13). The post holder will therefore provide formal training and guidance for more junior fee earners and administrative staff in the same team and also undertake workload reviews for any such team members (also on request). In the absence of exceptional circumstances, the post holder will </w:t>
      </w:r>
      <w:r w:rsidRPr="00E06124">
        <w:rPr>
          <w:b w:val="0"/>
        </w:rPr>
        <w:lastRenderedPageBreak/>
        <w:t xml:space="preserve">not have any responsibility for carrying out MPCs and return to work interviews (which will usually be restricted to Lawyer 8). </w:t>
      </w:r>
    </w:p>
    <w:p w14:paraId="46C4D075" w14:textId="77777777" w:rsidR="00E06124" w:rsidRPr="00E06124" w:rsidRDefault="00E06124" w:rsidP="00E06124">
      <w:pPr>
        <w:pStyle w:val="Body-Bold"/>
        <w:spacing w:line="360" w:lineRule="auto"/>
        <w:rPr>
          <w:b w:val="0"/>
        </w:rPr>
      </w:pPr>
      <w:r w:rsidRPr="00E06124">
        <w:rPr>
          <w:b w:val="0"/>
        </w:rPr>
        <w:t>Cover for other colleagues during periods of holiday etc.</w:t>
      </w:r>
    </w:p>
    <w:p w14:paraId="4CB039F4" w14:textId="77777777" w:rsidR="005310D8" w:rsidRPr="005310D8" w:rsidRDefault="005310D8" w:rsidP="005310D8">
      <w:pPr>
        <w:rPr>
          <w:rFonts w:ascii="Gill Sans MT" w:hAnsi="Gill Sans MT"/>
          <w:b/>
          <w:smallCaps/>
        </w:rPr>
      </w:pPr>
      <w:r w:rsidRPr="005310D8">
        <w:rPr>
          <w:rFonts w:ascii="Gill Sans MT" w:hAnsi="Gill Sans MT"/>
          <w:b/>
          <w:smallCaps/>
        </w:rPr>
        <w:t>ADDITIONAL</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5310D8" w:rsidRPr="00F00A38" w14:paraId="258ED164" w14:textId="77777777" w:rsidTr="00C446C4">
        <w:tblPrEx>
          <w:tblCellMar>
            <w:top w:w="0" w:type="dxa"/>
            <w:bottom w:w="0" w:type="dxa"/>
          </w:tblCellMar>
        </w:tblPrEx>
        <w:tc>
          <w:tcPr>
            <w:tcW w:w="3720" w:type="dxa"/>
          </w:tcPr>
          <w:p w14:paraId="28632D51" w14:textId="77777777" w:rsidR="005310D8" w:rsidRPr="005310D8" w:rsidRDefault="005310D8" w:rsidP="00C446C4">
            <w:pPr>
              <w:rPr>
                <w:rFonts w:ascii="Verdana" w:hAnsi="Verdana"/>
                <w:sz w:val="24"/>
                <w:szCs w:val="24"/>
              </w:rPr>
            </w:pPr>
            <w:r w:rsidRPr="005310D8">
              <w:rPr>
                <w:rFonts w:ascii="Verdana" w:hAnsi="Verdana"/>
                <w:sz w:val="24"/>
                <w:szCs w:val="24"/>
              </w:rPr>
              <w:t>Driving Requirement</w:t>
            </w:r>
          </w:p>
        </w:tc>
        <w:tc>
          <w:tcPr>
            <w:tcW w:w="4200" w:type="dxa"/>
          </w:tcPr>
          <w:p w14:paraId="7FCE39DD" w14:textId="77777777" w:rsidR="005310D8" w:rsidRPr="005310D8" w:rsidRDefault="005310D8" w:rsidP="00C446C4">
            <w:pPr>
              <w:rPr>
                <w:rFonts w:ascii="Verdana" w:hAnsi="Verdana"/>
                <w:sz w:val="24"/>
                <w:szCs w:val="24"/>
              </w:rPr>
            </w:pPr>
            <w:r w:rsidRPr="005310D8">
              <w:rPr>
                <w:rFonts w:ascii="Verdana" w:hAnsi="Verdana"/>
                <w:sz w:val="24"/>
                <w:szCs w:val="24"/>
              </w:rPr>
              <w:t>Yes</w:t>
            </w:r>
          </w:p>
        </w:tc>
      </w:tr>
      <w:tr w:rsidR="005310D8" w:rsidRPr="00F00A38" w14:paraId="6525A967" w14:textId="77777777" w:rsidTr="00C446C4">
        <w:tblPrEx>
          <w:tblCellMar>
            <w:top w:w="0" w:type="dxa"/>
            <w:bottom w:w="0" w:type="dxa"/>
          </w:tblCellMar>
        </w:tblPrEx>
        <w:tc>
          <w:tcPr>
            <w:tcW w:w="3720" w:type="dxa"/>
          </w:tcPr>
          <w:p w14:paraId="7303B7C6" w14:textId="77777777" w:rsidR="005310D8" w:rsidRPr="005310D8" w:rsidRDefault="005310D8" w:rsidP="00C446C4">
            <w:pPr>
              <w:rPr>
                <w:rFonts w:ascii="Verdana" w:hAnsi="Verdana"/>
                <w:sz w:val="24"/>
                <w:szCs w:val="24"/>
              </w:rPr>
            </w:pPr>
            <w:r w:rsidRPr="005310D8">
              <w:rPr>
                <w:rFonts w:ascii="Verdana" w:hAnsi="Verdana"/>
                <w:sz w:val="24"/>
                <w:szCs w:val="24"/>
              </w:rPr>
              <w:t>Car Allowance</w:t>
            </w:r>
          </w:p>
        </w:tc>
        <w:tc>
          <w:tcPr>
            <w:tcW w:w="4200" w:type="dxa"/>
          </w:tcPr>
          <w:p w14:paraId="70AE2DF3" w14:textId="77777777" w:rsidR="005310D8" w:rsidRPr="005310D8" w:rsidRDefault="005310D8" w:rsidP="00C446C4">
            <w:pPr>
              <w:rPr>
                <w:rFonts w:ascii="Verdana" w:hAnsi="Verdana"/>
                <w:sz w:val="24"/>
                <w:szCs w:val="24"/>
              </w:rPr>
            </w:pPr>
            <w:r w:rsidRPr="005310D8">
              <w:rPr>
                <w:rFonts w:ascii="Verdana" w:hAnsi="Verdana"/>
                <w:sz w:val="24"/>
                <w:szCs w:val="24"/>
              </w:rPr>
              <w:t>Essential</w:t>
            </w:r>
          </w:p>
        </w:tc>
      </w:tr>
      <w:tr w:rsidR="005310D8" w:rsidRPr="00F00A38" w14:paraId="258C887B" w14:textId="77777777" w:rsidTr="00C446C4">
        <w:tblPrEx>
          <w:tblCellMar>
            <w:top w:w="0" w:type="dxa"/>
            <w:bottom w:w="0" w:type="dxa"/>
          </w:tblCellMar>
        </w:tblPrEx>
        <w:tc>
          <w:tcPr>
            <w:tcW w:w="3720" w:type="dxa"/>
          </w:tcPr>
          <w:p w14:paraId="70E0C46F" w14:textId="77777777" w:rsidR="005310D8" w:rsidRPr="005310D8" w:rsidRDefault="005310D8" w:rsidP="00C446C4">
            <w:pPr>
              <w:rPr>
                <w:rFonts w:ascii="Verdana" w:hAnsi="Verdana"/>
                <w:sz w:val="24"/>
                <w:szCs w:val="24"/>
              </w:rPr>
            </w:pPr>
            <w:r w:rsidRPr="005310D8">
              <w:rPr>
                <w:rFonts w:ascii="Verdana" w:hAnsi="Verdana"/>
                <w:sz w:val="24"/>
                <w:szCs w:val="24"/>
              </w:rPr>
              <w:t>Worker type</w:t>
            </w:r>
          </w:p>
        </w:tc>
        <w:tc>
          <w:tcPr>
            <w:tcW w:w="4200" w:type="dxa"/>
          </w:tcPr>
          <w:p w14:paraId="79DCC55D" w14:textId="77777777" w:rsidR="005310D8" w:rsidRPr="005310D8" w:rsidRDefault="005310D8" w:rsidP="00C446C4">
            <w:pPr>
              <w:rPr>
                <w:rFonts w:ascii="Verdana" w:hAnsi="Verdana"/>
                <w:sz w:val="24"/>
                <w:szCs w:val="24"/>
              </w:rPr>
            </w:pPr>
            <w:r w:rsidRPr="005310D8">
              <w:rPr>
                <w:rFonts w:ascii="Verdana" w:hAnsi="Verdana"/>
                <w:sz w:val="24"/>
                <w:szCs w:val="24"/>
              </w:rPr>
              <w:t>Flexible</w:t>
            </w:r>
          </w:p>
        </w:tc>
      </w:tr>
      <w:tr w:rsidR="005310D8" w:rsidRPr="00F00A38" w14:paraId="3B4E26B6" w14:textId="77777777" w:rsidTr="00C446C4">
        <w:tblPrEx>
          <w:tblCellMar>
            <w:top w:w="0" w:type="dxa"/>
            <w:bottom w:w="0" w:type="dxa"/>
          </w:tblCellMar>
        </w:tblPrEx>
        <w:tc>
          <w:tcPr>
            <w:tcW w:w="3720" w:type="dxa"/>
          </w:tcPr>
          <w:p w14:paraId="1B5CAEBA" w14:textId="77777777" w:rsidR="005310D8" w:rsidRPr="005310D8" w:rsidRDefault="005310D8" w:rsidP="00C446C4">
            <w:pPr>
              <w:rPr>
                <w:rFonts w:ascii="Verdana" w:hAnsi="Verdana"/>
                <w:sz w:val="24"/>
                <w:szCs w:val="24"/>
              </w:rPr>
            </w:pPr>
            <w:proofErr w:type="spellStart"/>
            <w:r w:rsidRPr="005310D8">
              <w:rPr>
                <w:rFonts w:ascii="Verdana" w:hAnsi="Verdana"/>
                <w:sz w:val="24"/>
                <w:szCs w:val="24"/>
              </w:rPr>
              <w:t>Flexitime</w:t>
            </w:r>
            <w:proofErr w:type="spellEnd"/>
          </w:p>
        </w:tc>
        <w:tc>
          <w:tcPr>
            <w:tcW w:w="4200" w:type="dxa"/>
          </w:tcPr>
          <w:p w14:paraId="4DA7D974" w14:textId="77777777" w:rsidR="005310D8" w:rsidRPr="005310D8" w:rsidRDefault="005310D8" w:rsidP="00C446C4">
            <w:pPr>
              <w:rPr>
                <w:rFonts w:ascii="Verdana" w:hAnsi="Verdana"/>
                <w:sz w:val="24"/>
                <w:szCs w:val="24"/>
              </w:rPr>
            </w:pPr>
            <w:r w:rsidRPr="005310D8">
              <w:rPr>
                <w:rFonts w:ascii="Verdana" w:hAnsi="Verdana"/>
                <w:sz w:val="24"/>
                <w:szCs w:val="24"/>
              </w:rPr>
              <w:t>Yes</w:t>
            </w:r>
          </w:p>
        </w:tc>
      </w:tr>
    </w:tbl>
    <w:p w14:paraId="65B575FA" w14:textId="3DB26C9C" w:rsidR="0041456C" w:rsidRDefault="0041456C" w:rsidP="11053D4C">
      <w:pPr>
        <w:pStyle w:val="Body-Bold"/>
        <w:spacing w:line="240" w:lineRule="auto"/>
      </w:pPr>
      <w:r w:rsidRPr="00C53A3D">
        <w:t xml:space="preserve">Key Accountabilities: </w:t>
      </w:r>
    </w:p>
    <w:p w14:paraId="4DD2B2EB" w14:textId="77777777" w:rsidR="00E06124" w:rsidRPr="00E06124" w:rsidRDefault="00E06124" w:rsidP="00E06124">
      <w:pPr>
        <w:jc w:val="both"/>
        <w:rPr>
          <w:rFonts w:ascii="Verdana" w:hAnsi="Verdana"/>
          <w:sz w:val="24"/>
          <w:szCs w:val="24"/>
        </w:rPr>
      </w:pPr>
      <w:r w:rsidRPr="00E06124">
        <w:rPr>
          <w:rFonts w:ascii="Verdana" w:hAnsi="Verdana"/>
          <w:sz w:val="24"/>
          <w:szCs w:val="24"/>
        </w:rPr>
        <w:t>The conduct and representation of complex child care litigation and legal advice on issues related to children.</w:t>
      </w:r>
    </w:p>
    <w:p w14:paraId="2726CA46" w14:textId="77777777" w:rsidR="00E06124" w:rsidRPr="00E06124" w:rsidRDefault="00E06124" w:rsidP="00E06124">
      <w:pPr>
        <w:jc w:val="both"/>
        <w:rPr>
          <w:rFonts w:ascii="Verdana" w:hAnsi="Verdana"/>
          <w:sz w:val="24"/>
          <w:szCs w:val="24"/>
        </w:rPr>
      </w:pPr>
    </w:p>
    <w:p w14:paraId="162A9E4C" w14:textId="77777777" w:rsidR="00E06124" w:rsidRPr="00E06124" w:rsidRDefault="00E06124" w:rsidP="00E06124">
      <w:pPr>
        <w:numPr>
          <w:ilvl w:val="0"/>
          <w:numId w:val="17"/>
        </w:numPr>
        <w:spacing w:after="0" w:line="240" w:lineRule="auto"/>
        <w:jc w:val="both"/>
        <w:rPr>
          <w:rFonts w:ascii="Verdana" w:hAnsi="Verdana"/>
          <w:sz w:val="24"/>
          <w:szCs w:val="24"/>
        </w:rPr>
      </w:pPr>
      <w:r w:rsidRPr="00E06124">
        <w:rPr>
          <w:rFonts w:ascii="Verdana" w:hAnsi="Verdana"/>
          <w:sz w:val="24"/>
          <w:szCs w:val="24"/>
        </w:rPr>
        <w:t>Legal advice on certain aspects of social services law relating to adults and the conduct of litigation on social services matters.</w:t>
      </w:r>
    </w:p>
    <w:p w14:paraId="7C078C4B" w14:textId="77777777" w:rsidR="00E06124" w:rsidRPr="00E06124" w:rsidRDefault="00E06124" w:rsidP="00E06124">
      <w:pPr>
        <w:jc w:val="both"/>
        <w:rPr>
          <w:rFonts w:ascii="Verdana" w:hAnsi="Verdana"/>
          <w:sz w:val="24"/>
          <w:szCs w:val="24"/>
        </w:rPr>
      </w:pPr>
    </w:p>
    <w:p w14:paraId="489E0C69" w14:textId="77777777" w:rsidR="00E06124" w:rsidRPr="00E06124" w:rsidRDefault="00E06124" w:rsidP="00E06124">
      <w:pPr>
        <w:numPr>
          <w:ilvl w:val="0"/>
          <w:numId w:val="17"/>
        </w:numPr>
        <w:spacing w:after="0" w:line="240" w:lineRule="auto"/>
        <w:jc w:val="both"/>
        <w:rPr>
          <w:rFonts w:ascii="Verdana" w:hAnsi="Verdana"/>
          <w:sz w:val="24"/>
          <w:szCs w:val="24"/>
        </w:rPr>
      </w:pPr>
      <w:r w:rsidRPr="00E06124">
        <w:rPr>
          <w:rFonts w:ascii="Verdana" w:hAnsi="Verdana"/>
          <w:sz w:val="24"/>
          <w:szCs w:val="24"/>
        </w:rPr>
        <w:t>Miscellaneous litigation.</w:t>
      </w:r>
    </w:p>
    <w:p w14:paraId="724EF906" w14:textId="77777777" w:rsidR="00E06124" w:rsidRPr="00E06124" w:rsidRDefault="00E06124" w:rsidP="00E06124">
      <w:pPr>
        <w:jc w:val="both"/>
        <w:rPr>
          <w:rFonts w:ascii="Verdana" w:hAnsi="Verdana"/>
          <w:sz w:val="24"/>
          <w:szCs w:val="24"/>
        </w:rPr>
      </w:pPr>
    </w:p>
    <w:p w14:paraId="5AB45610" w14:textId="77777777" w:rsidR="00E06124" w:rsidRPr="00E06124" w:rsidRDefault="00E06124" w:rsidP="00E06124">
      <w:pPr>
        <w:numPr>
          <w:ilvl w:val="0"/>
          <w:numId w:val="17"/>
        </w:numPr>
        <w:spacing w:after="0" w:line="240" w:lineRule="auto"/>
        <w:jc w:val="both"/>
        <w:rPr>
          <w:rFonts w:ascii="Verdana" w:hAnsi="Verdana"/>
          <w:sz w:val="24"/>
          <w:szCs w:val="24"/>
        </w:rPr>
      </w:pPr>
      <w:r w:rsidRPr="00E06124">
        <w:rPr>
          <w:rFonts w:ascii="Verdana" w:hAnsi="Verdana"/>
          <w:sz w:val="24"/>
          <w:szCs w:val="24"/>
        </w:rPr>
        <w:t>Adherence to the Legal Services Unit’s quality standards (</w:t>
      </w:r>
      <w:proofErr w:type="spellStart"/>
      <w:r w:rsidRPr="00E06124">
        <w:rPr>
          <w:rFonts w:ascii="Verdana" w:hAnsi="Verdana"/>
          <w:sz w:val="24"/>
          <w:szCs w:val="24"/>
        </w:rPr>
        <w:t>Lexcel</w:t>
      </w:r>
      <w:proofErr w:type="spellEnd"/>
      <w:r w:rsidRPr="00E06124">
        <w:rPr>
          <w:rFonts w:ascii="Verdana" w:hAnsi="Verdana"/>
          <w:sz w:val="24"/>
          <w:szCs w:val="24"/>
        </w:rPr>
        <w:t>) including time-recording and contributing to the process of securing re-accreditation as and when.</w:t>
      </w:r>
    </w:p>
    <w:p w14:paraId="53567974" w14:textId="77777777" w:rsidR="00E06124" w:rsidRPr="00E06124" w:rsidRDefault="00E06124" w:rsidP="00E06124">
      <w:pPr>
        <w:jc w:val="both"/>
        <w:rPr>
          <w:rFonts w:ascii="Verdana" w:hAnsi="Verdana"/>
          <w:sz w:val="24"/>
          <w:szCs w:val="24"/>
        </w:rPr>
      </w:pPr>
    </w:p>
    <w:p w14:paraId="377E4895" w14:textId="77777777" w:rsidR="00E06124" w:rsidRPr="00E06124" w:rsidRDefault="00E06124" w:rsidP="00E06124">
      <w:pPr>
        <w:numPr>
          <w:ilvl w:val="0"/>
          <w:numId w:val="17"/>
        </w:numPr>
        <w:spacing w:after="0" w:line="240" w:lineRule="auto"/>
        <w:jc w:val="both"/>
        <w:rPr>
          <w:rFonts w:ascii="Verdana" w:hAnsi="Verdana"/>
          <w:sz w:val="24"/>
          <w:szCs w:val="24"/>
        </w:rPr>
      </w:pPr>
      <w:r w:rsidRPr="00E06124">
        <w:rPr>
          <w:rFonts w:ascii="Verdana" w:hAnsi="Verdana"/>
          <w:sz w:val="24"/>
          <w:szCs w:val="24"/>
        </w:rPr>
        <w:t>To undertake in-service training as required by the training plan and to participate in the in-service training of other staff.</w:t>
      </w:r>
    </w:p>
    <w:p w14:paraId="02B3561F" w14:textId="77777777" w:rsidR="00E06124" w:rsidRPr="00E06124" w:rsidRDefault="00E06124" w:rsidP="00E06124">
      <w:pPr>
        <w:jc w:val="both"/>
        <w:rPr>
          <w:rFonts w:ascii="Verdana" w:hAnsi="Verdana"/>
          <w:sz w:val="24"/>
          <w:szCs w:val="24"/>
        </w:rPr>
      </w:pPr>
    </w:p>
    <w:p w14:paraId="34FB9C82" w14:textId="77777777" w:rsidR="00E06124" w:rsidRPr="00E06124" w:rsidRDefault="00E06124" w:rsidP="00E06124">
      <w:pPr>
        <w:numPr>
          <w:ilvl w:val="0"/>
          <w:numId w:val="17"/>
        </w:numPr>
        <w:spacing w:after="0" w:line="240" w:lineRule="auto"/>
        <w:jc w:val="both"/>
        <w:rPr>
          <w:rFonts w:ascii="Verdana" w:hAnsi="Verdana"/>
          <w:sz w:val="24"/>
          <w:szCs w:val="24"/>
        </w:rPr>
      </w:pPr>
      <w:r w:rsidRPr="00E06124">
        <w:rPr>
          <w:rFonts w:ascii="Verdana" w:hAnsi="Verdana"/>
          <w:sz w:val="24"/>
          <w:szCs w:val="24"/>
        </w:rPr>
        <w:t>To comply with employee’s health and safety responsibilities.</w:t>
      </w:r>
    </w:p>
    <w:p w14:paraId="33AFF861" w14:textId="77777777" w:rsidR="00E06124" w:rsidRPr="00E06124" w:rsidRDefault="00E06124" w:rsidP="00E06124">
      <w:pPr>
        <w:jc w:val="both"/>
        <w:rPr>
          <w:rFonts w:ascii="Verdana" w:hAnsi="Verdana"/>
          <w:sz w:val="24"/>
          <w:szCs w:val="24"/>
        </w:rPr>
      </w:pPr>
    </w:p>
    <w:p w14:paraId="00D860DB" w14:textId="77777777" w:rsidR="00E06124" w:rsidRPr="00E06124" w:rsidRDefault="00E06124" w:rsidP="00E06124">
      <w:pPr>
        <w:numPr>
          <w:ilvl w:val="0"/>
          <w:numId w:val="17"/>
        </w:numPr>
        <w:spacing w:after="0" w:line="240" w:lineRule="auto"/>
        <w:jc w:val="both"/>
        <w:rPr>
          <w:rFonts w:ascii="Verdana" w:hAnsi="Verdana"/>
          <w:sz w:val="24"/>
          <w:szCs w:val="24"/>
        </w:rPr>
      </w:pPr>
      <w:r w:rsidRPr="00E06124">
        <w:rPr>
          <w:rFonts w:ascii="Verdana" w:hAnsi="Verdana"/>
          <w:sz w:val="24"/>
          <w:szCs w:val="24"/>
        </w:rPr>
        <w:t>Such other duties as may reasonably be required, including complaint investigations.</w:t>
      </w:r>
    </w:p>
    <w:p w14:paraId="5B1727D4" w14:textId="77777777" w:rsidR="005310D8" w:rsidRDefault="005310D8" w:rsidP="79EE954F">
      <w:pPr>
        <w:pStyle w:val="Body-Bold"/>
        <w:spacing w:line="240" w:lineRule="auto"/>
        <w:rPr>
          <w:color w:val="000000" w:themeColor="text1"/>
        </w:rPr>
      </w:pPr>
    </w:p>
    <w:p w14:paraId="3AED7B58" w14:textId="11754650" w:rsidR="0041456C" w:rsidRPr="00C53A3D" w:rsidRDefault="0041456C" w:rsidP="79EE954F">
      <w:pPr>
        <w:pStyle w:val="Body-Bold"/>
        <w:spacing w:line="240" w:lineRule="auto"/>
        <w:rPr>
          <w:rFonts w:ascii="Gill Sans MT" w:eastAsia="Gill Sans MT" w:hAnsi="Gill Sans MT" w:cs="Arial"/>
          <w:sz w:val="16"/>
          <w:szCs w:val="16"/>
          <w:u w:val="single"/>
        </w:rPr>
      </w:pPr>
      <w:r w:rsidRPr="00C53A3D">
        <w:rPr>
          <w:color w:val="000000" w:themeColor="text1"/>
        </w:rPr>
        <w:lastRenderedPageBreak/>
        <w:t>Professional Accountabilities:</w:t>
      </w:r>
    </w:p>
    <w:p w14:paraId="2B13F337" w14:textId="4080EDD7" w:rsidR="0041456C" w:rsidRPr="00C53A3D" w:rsidRDefault="0041456C" w:rsidP="0041456C">
      <w:pPr>
        <w:jc w:val="both"/>
        <w:rPr>
          <w:rFonts w:ascii="Verdana" w:eastAsia="Calibri" w:hAnsi="Verdana" w:cs="Avenir Roman"/>
          <w:color w:val="000000"/>
          <w:sz w:val="24"/>
          <w:szCs w:val="24"/>
          <w:lang w:val="en-GB"/>
        </w:rPr>
      </w:pPr>
      <w:r w:rsidRPr="00C53A3D">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Financial Management</w:t>
      </w:r>
    </w:p>
    <w:p w14:paraId="689086AA" w14:textId="77777777" w:rsidR="0041456C" w:rsidRPr="00C53A3D" w:rsidRDefault="0041456C" w:rsidP="0041456C">
      <w:pPr>
        <w:jc w:val="both"/>
        <w:rPr>
          <w:rFonts w:ascii="Verdana" w:eastAsia="Calibri" w:hAnsi="Verdana" w:cs="Avenir Roman"/>
          <w:color w:val="000000"/>
          <w:sz w:val="24"/>
          <w:szCs w:val="24"/>
          <w:lang w:val="en-GB"/>
        </w:rPr>
      </w:pPr>
      <w:r w:rsidRPr="00C53A3D">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People Management</w:t>
      </w:r>
    </w:p>
    <w:p w14:paraId="713E9FEE" w14:textId="77777777" w:rsidR="0041456C" w:rsidRPr="00C53A3D" w:rsidRDefault="0041456C" w:rsidP="0041456C">
      <w:pPr>
        <w:tabs>
          <w:tab w:val="left" w:pos="8309"/>
        </w:tabs>
        <w:jc w:val="both"/>
        <w:rPr>
          <w:rFonts w:ascii="Gill Sans MT" w:eastAsia="Gill Sans MT" w:hAnsi="Gill Sans MT"/>
        </w:rPr>
      </w:pPr>
      <w:r w:rsidRPr="00C53A3D">
        <w:rPr>
          <w:rFonts w:ascii="Verdana" w:eastAsia="Calibri" w:hAnsi="Verdana" w:cs="Avenir Roman"/>
          <w:color w:val="000000"/>
          <w:sz w:val="24"/>
          <w:szCs w:val="24"/>
          <w:lang w:val="en-GB"/>
        </w:rPr>
        <w:t>Engaging with People Management policies and processes</w:t>
      </w:r>
      <w:r w:rsidRPr="00C53A3D">
        <w:rPr>
          <w:rFonts w:ascii="Gill Sans MT" w:eastAsia="Gill Sans MT" w:hAnsi="Gill Sans MT" w:cs="Arial"/>
        </w:rPr>
        <w:tab/>
      </w:r>
    </w:p>
    <w:p w14:paraId="0A8A5910"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Equalities</w:t>
      </w:r>
    </w:p>
    <w:p w14:paraId="788767FE" w14:textId="77777777" w:rsidR="0041456C" w:rsidRPr="00C53A3D" w:rsidRDefault="0041456C" w:rsidP="0041456C">
      <w:pPr>
        <w:tabs>
          <w:tab w:val="left" w:pos="8309"/>
        </w:tabs>
        <w:jc w:val="both"/>
        <w:rPr>
          <w:rFonts w:ascii="Verdana" w:eastAsia="Calibri" w:hAnsi="Verdana" w:cs="Avenir Roman"/>
          <w:color w:val="000000"/>
          <w:sz w:val="24"/>
          <w:szCs w:val="24"/>
          <w:lang w:val="en-GB"/>
        </w:rPr>
      </w:pPr>
      <w:r w:rsidRPr="00C53A3D">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Climate Change</w:t>
      </w:r>
    </w:p>
    <w:p w14:paraId="00B20850" w14:textId="77777777" w:rsidR="0041456C" w:rsidRPr="00C53A3D" w:rsidRDefault="0041456C" w:rsidP="0041456C">
      <w:pPr>
        <w:tabs>
          <w:tab w:val="left" w:pos="8309"/>
        </w:tabs>
        <w:jc w:val="both"/>
        <w:rPr>
          <w:rFonts w:ascii="Verdana" w:eastAsia="Calibri" w:hAnsi="Verdana" w:cs="Avenir Roman"/>
          <w:color w:val="000000"/>
          <w:sz w:val="24"/>
          <w:szCs w:val="24"/>
          <w:lang w:val="en-GB"/>
        </w:rPr>
      </w:pPr>
      <w:r w:rsidRPr="00C53A3D">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Health and Safety</w:t>
      </w:r>
    </w:p>
    <w:p w14:paraId="124E27C6" w14:textId="77777777" w:rsidR="0041456C" w:rsidRPr="00C53A3D" w:rsidRDefault="0041456C" w:rsidP="0041456C">
      <w:pPr>
        <w:tabs>
          <w:tab w:val="left" w:pos="8309"/>
        </w:tabs>
        <w:jc w:val="both"/>
        <w:rPr>
          <w:rFonts w:ascii="Verdana" w:eastAsia="Calibri" w:hAnsi="Verdana" w:cs="Avenir Roman"/>
          <w:color w:val="000000"/>
          <w:sz w:val="24"/>
          <w:szCs w:val="24"/>
          <w:lang w:val="en-GB"/>
        </w:rPr>
      </w:pPr>
      <w:r w:rsidRPr="00C53A3D">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Safeguarding</w:t>
      </w:r>
    </w:p>
    <w:p w14:paraId="6E91ABA6" w14:textId="77777777" w:rsidR="0041456C" w:rsidRPr="00C53A3D" w:rsidRDefault="0041456C" w:rsidP="0041456C">
      <w:pPr>
        <w:tabs>
          <w:tab w:val="left" w:pos="8309"/>
        </w:tabs>
        <w:jc w:val="both"/>
        <w:rPr>
          <w:rFonts w:ascii="Verdana" w:eastAsia="Calibri" w:hAnsi="Verdana" w:cs="Avenir Roman"/>
          <w:color w:val="000000"/>
          <w:sz w:val="24"/>
          <w:szCs w:val="24"/>
          <w:lang w:val="en-GB"/>
        </w:rPr>
      </w:pPr>
      <w:r w:rsidRPr="00C53A3D">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C53A3D"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Pr="00C53A3D" w:rsidRDefault="0041456C" w:rsidP="0041456C">
      <w:pPr>
        <w:tabs>
          <w:tab w:val="left" w:pos="8309"/>
        </w:tabs>
        <w:jc w:val="both"/>
        <w:rPr>
          <w:rFonts w:ascii="Verdana" w:eastAsia="Calibri" w:hAnsi="Verdana" w:cs="Avenir Roman"/>
          <w:color w:val="000000"/>
          <w:sz w:val="24"/>
          <w:szCs w:val="24"/>
          <w:lang w:val="en-GB"/>
        </w:rPr>
      </w:pPr>
      <w:r w:rsidRPr="00C53A3D">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C53A3D" w:rsidRDefault="0041456C">
      <w:pPr>
        <w:rPr>
          <w:rFonts w:ascii="Verdana" w:eastAsia="Calibri" w:hAnsi="Verdana" w:cs="Avenir Roman"/>
          <w:color w:val="000000"/>
          <w:sz w:val="24"/>
          <w:szCs w:val="24"/>
          <w:lang w:val="en-GB"/>
        </w:rPr>
      </w:pPr>
      <w:r w:rsidRPr="00C53A3D">
        <w:rPr>
          <w:rFonts w:ascii="Verdana" w:eastAsia="Calibri" w:hAnsi="Verdana" w:cs="Avenir Roman"/>
          <w:color w:val="000000"/>
          <w:sz w:val="24"/>
          <w:szCs w:val="24"/>
          <w:lang w:val="en-GB"/>
        </w:rPr>
        <w:br w:type="page"/>
      </w:r>
    </w:p>
    <w:p w14:paraId="7F3BC7C9" w14:textId="77777777" w:rsidR="0041456C" w:rsidRPr="00C53A3D" w:rsidRDefault="0041456C" w:rsidP="0041456C">
      <w:pPr>
        <w:pStyle w:val="Default"/>
        <w:rPr>
          <w:rFonts w:eastAsiaTheme="minorHAnsi"/>
          <w:lang w:val="en-GB"/>
        </w:rPr>
      </w:pPr>
      <w:r w:rsidRPr="00C53A3D">
        <w:rPr>
          <w:rFonts w:ascii="Verdana" w:eastAsiaTheme="minorHAnsi" w:hAnsi="Verdana" w:cs="Avenir Heavy"/>
          <w:b/>
          <w:bCs/>
          <w:lang w:val="en-GB"/>
        </w:rPr>
        <w:lastRenderedPageBreak/>
        <w:t xml:space="preserve">Person Specification </w:t>
      </w:r>
      <w:r w:rsidRPr="00C53A3D">
        <w:rPr>
          <w:rFonts w:ascii="Verdana" w:eastAsiaTheme="minorHAnsi" w:hAnsi="Verdana" w:cs="Avenir Heavy"/>
          <w:b/>
          <w:bCs/>
          <w:lang w:val="en-GB"/>
        </w:rPr>
        <w:tab/>
      </w:r>
      <w:r w:rsidRPr="00C53A3D">
        <w:rPr>
          <w:rFonts w:ascii="Gill Sans MT" w:eastAsia="Gill Sans MT" w:hAnsi="Gill Sans MT"/>
        </w:rPr>
        <w:tab/>
      </w:r>
      <w:r w:rsidRPr="00C53A3D">
        <w:rPr>
          <w:rFonts w:ascii="Gill Sans MT" w:eastAsia="Gill Sans MT" w:hAnsi="Gill Sans MT"/>
        </w:rPr>
        <w:tab/>
      </w:r>
      <w:r w:rsidRPr="00C53A3D">
        <w:rPr>
          <w:rFonts w:ascii="Gill Sans MT" w:eastAsia="Gill Sans MT" w:hAnsi="Gill Sans MT"/>
        </w:rPr>
        <w:tab/>
      </w:r>
      <w:r w:rsidRPr="00C53A3D">
        <w:rPr>
          <w:rFonts w:ascii="Gill Sans MT" w:eastAsia="Gill Sans MT" w:hAnsi="Gill Sans MT"/>
        </w:rPr>
        <w:tab/>
      </w:r>
      <w:r w:rsidRPr="00C53A3D">
        <w:rPr>
          <w:rFonts w:eastAsiaTheme="minorHAnsi"/>
          <w:lang w:val="en-GB"/>
        </w:rPr>
        <w:t xml:space="preserve">A = Assessed at Application </w:t>
      </w:r>
    </w:p>
    <w:p w14:paraId="1208F236" w14:textId="77777777"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C53A3D">
        <w:rPr>
          <w:rFonts w:ascii="Arial" w:hAnsi="Arial" w:cs="Arial"/>
          <w:color w:val="000000"/>
          <w:sz w:val="23"/>
          <w:szCs w:val="23"/>
          <w:lang w:val="en-GB"/>
        </w:rPr>
        <w:t xml:space="preserve">I = Assessed at Interview </w:t>
      </w:r>
    </w:p>
    <w:p w14:paraId="335978C5" w14:textId="7C40C114"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C53A3D">
        <w:rPr>
          <w:rFonts w:ascii="Arial" w:hAnsi="Arial" w:cs="Arial"/>
          <w:color w:val="000000"/>
          <w:sz w:val="23"/>
          <w:szCs w:val="23"/>
          <w:lang w:val="en-GB"/>
        </w:rPr>
        <w:t>T = Assessed through Test</w:t>
      </w:r>
    </w:p>
    <w:p w14:paraId="5B3C16B2" w14:textId="2B3FA360"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C53A3D" w14:paraId="2B37F757" w14:textId="77777777" w:rsidTr="79EE954F">
        <w:trPr>
          <w:trHeight w:val="1489"/>
          <w:jc w:val="center"/>
        </w:trPr>
        <w:tc>
          <w:tcPr>
            <w:tcW w:w="1275" w:type="dxa"/>
            <w:shd w:val="clear" w:color="auto" w:fill="FFFFFF" w:themeFill="background1"/>
          </w:tcPr>
          <w:p w14:paraId="6341332E" w14:textId="77777777" w:rsidR="0041456C" w:rsidRPr="00C53A3D" w:rsidRDefault="0041456C" w:rsidP="0041456C">
            <w:pPr>
              <w:jc w:val="both"/>
              <w:rPr>
                <w:rFonts w:ascii="Verdana" w:hAnsi="Verdana" w:cs="Avenir Heavy"/>
                <w:b/>
                <w:bCs/>
                <w:color w:val="000000"/>
                <w:sz w:val="16"/>
                <w:szCs w:val="16"/>
                <w:lang w:val="en-GB"/>
              </w:rPr>
            </w:pPr>
            <w:r w:rsidRPr="00C53A3D">
              <w:rPr>
                <w:rFonts w:ascii="Verdana" w:hAnsi="Verdana" w:cs="Avenir Heavy"/>
                <w:b/>
                <w:bCs/>
                <w:color w:val="000000"/>
                <w:sz w:val="16"/>
                <w:szCs w:val="16"/>
                <w:lang w:val="en-GB"/>
              </w:rPr>
              <w:t>Minimum Criteria for Disability Confident</w:t>
            </w:r>
          </w:p>
          <w:p w14:paraId="57556026" w14:textId="77777777" w:rsidR="0041456C" w:rsidRPr="00C53A3D" w:rsidRDefault="0041456C" w:rsidP="0041456C">
            <w:pPr>
              <w:jc w:val="both"/>
              <w:rPr>
                <w:rFonts w:ascii="Gill Sans MT" w:eastAsia="Gill Sans MT" w:hAnsi="Gill Sans MT"/>
                <w:sz w:val="16"/>
                <w:szCs w:val="16"/>
              </w:rPr>
            </w:pPr>
            <w:r w:rsidRPr="00C53A3D">
              <w:rPr>
                <w:rFonts w:ascii="Verdana" w:hAnsi="Verdana" w:cs="Avenir Heavy"/>
                <w:b/>
                <w:bCs/>
                <w:color w:val="000000"/>
                <w:sz w:val="16"/>
                <w:szCs w:val="16"/>
                <w:lang w:val="en-GB"/>
              </w:rPr>
              <w:t>Scheme</w:t>
            </w:r>
            <w:r w:rsidRPr="00C53A3D">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C53A3D" w:rsidRDefault="0041456C" w:rsidP="0041456C">
            <w:pPr>
              <w:keepNext/>
              <w:spacing w:after="0" w:line="240" w:lineRule="auto"/>
              <w:jc w:val="center"/>
              <w:outlineLvl w:val="2"/>
              <w:rPr>
                <w:rFonts w:ascii="Gill Sans MT" w:eastAsia="Gill Sans MT" w:hAnsi="Gill Sans MT" w:cs="Arial"/>
                <w:bCs/>
                <w:szCs w:val="24"/>
                <w:lang w:val="en-GB"/>
              </w:rPr>
            </w:pPr>
            <w:r w:rsidRPr="00C53A3D">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C53A3D" w:rsidRDefault="0041456C" w:rsidP="0041456C">
            <w:pPr>
              <w:jc w:val="center"/>
              <w:rPr>
                <w:rFonts w:ascii="Gill Sans MT" w:eastAsia="Gill Sans MT" w:hAnsi="Gill Sans MT"/>
                <w:b/>
              </w:rPr>
            </w:pPr>
            <w:r w:rsidRPr="00C53A3D">
              <w:rPr>
                <w:rFonts w:ascii="Gill Sans MT" w:eastAsia="Gill Sans MT" w:hAnsi="Gill Sans MT"/>
                <w:b/>
              </w:rPr>
              <w:t>Measured by</w:t>
            </w:r>
          </w:p>
        </w:tc>
      </w:tr>
      <w:tr w:rsidR="0041456C" w:rsidRPr="00C53A3D" w14:paraId="0CFDDDDB" w14:textId="77777777" w:rsidTr="79EE954F">
        <w:trPr>
          <w:trHeight w:val="1502"/>
          <w:jc w:val="center"/>
        </w:trPr>
        <w:tc>
          <w:tcPr>
            <w:tcW w:w="1275" w:type="dxa"/>
          </w:tcPr>
          <w:p w14:paraId="1D18856C" w14:textId="77777777" w:rsidR="0041456C" w:rsidRPr="00C53A3D" w:rsidRDefault="0041456C" w:rsidP="0041456C">
            <w:pPr>
              <w:jc w:val="center"/>
              <w:rPr>
                <w:rFonts w:ascii="Gill Sans MT" w:eastAsia="Gill Sans MT" w:hAnsi="Gill Sans MT"/>
              </w:rPr>
            </w:pPr>
          </w:p>
          <w:p w14:paraId="50C33848" w14:textId="77777777" w:rsidR="0041456C" w:rsidRPr="00C53A3D" w:rsidRDefault="0041456C" w:rsidP="0041456C">
            <w:pPr>
              <w:jc w:val="center"/>
              <w:rPr>
                <w:rFonts w:ascii="Gill Sans MT" w:eastAsia="Gill Sans MT" w:hAnsi="Gill Sans MT" w:cs="Arial"/>
              </w:rPr>
            </w:pPr>
            <w:r w:rsidRPr="00C53A3D">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C53A3D" w:rsidRDefault="2AE77744" w:rsidP="79EE954F">
            <w:pPr>
              <w:pStyle w:val="ListParagraph"/>
              <w:spacing w:after="0" w:line="240" w:lineRule="auto"/>
              <w:ind w:left="0"/>
              <w:jc w:val="both"/>
              <w:rPr>
                <w:rFonts w:ascii="Gill Sans MT" w:eastAsia="Gill Sans MT" w:hAnsi="Gill Sans MT" w:cs="Gill Sans MT"/>
                <w:b/>
                <w:bCs/>
              </w:rPr>
            </w:pPr>
            <w:r w:rsidRPr="00C53A3D">
              <w:rPr>
                <w:rFonts w:ascii="Gill Sans MT" w:eastAsia="Gill Sans MT" w:hAnsi="Gill Sans MT" w:cs="Gill Sans MT"/>
                <w:b/>
                <w:bCs/>
              </w:rPr>
              <w:t>Qualifications</w:t>
            </w:r>
          </w:p>
          <w:p w14:paraId="2304B17E" w14:textId="77777777" w:rsidR="00FA3E46" w:rsidRPr="00C53A3D" w:rsidRDefault="00FA3E46" w:rsidP="79EE954F">
            <w:pPr>
              <w:pStyle w:val="ListParagraph"/>
              <w:spacing w:after="0" w:line="240" w:lineRule="auto"/>
              <w:ind w:left="0"/>
              <w:jc w:val="both"/>
              <w:rPr>
                <w:rFonts w:ascii="Gill Sans MT" w:eastAsia="Gill Sans MT" w:hAnsi="Gill Sans MT" w:cs="Gill Sans MT"/>
                <w:b/>
                <w:bCs/>
              </w:rPr>
            </w:pPr>
          </w:p>
          <w:p w14:paraId="650D9FE9" w14:textId="77777777" w:rsidR="005310D8" w:rsidRPr="005310D8" w:rsidRDefault="005310D8" w:rsidP="005310D8">
            <w:pPr>
              <w:numPr>
                <w:ilvl w:val="0"/>
                <w:numId w:val="18"/>
              </w:numPr>
              <w:tabs>
                <w:tab w:val="clear" w:pos="720"/>
                <w:tab w:val="left" w:pos="372"/>
              </w:tabs>
              <w:spacing w:after="0" w:line="240" w:lineRule="auto"/>
              <w:rPr>
                <w:rFonts w:ascii="Verdana" w:hAnsi="Verdana" w:cs="Arial"/>
                <w:sz w:val="24"/>
                <w:szCs w:val="24"/>
              </w:rPr>
            </w:pPr>
            <w:r w:rsidRPr="005310D8">
              <w:rPr>
                <w:rFonts w:ascii="Verdana" w:hAnsi="Verdana" w:cs="Arial"/>
                <w:sz w:val="24"/>
                <w:szCs w:val="24"/>
              </w:rPr>
              <w:t>Qualified Solicitor with practicing certificate or equivalent as per Job Description</w:t>
            </w:r>
          </w:p>
          <w:p w14:paraId="56BCA4DB" w14:textId="77777777" w:rsidR="005310D8" w:rsidRPr="005310D8" w:rsidRDefault="005310D8" w:rsidP="005310D8">
            <w:pPr>
              <w:numPr>
                <w:ilvl w:val="0"/>
                <w:numId w:val="18"/>
              </w:numPr>
              <w:tabs>
                <w:tab w:val="clear" w:pos="720"/>
                <w:tab w:val="left" w:pos="372"/>
              </w:tabs>
              <w:spacing w:after="0" w:line="240" w:lineRule="auto"/>
              <w:rPr>
                <w:rFonts w:ascii="Verdana" w:hAnsi="Verdana" w:cs="Arial"/>
                <w:sz w:val="24"/>
                <w:szCs w:val="24"/>
              </w:rPr>
            </w:pPr>
            <w:r w:rsidRPr="005310D8">
              <w:rPr>
                <w:rFonts w:ascii="Verdana" w:hAnsi="Verdana" w:cs="Arial"/>
                <w:sz w:val="24"/>
                <w:szCs w:val="24"/>
              </w:rPr>
              <w:t>Minimum of 4 years post qualification experience in relevant legal environment.</w:t>
            </w:r>
          </w:p>
          <w:p w14:paraId="1E0D3F06" w14:textId="77777777" w:rsidR="005310D8" w:rsidRPr="005310D8" w:rsidRDefault="005310D8" w:rsidP="005310D8">
            <w:pPr>
              <w:numPr>
                <w:ilvl w:val="0"/>
                <w:numId w:val="18"/>
              </w:numPr>
              <w:tabs>
                <w:tab w:val="clear" w:pos="720"/>
                <w:tab w:val="left" w:pos="372"/>
              </w:tabs>
              <w:spacing w:after="0" w:line="240" w:lineRule="auto"/>
              <w:rPr>
                <w:rFonts w:ascii="Verdana" w:hAnsi="Verdana" w:cs="Arial"/>
                <w:sz w:val="24"/>
                <w:szCs w:val="24"/>
              </w:rPr>
            </w:pPr>
            <w:r w:rsidRPr="005310D8">
              <w:rPr>
                <w:rFonts w:ascii="Verdana" w:hAnsi="Verdana" w:cs="Arial"/>
                <w:sz w:val="24"/>
                <w:szCs w:val="24"/>
              </w:rPr>
              <w:t xml:space="preserve">Minimum of 2 </w:t>
            </w:r>
            <w:proofErr w:type="spellStart"/>
            <w:r w:rsidRPr="005310D8">
              <w:rPr>
                <w:rFonts w:ascii="Verdana" w:hAnsi="Verdana" w:cs="Arial"/>
                <w:sz w:val="24"/>
                <w:szCs w:val="24"/>
              </w:rPr>
              <w:t>years experience</w:t>
            </w:r>
            <w:proofErr w:type="spellEnd"/>
            <w:r w:rsidRPr="005310D8">
              <w:rPr>
                <w:rFonts w:ascii="Verdana" w:hAnsi="Verdana" w:cs="Arial"/>
                <w:sz w:val="24"/>
                <w:szCs w:val="24"/>
              </w:rPr>
              <w:t xml:space="preserve"> of delegation.</w:t>
            </w:r>
          </w:p>
          <w:p w14:paraId="7D379E5F" w14:textId="77777777" w:rsidR="005310D8" w:rsidRPr="005310D8" w:rsidRDefault="005310D8" w:rsidP="005310D8">
            <w:pPr>
              <w:numPr>
                <w:ilvl w:val="0"/>
                <w:numId w:val="18"/>
              </w:numPr>
              <w:tabs>
                <w:tab w:val="clear" w:pos="720"/>
                <w:tab w:val="left" w:pos="372"/>
              </w:tabs>
              <w:spacing w:after="0" w:line="240" w:lineRule="auto"/>
              <w:rPr>
                <w:rFonts w:ascii="Verdana" w:hAnsi="Verdana" w:cs="Arial"/>
                <w:sz w:val="24"/>
                <w:szCs w:val="24"/>
              </w:rPr>
            </w:pPr>
            <w:r w:rsidRPr="005310D8">
              <w:rPr>
                <w:rFonts w:ascii="Verdana" w:hAnsi="Verdana" w:cs="Arial"/>
                <w:sz w:val="24"/>
                <w:szCs w:val="24"/>
              </w:rPr>
              <w:t>Ability to undertake complex case work with specialisms</w:t>
            </w:r>
          </w:p>
          <w:p w14:paraId="59C39081" w14:textId="77777777" w:rsidR="005310D8" w:rsidRPr="005310D8" w:rsidRDefault="005310D8" w:rsidP="005310D8">
            <w:pPr>
              <w:numPr>
                <w:ilvl w:val="0"/>
                <w:numId w:val="18"/>
              </w:numPr>
              <w:tabs>
                <w:tab w:val="clear" w:pos="720"/>
                <w:tab w:val="left" w:pos="372"/>
              </w:tabs>
              <w:spacing w:after="0" w:line="240" w:lineRule="auto"/>
              <w:rPr>
                <w:rFonts w:ascii="Verdana" w:hAnsi="Verdana" w:cs="Arial"/>
                <w:sz w:val="24"/>
                <w:szCs w:val="24"/>
              </w:rPr>
            </w:pPr>
            <w:r w:rsidRPr="005310D8">
              <w:rPr>
                <w:rFonts w:ascii="Verdana" w:hAnsi="Verdana" w:cs="Arial"/>
                <w:sz w:val="24"/>
                <w:szCs w:val="24"/>
              </w:rPr>
              <w:t>Experience of working within diverse legal environment.</w:t>
            </w:r>
          </w:p>
          <w:p w14:paraId="74AB4191" w14:textId="0DA2362A" w:rsidR="00FA3E46" w:rsidRPr="00C53A3D" w:rsidRDefault="00FA3E46" w:rsidP="000D69FF">
            <w:pPr>
              <w:spacing w:after="0" w:line="240" w:lineRule="auto"/>
              <w:ind w:left="648"/>
              <w:rPr>
                <w:rFonts w:ascii="Gill Sans MT" w:eastAsia="Gill Sans MT" w:hAnsi="Gill Sans MT" w:cs="Gill Sans MT"/>
                <w:b/>
                <w:bCs/>
              </w:rPr>
            </w:pPr>
          </w:p>
        </w:tc>
        <w:tc>
          <w:tcPr>
            <w:tcW w:w="1946" w:type="dxa"/>
          </w:tcPr>
          <w:p w14:paraId="68FF5ED8" w14:textId="2A9EFC33" w:rsidR="0041456C" w:rsidRPr="00C53A3D" w:rsidRDefault="0041456C" w:rsidP="0041456C">
            <w:pPr>
              <w:rPr>
                <w:rFonts w:ascii="Gill Sans MT" w:eastAsia="Gill Sans MT" w:hAnsi="Gill Sans MT"/>
              </w:rPr>
            </w:pPr>
          </w:p>
          <w:p w14:paraId="303DF371" w14:textId="76109CA7" w:rsidR="00FA3E46" w:rsidRPr="00C53A3D" w:rsidRDefault="00FA3E46" w:rsidP="0041456C">
            <w:pPr>
              <w:rPr>
                <w:rFonts w:ascii="Gill Sans MT" w:eastAsia="Gill Sans MT" w:hAnsi="Gill Sans MT"/>
              </w:rPr>
            </w:pPr>
            <w:r w:rsidRPr="00C53A3D">
              <w:rPr>
                <w:rFonts w:ascii="Gill Sans MT" w:eastAsia="Gill Sans MT" w:hAnsi="Gill Sans MT"/>
              </w:rPr>
              <w:t>A</w:t>
            </w:r>
          </w:p>
          <w:p w14:paraId="4FA5215D" w14:textId="4BFF1A37" w:rsidR="0041456C" w:rsidRPr="00C53A3D" w:rsidRDefault="0041456C" w:rsidP="0041456C">
            <w:pPr>
              <w:rPr>
                <w:rFonts w:ascii="Gill Sans MT" w:eastAsia="Gill Sans MT" w:hAnsi="Gill Sans MT"/>
              </w:rPr>
            </w:pPr>
          </w:p>
        </w:tc>
      </w:tr>
      <w:tr w:rsidR="0041456C" w:rsidRPr="00C53A3D" w14:paraId="4FFAC253" w14:textId="77777777" w:rsidTr="79EE954F">
        <w:trPr>
          <w:trHeight w:val="2426"/>
          <w:jc w:val="center"/>
        </w:trPr>
        <w:tc>
          <w:tcPr>
            <w:tcW w:w="1275" w:type="dxa"/>
          </w:tcPr>
          <w:p w14:paraId="0234D1B6" w14:textId="77777777" w:rsidR="0041456C" w:rsidRPr="00C53A3D" w:rsidRDefault="0041456C" w:rsidP="0041456C">
            <w:pPr>
              <w:jc w:val="center"/>
              <w:rPr>
                <w:rFonts w:ascii="Gill Sans MT" w:eastAsia="Gill Sans MT" w:hAnsi="Gill Sans MT"/>
              </w:rPr>
            </w:pPr>
          </w:p>
          <w:p w14:paraId="59067C5E" w14:textId="0A01C543" w:rsidR="000930A6" w:rsidRPr="00C53A3D" w:rsidRDefault="0041456C" w:rsidP="000930A6">
            <w:pPr>
              <w:jc w:val="center"/>
              <w:rPr>
                <w:rFonts w:ascii="Gill Sans MT" w:eastAsia="Gill Sans MT" w:hAnsi="Gill Sans MT"/>
              </w:rPr>
            </w:pPr>
            <w:r w:rsidRPr="00C53A3D">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Pr="00C53A3D" w:rsidRDefault="000930A6" w:rsidP="000930A6">
            <w:pPr>
              <w:jc w:val="center"/>
              <w:rPr>
                <w:rFonts w:ascii="Gill Sans MT" w:eastAsia="Gill Sans MT" w:hAnsi="Gill Sans MT"/>
              </w:rPr>
            </w:pPr>
          </w:p>
          <w:p w14:paraId="2A40B1B5" w14:textId="0EEE3703" w:rsidR="000930A6" w:rsidRPr="00C53A3D" w:rsidRDefault="000930A6" w:rsidP="0041456C">
            <w:pPr>
              <w:jc w:val="center"/>
              <w:rPr>
                <w:rFonts w:ascii="Gill Sans MT" w:eastAsia="Gill Sans MT" w:hAnsi="Gill Sans MT"/>
              </w:rPr>
            </w:pPr>
            <w:r w:rsidRPr="00C53A3D">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C53A3D" w:rsidRDefault="0041456C" w:rsidP="0041456C">
            <w:pPr>
              <w:jc w:val="center"/>
              <w:rPr>
                <w:rFonts w:ascii="Gill Sans MT" w:eastAsia="Gill Sans MT" w:hAnsi="Gill Sans MT"/>
              </w:rPr>
            </w:pPr>
          </w:p>
          <w:p w14:paraId="2647E35D" w14:textId="77777777" w:rsidR="0041456C" w:rsidRPr="00C53A3D" w:rsidRDefault="0041456C" w:rsidP="0041456C">
            <w:pPr>
              <w:jc w:val="center"/>
              <w:rPr>
                <w:rFonts w:ascii="Gill Sans MT" w:eastAsia="Gill Sans MT" w:hAnsi="Gill Sans MT"/>
              </w:rPr>
            </w:pPr>
          </w:p>
          <w:p w14:paraId="2EEA3845" w14:textId="77777777" w:rsidR="0041456C" w:rsidRPr="00C53A3D" w:rsidRDefault="0041456C" w:rsidP="0041456C">
            <w:pPr>
              <w:jc w:val="center"/>
              <w:rPr>
                <w:rFonts w:ascii="Gill Sans MT" w:eastAsia="Gill Sans MT" w:hAnsi="Gill Sans MT"/>
              </w:rPr>
            </w:pPr>
          </w:p>
          <w:p w14:paraId="6A7D8A37" w14:textId="549C98D7" w:rsidR="0041456C" w:rsidRPr="00C53A3D" w:rsidRDefault="0041456C" w:rsidP="0041456C">
            <w:pPr>
              <w:jc w:val="center"/>
              <w:rPr>
                <w:rFonts w:ascii="Gill Sans MT" w:eastAsia="Gill Sans MT" w:hAnsi="Gill Sans MT"/>
              </w:rPr>
            </w:pPr>
          </w:p>
          <w:p w14:paraId="6D2C4BB0" w14:textId="77777777" w:rsidR="0041456C" w:rsidRPr="00C53A3D" w:rsidRDefault="0041456C" w:rsidP="0041456C">
            <w:pPr>
              <w:jc w:val="center"/>
              <w:rPr>
                <w:rFonts w:ascii="Gill Sans MT" w:eastAsia="Gill Sans MT" w:hAnsi="Gill Sans MT"/>
              </w:rPr>
            </w:pPr>
          </w:p>
        </w:tc>
        <w:tc>
          <w:tcPr>
            <w:tcW w:w="7440" w:type="dxa"/>
          </w:tcPr>
          <w:p w14:paraId="57609014" w14:textId="77777777" w:rsidR="0041456C" w:rsidRPr="00C53A3D" w:rsidRDefault="0041456C" w:rsidP="0041456C">
            <w:pPr>
              <w:spacing w:after="0" w:line="240" w:lineRule="auto"/>
              <w:jc w:val="both"/>
              <w:rPr>
                <w:rFonts w:ascii="Gill Sans MT" w:eastAsia="Gill Sans MT" w:hAnsi="Gill Sans MT" w:cs="Arial"/>
                <w:b/>
                <w:sz w:val="24"/>
                <w:szCs w:val="24"/>
                <w:lang w:val="en-GB"/>
              </w:rPr>
            </w:pPr>
            <w:r w:rsidRPr="00C53A3D">
              <w:rPr>
                <w:rFonts w:ascii="Gill Sans MT" w:eastAsia="Gill Sans MT" w:hAnsi="Gill Sans MT" w:cs="Arial"/>
                <w:b/>
                <w:bCs/>
                <w:sz w:val="24"/>
                <w:szCs w:val="24"/>
                <w:lang w:val="en-GB"/>
              </w:rPr>
              <w:t>Knowledge and Experience</w:t>
            </w:r>
          </w:p>
          <w:p w14:paraId="01629051" w14:textId="77777777" w:rsidR="0041456C" w:rsidRPr="00C53A3D" w:rsidRDefault="0041456C" w:rsidP="79EE954F">
            <w:pPr>
              <w:pStyle w:val="ListParagraph"/>
              <w:autoSpaceDE w:val="0"/>
              <w:autoSpaceDN w:val="0"/>
              <w:adjustRightInd w:val="0"/>
              <w:spacing w:after="0" w:line="240" w:lineRule="auto"/>
              <w:rPr>
                <w:rFonts w:ascii="Arial" w:eastAsia="Arial" w:hAnsi="Arial" w:cs="Arial"/>
              </w:rPr>
            </w:pPr>
          </w:p>
          <w:p w14:paraId="041E833F"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Knowledge and understanding of County Council Processes and procedures.</w:t>
            </w:r>
          </w:p>
          <w:p w14:paraId="219DC57B"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Experience of handling full complex case load with specialisms.</w:t>
            </w:r>
          </w:p>
          <w:p w14:paraId="3CADBF00"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 xml:space="preserve">Experience of providing expertise to directly advise, guide or support operations. </w:t>
            </w:r>
          </w:p>
          <w:p w14:paraId="70852921"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Experience of contributing by supporting or influencing through others</w:t>
            </w:r>
          </w:p>
          <w:p w14:paraId="3F87D7CA"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 xml:space="preserve">Thorough and comprehensive combination of applied and theoretical knowledge.  </w:t>
            </w:r>
          </w:p>
          <w:p w14:paraId="596E4383"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Ability to competently use professional knowledge, combined with an understanding of council policy, to advise upon or determine the appropriate course of actions.</w:t>
            </w:r>
          </w:p>
          <w:p w14:paraId="7620DE57"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 xml:space="preserve">Ability to supervise, direct and support a small/medium team, who complete largely similar tasks and activities. </w:t>
            </w:r>
          </w:p>
          <w:p w14:paraId="65FEA311"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 xml:space="preserve">Experience of providing analysis or explanations for others and translating complex technical or procedural understanding into appropriate language and/or information.  </w:t>
            </w:r>
          </w:p>
          <w:p w14:paraId="74C2BFEE"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lastRenderedPageBreak/>
              <w:t>Experience of being persuasive, assertive and sensitive to others views.</w:t>
            </w:r>
          </w:p>
          <w:p w14:paraId="6E49F7DB"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Experience of thinking within substantially diversified, established procedures, standards and/or precedents, standards and/or precedents.</w:t>
            </w:r>
          </w:p>
          <w:p w14:paraId="26B68A11" w14:textId="77777777" w:rsidR="005310D8" w:rsidRPr="005310D8" w:rsidRDefault="005310D8" w:rsidP="005310D8">
            <w:pPr>
              <w:numPr>
                <w:ilvl w:val="0"/>
                <w:numId w:val="16"/>
              </w:numPr>
              <w:tabs>
                <w:tab w:val="left" w:pos="372"/>
              </w:tabs>
              <w:spacing w:after="0" w:line="240" w:lineRule="auto"/>
              <w:rPr>
                <w:rFonts w:ascii="Verdana" w:hAnsi="Verdana" w:cs="Arial"/>
                <w:sz w:val="24"/>
                <w:szCs w:val="24"/>
              </w:rPr>
            </w:pPr>
            <w:r w:rsidRPr="005310D8">
              <w:rPr>
                <w:rFonts w:ascii="Verdana" w:hAnsi="Verdana" w:cs="Arial"/>
                <w:sz w:val="24"/>
                <w:szCs w:val="24"/>
              </w:rPr>
              <w:t xml:space="preserve">Experience of </w:t>
            </w:r>
            <w:proofErr w:type="spellStart"/>
            <w:r w:rsidRPr="005310D8">
              <w:rPr>
                <w:rFonts w:ascii="Verdana" w:hAnsi="Verdana" w:cs="Arial"/>
                <w:sz w:val="24"/>
                <w:szCs w:val="24"/>
              </w:rPr>
              <w:t>analysing</w:t>
            </w:r>
            <w:proofErr w:type="spellEnd"/>
            <w:r w:rsidRPr="005310D8">
              <w:rPr>
                <w:rFonts w:ascii="Verdana" w:hAnsi="Verdana" w:cs="Arial"/>
                <w:sz w:val="24"/>
                <w:szCs w:val="24"/>
              </w:rPr>
              <w:t xml:space="preserve"> situations, determining problems and identifying appropriate solutions.</w:t>
            </w:r>
          </w:p>
          <w:p w14:paraId="186B0F1C" w14:textId="287E6D79" w:rsidR="00FA3E46" w:rsidRPr="00C53A3D" w:rsidRDefault="00FA3E46" w:rsidP="005310D8">
            <w:pPr>
              <w:pStyle w:val="ListParagraph"/>
              <w:spacing w:after="0" w:line="360" w:lineRule="auto"/>
              <w:jc w:val="both"/>
              <w:rPr>
                <w:rFonts w:ascii="Arial" w:hAnsi="Arial" w:cs="Arial"/>
              </w:rPr>
            </w:pPr>
          </w:p>
        </w:tc>
        <w:tc>
          <w:tcPr>
            <w:tcW w:w="1946" w:type="dxa"/>
          </w:tcPr>
          <w:p w14:paraId="0EB5AE74" w14:textId="64220807" w:rsidR="0041456C" w:rsidRPr="00C53A3D" w:rsidRDefault="0041456C" w:rsidP="11053D4C">
            <w:pPr>
              <w:rPr>
                <w:rFonts w:ascii="Gill Sans MT" w:eastAsia="Gill Sans MT" w:hAnsi="Gill Sans MT"/>
              </w:rPr>
            </w:pPr>
          </w:p>
          <w:p w14:paraId="73459890" w14:textId="08DA2D1B" w:rsidR="0041456C" w:rsidRPr="005310D8" w:rsidRDefault="005310D8" w:rsidP="000930A6">
            <w:pPr>
              <w:spacing w:line="240" w:lineRule="auto"/>
              <w:rPr>
                <w:rFonts w:ascii="Verdana" w:eastAsia="Gill Sans MT" w:hAnsi="Verdana"/>
              </w:rPr>
            </w:pPr>
            <w:r w:rsidRPr="005310D8">
              <w:rPr>
                <w:rFonts w:ascii="Verdana" w:eastAsia="Gill Sans MT" w:hAnsi="Verdana"/>
              </w:rPr>
              <w:t>All by A/I</w:t>
            </w:r>
          </w:p>
        </w:tc>
      </w:tr>
      <w:tr w:rsidR="0041456C" w:rsidRPr="00C53A3D" w14:paraId="7FE7E04A" w14:textId="77777777" w:rsidTr="79EE954F">
        <w:trPr>
          <w:jc w:val="center"/>
        </w:trPr>
        <w:tc>
          <w:tcPr>
            <w:tcW w:w="1275" w:type="dxa"/>
          </w:tcPr>
          <w:p w14:paraId="61FDC749" w14:textId="77777777" w:rsidR="0041456C" w:rsidRPr="00C53A3D" w:rsidRDefault="0041456C" w:rsidP="0041456C">
            <w:pPr>
              <w:jc w:val="center"/>
              <w:rPr>
                <w:rFonts w:ascii="Gill Sans MT" w:eastAsia="Gill Sans MT" w:hAnsi="Gill Sans MT"/>
                <w:b/>
              </w:rPr>
            </w:pPr>
          </w:p>
          <w:p w14:paraId="5FD33341" w14:textId="209565DF" w:rsidR="0041456C" w:rsidRPr="00C53A3D" w:rsidRDefault="0041456C" w:rsidP="0041456C">
            <w:pPr>
              <w:jc w:val="center"/>
              <w:rPr>
                <w:rFonts w:ascii="Gill Sans MT" w:eastAsia="Gill Sans MT" w:hAnsi="Gill Sans MT"/>
                <w:b/>
              </w:rPr>
            </w:pPr>
          </w:p>
        </w:tc>
        <w:tc>
          <w:tcPr>
            <w:tcW w:w="7440" w:type="dxa"/>
          </w:tcPr>
          <w:p w14:paraId="4462287E" w14:textId="02510FF4" w:rsidR="0041456C" w:rsidRPr="00C53A3D" w:rsidRDefault="0041456C" w:rsidP="0041456C">
            <w:pPr>
              <w:spacing w:after="0" w:line="240" w:lineRule="auto"/>
              <w:jc w:val="both"/>
              <w:rPr>
                <w:rFonts w:ascii="Gill Sans MT" w:eastAsia="Gill Sans MT" w:hAnsi="Gill Sans MT" w:cs="Arial"/>
                <w:b/>
                <w:sz w:val="24"/>
                <w:szCs w:val="24"/>
                <w:lang w:val="en-GB"/>
              </w:rPr>
            </w:pPr>
            <w:r w:rsidRPr="00C53A3D">
              <w:rPr>
                <w:rFonts w:ascii="Gill Sans MT" w:eastAsia="Gill Sans MT" w:hAnsi="Gill Sans MT" w:cs="Arial"/>
                <w:b/>
                <w:sz w:val="24"/>
                <w:szCs w:val="24"/>
                <w:lang w:val="en-GB"/>
              </w:rPr>
              <w:t>Skills</w:t>
            </w:r>
          </w:p>
          <w:p w14:paraId="66E8E573" w14:textId="77777777" w:rsidR="005310D8" w:rsidRPr="005310D8" w:rsidRDefault="005310D8" w:rsidP="005310D8">
            <w:pPr>
              <w:numPr>
                <w:ilvl w:val="0"/>
                <w:numId w:val="14"/>
              </w:numPr>
              <w:tabs>
                <w:tab w:val="num" w:pos="360"/>
              </w:tabs>
              <w:spacing w:after="0" w:line="240" w:lineRule="auto"/>
              <w:ind w:left="360"/>
              <w:rPr>
                <w:rFonts w:ascii="Verdana" w:hAnsi="Verdana"/>
                <w:sz w:val="24"/>
                <w:szCs w:val="24"/>
              </w:rPr>
            </w:pPr>
            <w:r w:rsidRPr="005310D8">
              <w:rPr>
                <w:rFonts w:ascii="Verdana" w:hAnsi="Verdana"/>
                <w:sz w:val="24"/>
                <w:szCs w:val="24"/>
              </w:rPr>
              <w:t>Ability to work under pressure.</w:t>
            </w:r>
          </w:p>
          <w:p w14:paraId="0FB75D3F" w14:textId="77777777" w:rsidR="005310D8" w:rsidRPr="005310D8" w:rsidRDefault="005310D8" w:rsidP="005310D8">
            <w:pPr>
              <w:numPr>
                <w:ilvl w:val="0"/>
                <w:numId w:val="14"/>
              </w:numPr>
              <w:tabs>
                <w:tab w:val="num" w:pos="360"/>
              </w:tabs>
              <w:spacing w:after="0" w:line="240" w:lineRule="auto"/>
              <w:ind w:left="360"/>
              <w:rPr>
                <w:rFonts w:ascii="Verdana" w:hAnsi="Verdana"/>
                <w:sz w:val="24"/>
                <w:szCs w:val="24"/>
              </w:rPr>
            </w:pPr>
            <w:r w:rsidRPr="005310D8">
              <w:rPr>
                <w:rFonts w:ascii="Verdana" w:hAnsi="Verdana"/>
                <w:sz w:val="24"/>
                <w:szCs w:val="24"/>
              </w:rPr>
              <w:t>Ability to work on own initiative.</w:t>
            </w:r>
          </w:p>
          <w:p w14:paraId="08810604" w14:textId="77777777" w:rsidR="005310D8" w:rsidRPr="005310D8" w:rsidRDefault="005310D8" w:rsidP="005310D8">
            <w:pPr>
              <w:numPr>
                <w:ilvl w:val="0"/>
                <w:numId w:val="14"/>
              </w:numPr>
              <w:tabs>
                <w:tab w:val="num" w:pos="360"/>
              </w:tabs>
              <w:spacing w:after="0" w:line="240" w:lineRule="auto"/>
              <w:ind w:left="360"/>
              <w:rPr>
                <w:rFonts w:ascii="Verdana" w:hAnsi="Verdana"/>
                <w:sz w:val="24"/>
                <w:szCs w:val="24"/>
              </w:rPr>
            </w:pPr>
            <w:r w:rsidRPr="005310D8">
              <w:rPr>
                <w:rFonts w:ascii="Verdana" w:hAnsi="Verdana"/>
                <w:sz w:val="24"/>
                <w:szCs w:val="24"/>
              </w:rPr>
              <w:t>Flexible, innovative and persuasive approach.</w:t>
            </w:r>
          </w:p>
          <w:p w14:paraId="58D08FE8" w14:textId="77777777" w:rsidR="005310D8" w:rsidRPr="005310D8" w:rsidRDefault="005310D8" w:rsidP="005310D8">
            <w:pPr>
              <w:numPr>
                <w:ilvl w:val="0"/>
                <w:numId w:val="14"/>
              </w:numPr>
              <w:tabs>
                <w:tab w:val="num" w:pos="360"/>
              </w:tabs>
              <w:spacing w:after="0" w:line="240" w:lineRule="auto"/>
              <w:ind w:left="360"/>
              <w:rPr>
                <w:rFonts w:ascii="Verdana" w:hAnsi="Verdana"/>
                <w:sz w:val="24"/>
                <w:szCs w:val="24"/>
              </w:rPr>
            </w:pPr>
            <w:r w:rsidRPr="005310D8">
              <w:rPr>
                <w:rFonts w:ascii="Verdana" w:hAnsi="Verdana"/>
                <w:sz w:val="24"/>
                <w:szCs w:val="24"/>
              </w:rPr>
              <w:t>Customer focused, with solutions driven approach.</w:t>
            </w:r>
          </w:p>
          <w:p w14:paraId="0EFD44B0" w14:textId="206BC74A" w:rsidR="0041456C" w:rsidRPr="00C53A3D" w:rsidRDefault="0041456C" w:rsidP="005310D8">
            <w:pPr>
              <w:spacing w:after="0" w:line="360" w:lineRule="auto"/>
              <w:ind w:left="360"/>
              <w:jc w:val="both"/>
              <w:rPr>
                <w:rFonts w:ascii="Arial" w:eastAsia="Arial" w:hAnsi="Arial" w:cs="Arial"/>
              </w:rPr>
            </w:pPr>
          </w:p>
        </w:tc>
        <w:tc>
          <w:tcPr>
            <w:tcW w:w="1946" w:type="dxa"/>
          </w:tcPr>
          <w:p w14:paraId="4174EDAC" w14:textId="6E1AAF65" w:rsidR="000930A6" w:rsidRDefault="005310D8" w:rsidP="000930A6">
            <w:pPr>
              <w:rPr>
                <w:rFonts w:ascii="Gill Sans MT" w:eastAsia="Gill Sans MT" w:hAnsi="Gill Sans MT"/>
              </w:rPr>
            </w:pPr>
            <w:r>
              <w:rPr>
                <w:rFonts w:ascii="Gill Sans MT" w:eastAsia="Gill Sans MT" w:hAnsi="Gill Sans MT"/>
              </w:rPr>
              <w:t xml:space="preserve">All </w:t>
            </w:r>
          </w:p>
          <w:p w14:paraId="547AF353" w14:textId="541A313C" w:rsidR="005310D8" w:rsidRPr="00C53A3D" w:rsidRDefault="005310D8" w:rsidP="000930A6">
            <w:pPr>
              <w:rPr>
                <w:rFonts w:ascii="Gill Sans MT" w:eastAsia="Gill Sans MT" w:hAnsi="Gill Sans MT"/>
                <w:sz w:val="16"/>
                <w:szCs w:val="16"/>
              </w:rPr>
            </w:pPr>
            <w:r>
              <w:rPr>
                <w:rFonts w:ascii="Gill Sans MT" w:eastAsia="Gill Sans MT" w:hAnsi="Gill Sans MT"/>
              </w:rPr>
              <w:t>A/I</w:t>
            </w:r>
          </w:p>
          <w:p w14:paraId="41C6BA5A" w14:textId="7B792D4D" w:rsidR="0041456C" w:rsidRPr="00C53A3D" w:rsidRDefault="0041456C" w:rsidP="000930A6">
            <w:pPr>
              <w:rPr>
                <w:rFonts w:ascii="Gill Sans MT" w:eastAsia="Gill Sans MT" w:hAnsi="Gill Sans MT"/>
              </w:rPr>
            </w:pPr>
          </w:p>
        </w:tc>
      </w:tr>
    </w:tbl>
    <w:p w14:paraId="66A26FF5" w14:textId="77777777" w:rsidR="0041456C" w:rsidRPr="00C53A3D" w:rsidRDefault="0041456C" w:rsidP="0041456C">
      <w:pPr>
        <w:jc w:val="both"/>
        <w:rPr>
          <w:rFonts w:ascii="Gill Sans MT" w:eastAsia="Gill Sans MT" w:hAnsi="Gill Sans MT"/>
          <w:b/>
          <w:szCs w:val="20"/>
        </w:rPr>
      </w:pPr>
    </w:p>
    <w:p w14:paraId="2AD99DD5" w14:textId="27128AC4" w:rsidR="0041456C" w:rsidRPr="00C53A3D" w:rsidRDefault="0041456C" w:rsidP="0041456C">
      <w:pPr>
        <w:jc w:val="both"/>
        <w:rPr>
          <w:rFonts w:ascii="Verdana" w:eastAsia="Gill Sans MT" w:hAnsi="Verdana" w:cs="Arial"/>
        </w:rPr>
      </w:pPr>
      <w:r w:rsidRPr="00C53A3D">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C53A3D">
        <w:rPr>
          <w:rFonts w:ascii="Verdana" w:eastAsia="Gill Sans MT" w:hAnsi="Verdana"/>
          <w:b/>
        </w:rPr>
        <w:t xml:space="preserve"> </w:t>
      </w:r>
      <w:r w:rsidRPr="00C53A3D">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C53A3D" w:rsidRDefault="0041456C" w:rsidP="0041456C">
      <w:pPr>
        <w:pStyle w:val="Header"/>
        <w:jc w:val="both"/>
        <w:rPr>
          <w:rFonts w:ascii="Verdana" w:eastAsia="Gill Sans MT" w:hAnsi="Verdana" w:cs="Arial"/>
        </w:rPr>
      </w:pPr>
      <w:r w:rsidRPr="00C53A3D">
        <w:rPr>
          <w:rFonts w:ascii="Verdana" w:eastAsia="Gill Sans MT" w:hAnsi="Verdana" w:cs="Arial"/>
        </w:rPr>
        <w:t xml:space="preserve">We are proud to display the Disability Confidence Symbol, which is a recognition given by Job </w:t>
      </w:r>
      <w:proofErr w:type="spellStart"/>
      <w:r w:rsidRPr="00C53A3D">
        <w:rPr>
          <w:rFonts w:ascii="Verdana" w:eastAsia="Gill Sans MT" w:hAnsi="Verdana" w:cs="Arial"/>
        </w:rPr>
        <w:t>centre</w:t>
      </w:r>
      <w:proofErr w:type="spellEnd"/>
      <w:r w:rsidRPr="00C53A3D">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sidRPr="00C53A3D">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884A30D"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884A30D"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6E3F" w14:textId="77777777" w:rsidR="0075207F" w:rsidRDefault="0075207F" w:rsidP="003E7AA3">
      <w:pPr>
        <w:spacing w:after="0" w:line="240" w:lineRule="auto"/>
      </w:pPr>
      <w:r>
        <w:separator/>
      </w:r>
    </w:p>
  </w:endnote>
  <w:endnote w:type="continuationSeparator" w:id="0">
    <w:p w14:paraId="0D364326" w14:textId="77777777" w:rsidR="0075207F" w:rsidRDefault="0075207F" w:rsidP="003E7AA3">
      <w:pPr>
        <w:spacing w:after="0" w:line="240" w:lineRule="auto"/>
      </w:pPr>
      <w:r>
        <w:continuationSeparator/>
      </w:r>
    </w:p>
  </w:endnote>
  <w:endnote w:type="continuationNotice" w:id="1">
    <w:p w14:paraId="1973D535" w14:textId="77777777" w:rsidR="0075207F" w:rsidRDefault="00752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BE57" w14:textId="77777777" w:rsidR="0075207F" w:rsidRDefault="0075207F" w:rsidP="003E7AA3">
      <w:pPr>
        <w:spacing w:after="0" w:line="240" w:lineRule="auto"/>
      </w:pPr>
      <w:r>
        <w:separator/>
      </w:r>
    </w:p>
  </w:footnote>
  <w:footnote w:type="continuationSeparator" w:id="0">
    <w:p w14:paraId="37513D6B" w14:textId="77777777" w:rsidR="0075207F" w:rsidRDefault="0075207F" w:rsidP="003E7AA3">
      <w:pPr>
        <w:spacing w:after="0" w:line="240" w:lineRule="auto"/>
      </w:pPr>
      <w:r>
        <w:continuationSeparator/>
      </w:r>
    </w:p>
  </w:footnote>
  <w:footnote w:type="continuationNotice" w:id="1">
    <w:p w14:paraId="2993FBD6" w14:textId="77777777" w:rsidR="0075207F" w:rsidRDefault="00752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6"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7" w15:restartNumberingAfterBreak="0">
    <w:nsid w:val="3D053517"/>
    <w:multiLevelType w:val="hybridMultilevel"/>
    <w:tmpl w:val="C18A3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F11A3"/>
    <w:multiLevelType w:val="hybridMultilevel"/>
    <w:tmpl w:val="E17AC98C"/>
    <w:lvl w:ilvl="0" w:tplc="B45A90B4">
      <w:start w:val="10"/>
      <w:numFmt w:val="decimal"/>
      <w:lvlText w:val="%1"/>
      <w:lvlJc w:val="left"/>
      <w:pPr>
        <w:ind w:left="720" w:hanging="360"/>
      </w:pPr>
      <w:rPr>
        <w:rFonts w:eastAsia="Gill Sans MT"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14E6E"/>
    <w:multiLevelType w:val="hybridMultilevel"/>
    <w:tmpl w:val="4B2E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E1707"/>
    <w:multiLevelType w:val="hybridMultilevel"/>
    <w:tmpl w:val="845C3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85308742">
    <w:abstractNumId w:val="1"/>
  </w:num>
  <w:num w:numId="2" w16cid:durableId="1895964681">
    <w:abstractNumId w:val="5"/>
  </w:num>
  <w:num w:numId="3" w16cid:durableId="134638887">
    <w:abstractNumId w:val="6"/>
  </w:num>
  <w:num w:numId="4" w16cid:durableId="2074885119">
    <w:abstractNumId w:val="2"/>
  </w:num>
  <w:num w:numId="5" w16cid:durableId="285356091">
    <w:abstractNumId w:val="3"/>
  </w:num>
  <w:num w:numId="6" w16cid:durableId="1259098181">
    <w:abstractNumId w:val="9"/>
  </w:num>
  <w:num w:numId="7" w16cid:durableId="163253852">
    <w:abstractNumId w:val="13"/>
  </w:num>
  <w:num w:numId="8" w16cid:durableId="999306900">
    <w:abstractNumId w:val="4"/>
  </w:num>
  <w:num w:numId="9" w16cid:durableId="208342766">
    <w:abstractNumId w:val="12"/>
  </w:num>
  <w:num w:numId="10" w16cid:durableId="1190100112">
    <w:abstractNumId w:val="16"/>
  </w:num>
  <w:num w:numId="11" w16cid:durableId="441337502">
    <w:abstractNumId w:val="15"/>
  </w:num>
  <w:num w:numId="12" w16cid:durableId="1938630968">
    <w:abstractNumId w:val="10"/>
  </w:num>
  <w:num w:numId="13" w16cid:durableId="123889278">
    <w:abstractNumId w:val="11"/>
  </w:num>
  <w:num w:numId="14" w16cid:durableId="1910380417">
    <w:abstractNumId w:val="8"/>
  </w:num>
  <w:num w:numId="15" w16cid:durableId="47430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2378877">
    <w:abstractNumId w:val="14"/>
  </w:num>
  <w:num w:numId="17" w16cid:durableId="388068852">
    <w:abstractNumId w:val="7"/>
  </w:num>
  <w:num w:numId="18" w16cid:durableId="63603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703"/>
    <w:rsid w:val="00037B7C"/>
    <w:rsid w:val="0004578C"/>
    <w:rsid w:val="000477E6"/>
    <w:rsid w:val="00077490"/>
    <w:rsid w:val="000930A6"/>
    <w:rsid w:val="00095E6C"/>
    <w:rsid w:val="000A285C"/>
    <w:rsid w:val="000A6B3A"/>
    <w:rsid w:val="000A771D"/>
    <w:rsid w:val="000B71D4"/>
    <w:rsid w:val="000C2103"/>
    <w:rsid w:val="000C66AA"/>
    <w:rsid w:val="000D69FF"/>
    <w:rsid w:val="000D7CE6"/>
    <w:rsid w:val="000F42AD"/>
    <w:rsid w:val="00110C05"/>
    <w:rsid w:val="00127F04"/>
    <w:rsid w:val="00131E71"/>
    <w:rsid w:val="0013791F"/>
    <w:rsid w:val="00141D89"/>
    <w:rsid w:val="00150B04"/>
    <w:rsid w:val="001520E0"/>
    <w:rsid w:val="001667C8"/>
    <w:rsid w:val="001946D7"/>
    <w:rsid w:val="00195FE6"/>
    <w:rsid w:val="001A15EA"/>
    <w:rsid w:val="001D1136"/>
    <w:rsid w:val="001D62A1"/>
    <w:rsid w:val="001F3113"/>
    <w:rsid w:val="00203DCD"/>
    <w:rsid w:val="00211E3C"/>
    <w:rsid w:val="00214AC9"/>
    <w:rsid w:val="00231B51"/>
    <w:rsid w:val="00234DA1"/>
    <w:rsid w:val="0025150E"/>
    <w:rsid w:val="00261654"/>
    <w:rsid w:val="00265281"/>
    <w:rsid w:val="00271507"/>
    <w:rsid w:val="00276423"/>
    <w:rsid w:val="00296809"/>
    <w:rsid w:val="002D19E2"/>
    <w:rsid w:val="002D1E79"/>
    <w:rsid w:val="002D413B"/>
    <w:rsid w:val="002D7197"/>
    <w:rsid w:val="002E1012"/>
    <w:rsid w:val="002E5DC4"/>
    <w:rsid w:val="00316CA7"/>
    <w:rsid w:val="0034334D"/>
    <w:rsid w:val="003678C0"/>
    <w:rsid w:val="0037437E"/>
    <w:rsid w:val="00391FBA"/>
    <w:rsid w:val="00392689"/>
    <w:rsid w:val="003B143F"/>
    <w:rsid w:val="003B500A"/>
    <w:rsid w:val="003C6925"/>
    <w:rsid w:val="003E220C"/>
    <w:rsid w:val="003E7AA3"/>
    <w:rsid w:val="003F50AB"/>
    <w:rsid w:val="00402E15"/>
    <w:rsid w:val="0041456C"/>
    <w:rsid w:val="00417210"/>
    <w:rsid w:val="00436364"/>
    <w:rsid w:val="00451130"/>
    <w:rsid w:val="00465664"/>
    <w:rsid w:val="004D140F"/>
    <w:rsid w:val="004D3024"/>
    <w:rsid w:val="004D3192"/>
    <w:rsid w:val="00506750"/>
    <w:rsid w:val="005310D8"/>
    <w:rsid w:val="00535B0F"/>
    <w:rsid w:val="005467C3"/>
    <w:rsid w:val="005621A5"/>
    <w:rsid w:val="005776F3"/>
    <w:rsid w:val="00580EE0"/>
    <w:rsid w:val="005A1A1F"/>
    <w:rsid w:val="005A25DB"/>
    <w:rsid w:val="005A5B11"/>
    <w:rsid w:val="005B3F83"/>
    <w:rsid w:val="005C5A91"/>
    <w:rsid w:val="005C731D"/>
    <w:rsid w:val="0061654F"/>
    <w:rsid w:val="00626F89"/>
    <w:rsid w:val="00635E9B"/>
    <w:rsid w:val="00652884"/>
    <w:rsid w:val="00671CC9"/>
    <w:rsid w:val="0069563C"/>
    <w:rsid w:val="006C7721"/>
    <w:rsid w:val="006D16C4"/>
    <w:rsid w:val="00702666"/>
    <w:rsid w:val="007076DE"/>
    <w:rsid w:val="00711F9D"/>
    <w:rsid w:val="00720F34"/>
    <w:rsid w:val="00725E55"/>
    <w:rsid w:val="00737649"/>
    <w:rsid w:val="0075207F"/>
    <w:rsid w:val="00765129"/>
    <w:rsid w:val="00770B6C"/>
    <w:rsid w:val="00775E7F"/>
    <w:rsid w:val="00797BFE"/>
    <w:rsid w:val="007A6708"/>
    <w:rsid w:val="007B044E"/>
    <w:rsid w:val="007D0513"/>
    <w:rsid w:val="007D10A1"/>
    <w:rsid w:val="007D11E1"/>
    <w:rsid w:val="007E2F69"/>
    <w:rsid w:val="007F5777"/>
    <w:rsid w:val="0080309F"/>
    <w:rsid w:val="00816AA1"/>
    <w:rsid w:val="00825D2A"/>
    <w:rsid w:val="008265F7"/>
    <w:rsid w:val="00832631"/>
    <w:rsid w:val="00843582"/>
    <w:rsid w:val="008569F4"/>
    <w:rsid w:val="00864BF8"/>
    <w:rsid w:val="00872B70"/>
    <w:rsid w:val="00880598"/>
    <w:rsid w:val="00880742"/>
    <w:rsid w:val="00891294"/>
    <w:rsid w:val="008976E6"/>
    <w:rsid w:val="008A50D5"/>
    <w:rsid w:val="008D4459"/>
    <w:rsid w:val="008E1F71"/>
    <w:rsid w:val="008E49F1"/>
    <w:rsid w:val="008F1239"/>
    <w:rsid w:val="008F14CB"/>
    <w:rsid w:val="009310B6"/>
    <w:rsid w:val="009446C3"/>
    <w:rsid w:val="0096580A"/>
    <w:rsid w:val="00977EA1"/>
    <w:rsid w:val="0099470D"/>
    <w:rsid w:val="009B6AFA"/>
    <w:rsid w:val="009D02F3"/>
    <w:rsid w:val="009F7B9B"/>
    <w:rsid w:val="00A04A7B"/>
    <w:rsid w:val="00A06707"/>
    <w:rsid w:val="00A13E09"/>
    <w:rsid w:val="00A14BD5"/>
    <w:rsid w:val="00A23B09"/>
    <w:rsid w:val="00A33625"/>
    <w:rsid w:val="00A34FE9"/>
    <w:rsid w:val="00A645DA"/>
    <w:rsid w:val="00A67B27"/>
    <w:rsid w:val="00A73525"/>
    <w:rsid w:val="00AA6532"/>
    <w:rsid w:val="00AD204A"/>
    <w:rsid w:val="00AD5B11"/>
    <w:rsid w:val="00AD6686"/>
    <w:rsid w:val="00AE1225"/>
    <w:rsid w:val="00AE33F4"/>
    <w:rsid w:val="00AF4C4A"/>
    <w:rsid w:val="00B00BFE"/>
    <w:rsid w:val="00B04F47"/>
    <w:rsid w:val="00B44FC6"/>
    <w:rsid w:val="00B91A74"/>
    <w:rsid w:val="00B9509B"/>
    <w:rsid w:val="00BB1D23"/>
    <w:rsid w:val="00BB233B"/>
    <w:rsid w:val="00BC37F3"/>
    <w:rsid w:val="00BE6489"/>
    <w:rsid w:val="00C15270"/>
    <w:rsid w:val="00C156B7"/>
    <w:rsid w:val="00C20BE9"/>
    <w:rsid w:val="00C27096"/>
    <w:rsid w:val="00C27557"/>
    <w:rsid w:val="00C510CE"/>
    <w:rsid w:val="00C53A3D"/>
    <w:rsid w:val="00C5489D"/>
    <w:rsid w:val="00C57158"/>
    <w:rsid w:val="00C62C8D"/>
    <w:rsid w:val="00C86E78"/>
    <w:rsid w:val="00C9119C"/>
    <w:rsid w:val="00CB5996"/>
    <w:rsid w:val="00CD038B"/>
    <w:rsid w:val="00CD1DEB"/>
    <w:rsid w:val="00CF33CD"/>
    <w:rsid w:val="00CF6D00"/>
    <w:rsid w:val="00D02E29"/>
    <w:rsid w:val="00D041AA"/>
    <w:rsid w:val="00D13C5E"/>
    <w:rsid w:val="00D660D4"/>
    <w:rsid w:val="00D862BE"/>
    <w:rsid w:val="00D87885"/>
    <w:rsid w:val="00D90389"/>
    <w:rsid w:val="00DB3A11"/>
    <w:rsid w:val="00DC654B"/>
    <w:rsid w:val="00DF0A92"/>
    <w:rsid w:val="00DF300E"/>
    <w:rsid w:val="00E06124"/>
    <w:rsid w:val="00E0653C"/>
    <w:rsid w:val="00E216E2"/>
    <w:rsid w:val="00E25045"/>
    <w:rsid w:val="00E3054A"/>
    <w:rsid w:val="00E40610"/>
    <w:rsid w:val="00E50E7F"/>
    <w:rsid w:val="00E5563C"/>
    <w:rsid w:val="00E574CB"/>
    <w:rsid w:val="00E60130"/>
    <w:rsid w:val="00E63515"/>
    <w:rsid w:val="00E64DE0"/>
    <w:rsid w:val="00EC0C4E"/>
    <w:rsid w:val="00EE2E9E"/>
    <w:rsid w:val="00EE35C1"/>
    <w:rsid w:val="00EE50CC"/>
    <w:rsid w:val="00EE5B6D"/>
    <w:rsid w:val="00F0779F"/>
    <w:rsid w:val="00F425B5"/>
    <w:rsid w:val="00F4536A"/>
    <w:rsid w:val="00F6371F"/>
    <w:rsid w:val="00F65BDA"/>
    <w:rsid w:val="00F72F3D"/>
    <w:rsid w:val="00F76080"/>
    <w:rsid w:val="00F77490"/>
    <w:rsid w:val="00FA0A1F"/>
    <w:rsid w:val="00FA3E46"/>
    <w:rsid w:val="00FA4184"/>
    <w:rsid w:val="00FC198B"/>
    <w:rsid w:val="00FC632D"/>
    <w:rsid w:val="00FE28F9"/>
    <w:rsid w:val="00FE3DD4"/>
    <w:rsid w:val="00FE537E"/>
    <w:rsid w:val="00FF3FCD"/>
    <w:rsid w:val="00FF6B1C"/>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B0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C69C61A763E40A0AE6D56E7D30CC3" ma:contentTypeVersion="5" ma:contentTypeDescription="Create a new document." ma:contentTypeScope="" ma:versionID="48a5b931741b2e95815b493551089759">
  <xsd:schema xmlns:xsd="http://www.w3.org/2001/XMLSchema" xmlns:xs="http://www.w3.org/2001/XMLSchema" xmlns:p="http://schemas.microsoft.com/office/2006/metadata/properties" xmlns:ns2="3ee11916-4813-4c77-bba4-9ba89486c769" xmlns:ns3="4d68f7c5-a34c-4df2-b0ae-28b01428e5a7" targetNamespace="http://schemas.microsoft.com/office/2006/metadata/properties" ma:root="true" ma:fieldsID="483bed726814d64181592afbb35f9b2b" ns2:_="" ns3:_="">
    <xsd:import namespace="3ee11916-4813-4c77-bba4-9ba89486c769"/>
    <xsd:import namespace="4d68f7c5-a34c-4df2-b0ae-28b01428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11916-4813-4c77-bba4-9ba89486c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8f7c5-a34c-4df2-b0ae-28b01428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0CAC-04E4-4EB5-B389-973016AF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11916-4813-4c77-bba4-9ba89486c769"/>
    <ds:schemaRef ds:uri="4d68f7c5-a34c-4df2-b0ae-28b01428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purl.org/dc/terms/"/>
    <ds:schemaRef ds:uri="http://schemas.openxmlformats.org/package/2006/metadata/core-properties"/>
    <ds:schemaRef ds:uri="3ee11916-4813-4c77-bba4-9ba89486c769"/>
    <ds:schemaRef ds:uri="http://schemas.microsoft.com/office/2006/documentManagement/types"/>
    <ds:schemaRef ds:uri="http://purl.org/dc/elements/1.1/"/>
    <ds:schemaRef ds:uri="http://schemas.microsoft.com/office/2006/metadata/properties"/>
    <ds:schemaRef ds:uri="http://schemas.microsoft.com/office/infopath/2007/PartnerControls"/>
    <ds:schemaRef ds:uri="4d68f7c5-a34c-4df2-b0ae-28b01428e5a7"/>
    <ds:schemaRef ds:uri="http://www.w3.org/XML/1998/namespace"/>
    <ds:schemaRef ds:uri="http://purl.org/dc/dcmityp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Valeria Olshevska</cp:lastModifiedBy>
  <cp:revision>5</cp:revision>
  <dcterms:created xsi:type="dcterms:W3CDTF">2024-02-02T16:26:00Z</dcterms:created>
  <dcterms:modified xsi:type="dcterms:W3CDTF">2024-02-02T16:40:00Z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0x010100C01C69C61A763E40A0AE6D56E7D30CC3</vt:lpwstr>
  </property>
</Properties>
</file>