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F77F3" w14:textId="77777777" w:rsidR="00FF394D" w:rsidRDefault="001F3113" w:rsidP="001F3113">
      <w:pPr>
        <w:pStyle w:val="JobTitle"/>
      </w:pPr>
      <w:r w:rsidRPr="001F3113">
        <w:drawing>
          <wp:anchor distT="0" distB="0" distL="114300" distR="114300" simplePos="0" relativeHeight="251658240" behindDoc="1" locked="0" layoutInCell="1" allowOverlap="1" wp14:anchorId="1A849A04" wp14:editId="388A23B7">
            <wp:simplePos x="0" y="0"/>
            <wp:positionH relativeFrom="column">
              <wp:posOffset>-100965</wp:posOffset>
            </wp:positionH>
            <wp:positionV relativeFrom="paragraph">
              <wp:posOffset>-97155</wp:posOffset>
            </wp:positionV>
            <wp:extent cx="6116320" cy="12001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2039A">
        <w:t>Senior Administrator</w:t>
      </w:r>
      <w:r w:rsidR="00FF394D">
        <w:t xml:space="preserve"> in </w:t>
      </w:r>
      <w:r w:rsidR="0052039A">
        <w:t>Adult Social Care and Safeguarding Busines</w:t>
      </w:r>
      <w:r w:rsidR="00913996">
        <w:t>s</w:t>
      </w:r>
      <w:r w:rsidR="0052039A">
        <w:t xml:space="preserve"> Support</w:t>
      </w:r>
    </w:p>
    <w:p w14:paraId="07D3062E" w14:textId="40A86E62" w:rsidR="00816AA1" w:rsidRPr="001F3113" w:rsidRDefault="10F4C3C6" w:rsidP="001F3113">
      <w:pPr>
        <w:pStyle w:val="JobTitle"/>
      </w:pPr>
      <w:r>
        <w:t>Grade</w:t>
      </w:r>
      <w:r w:rsidR="587478F2">
        <w:t xml:space="preserve"> </w:t>
      </w:r>
      <w:r w:rsidR="0052039A">
        <w:t>5</w:t>
      </w:r>
    </w:p>
    <w:p w14:paraId="3151C0DC" w14:textId="3FE081D6" w:rsidR="00816AA1" w:rsidRPr="00816AA1" w:rsidRDefault="00816AA1" w:rsidP="00816AA1">
      <w:pPr>
        <w:pStyle w:val="Salary"/>
      </w:pPr>
      <w:r w:rsidRPr="00816AA1">
        <w:t xml:space="preserve">GADE </w:t>
      </w:r>
      <w:r w:rsidR="0041456C">
        <w:t>xx</w:t>
      </w:r>
    </w:p>
    <w:p w14:paraId="05EF42B5" w14:textId="77777777" w:rsidR="001F3113" w:rsidRPr="001F3113" w:rsidRDefault="00816AA1" w:rsidP="00696C47">
      <w:pPr>
        <w:pStyle w:val="Body-Bold"/>
        <w:jc w:val="both"/>
      </w:pPr>
      <w:r w:rsidRPr="001F3113">
        <w:t>Our Vision</w:t>
      </w:r>
    </w:p>
    <w:p w14:paraId="43756648" w14:textId="61B55E4B" w:rsidR="00816AA1" w:rsidRPr="00816AA1" w:rsidRDefault="00816AA1" w:rsidP="00696C47">
      <w:pPr>
        <w:pStyle w:val="Body-text"/>
        <w:jc w:val="both"/>
      </w:pPr>
      <w:r w:rsidRPr="00816AA1">
        <w:t xml:space="preserve">A county where big ambitions, great connections and greener living give everyone the opportunity to prosper, be healthy and happy </w:t>
      </w:r>
    </w:p>
    <w:p w14:paraId="7C9A647E" w14:textId="6874233B" w:rsidR="00816AA1" w:rsidRDefault="00816AA1" w:rsidP="00696C47">
      <w:pPr>
        <w:pStyle w:val="Body-Bold"/>
        <w:jc w:val="both"/>
        <w:rPr>
          <w:rFonts w:cs="Avenir Roman"/>
        </w:rPr>
      </w:pPr>
      <w:r w:rsidRPr="00816AA1">
        <w:t>Our Outcomes</w:t>
      </w:r>
    </w:p>
    <w:p w14:paraId="09E1B0CD" w14:textId="4819AD97" w:rsidR="00816AA1" w:rsidRPr="00816AA1" w:rsidRDefault="00816AA1" w:rsidP="00696C47">
      <w:pPr>
        <w:pStyle w:val="Body-text"/>
        <w:jc w:val="both"/>
      </w:pPr>
      <w:r w:rsidRPr="00816AA1">
        <w:t>Everyone in Staffordshire will:</w:t>
      </w:r>
    </w:p>
    <w:p w14:paraId="32485761" w14:textId="6ECFC6F2" w:rsidR="00816AA1" w:rsidRPr="00816AA1" w:rsidRDefault="00816AA1" w:rsidP="00696C47">
      <w:pPr>
        <w:pStyle w:val="Bullets"/>
        <w:spacing w:before="240"/>
        <w:jc w:val="both"/>
      </w:pPr>
      <w:r>
        <w:t xml:space="preserve">Have access to more good jobs and share the benefit of economic growth </w:t>
      </w:r>
    </w:p>
    <w:p w14:paraId="1C4CF2D7" w14:textId="69182068" w:rsidR="00816AA1" w:rsidRPr="00816AA1" w:rsidRDefault="00816AA1" w:rsidP="00696C47">
      <w:pPr>
        <w:pStyle w:val="Bullets"/>
        <w:jc w:val="both"/>
      </w:pPr>
      <w:r>
        <w:t xml:space="preserve">Be healthier and more independent for longer </w:t>
      </w:r>
    </w:p>
    <w:p w14:paraId="4F0CEA56" w14:textId="639A94DE" w:rsidR="00816AA1" w:rsidRPr="00816AA1" w:rsidRDefault="00816AA1" w:rsidP="00696C47">
      <w:pPr>
        <w:pStyle w:val="Bullets"/>
        <w:jc w:val="both"/>
      </w:pPr>
      <w:r>
        <w:t>Feel safer, happier and more supported in their community</w:t>
      </w:r>
    </w:p>
    <w:p w14:paraId="6D7B56E3" w14:textId="77777777" w:rsidR="00816AA1" w:rsidRDefault="00816AA1" w:rsidP="00696C47">
      <w:pPr>
        <w:pStyle w:val="Body-Bold"/>
        <w:jc w:val="both"/>
        <w:rPr>
          <w:rFonts w:cs="Avenir Roman"/>
        </w:rPr>
      </w:pPr>
      <w:r w:rsidRPr="00816AA1">
        <w:t>Our Values</w:t>
      </w:r>
    </w:p>
    <w:p w14:paraId="3D86C2FA" w14:textId="67BCF9BF" w:rsidR="00816AA1" w:rsidRPr="00816AA1" w:rsidRDefault="00816AA1" w:rsidP="00696C47">
      <w:pPr>
        <w:pStyle w:val="Body-text"/>
        <w:jc w:val="both"/>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696C47">
      <w:pPr>
        <w:pStyle w:val="Bullets"/>
        <w:spacing w:before="240"/>
        <w:jc w:val="both"/>
      </w:pPr>
      <w:r>
        <w:t>Ambitious – We are ambitious for our communities and citizens</w:t>
      </w:r>
    </w:p>
    <w:p w14:paraId="7FAB97AC" w14:textId="58EF0E79" w:rsidR="00816AA1" w:rsidRPr="001F3113" w:rsidRDefault="00816AA1" w:rsidP="00696C47">
      <w:pPr>
        <w:pStyle w:val="Bullets"/>
        <w:jc w:val="both"/>
      </w:pPr>
      <w:r>
        <w:t xml:space="preserve">Courageous – We recognise our challenges and are prepared to make </w:t>
      </w:r>
      <w:r>
        <w:br/>
        <w:t>courageous decisions</w:t>
      </w:r>
    </w:p>
    <w:p w14:paraId="74E6A9A0" w14:textId="553A484D" w:rsidR="00816AA1" w:rsidRPr="001F3113" w:rsidRDefault="00816AA1" w:rsidP="00696C47">
      <w:pPr>
        <w:pStyle w:val="Bullets"/>
        <w:jc w:val="both"/>
      </w:pPr>
      <w:r>
        <w:t xml:space="preserve">Empowering – We empower and support our people by giving them </w:t>
      </w:r>
      <w:r>
        <w:br/>
        <w:t>the opportunity to do their jobs well.</w:t>
      </w:r>
    </w:p>
    <w:p w14:paraId="52BD0715" w14:textId="53E8CE34" w:rsidR="00816AA1" w:rsidRDefault="00816AA1" w:rsidP="00696C47">
      <w:pPr>
        <w:pStyle w:val="Body-Bold"/>
        <w:jc w:val="both"/>
      </w:pPr>
      <w:r w:rsidRPr="001F3113">
        <w:t>About the Service</w:t>
      </w:r>
    </w:p>
    <w:p w14:paraId="05005E42" w14:textId="77777777" w:rsidR="00FF394D" w:rsidRDefault="0052039A" w:rsidP="00696C47">
      <w:pPr>
        <w:jc w:val="both"/>
        <w:rPr>
          <w:rFonts w:ascii="Verdana" w:hAnsi="Verdana" w:cs="Arial"/>
          <w:sz w:val="24"/>
          <w:szCs w:val="24"/>
          <w:lang w:val="en"/>
        </w:rPr>
      </w:pPr>
      <w:r w:rsidRPr="0052039A">
        <w:rPr>
          <w:rFonts w:ascii="Verdana" w:hAnsi="Verdana" w:cs="Arial"/>
          <w:sz w:val="24"/>
          <w:szCs w:val="24"/>
          <w:lang w:val="en"/>
        </w:rPr>
        <w:t>Under the direction of the Business Support Officer, Adult Social Care and Safeguarding, to be responsible for the delivery of high-quality, customer centered and value for money business support to</w:t>
      </w:r>
      <w:r w:rsidRPr="0052039A">
        <w:rPr>
          <w:rFonts w:ascii="Verdana" w:hAnsi="Verdana"/>
          <w:color w:val="000000" w:themeColor="text1"/>
          <w:sz w:val="24"/>
          <w:szCs w:val="24"/>
        </w:rPr>
        <w:t xml:space="preserve"> the Adult Learning Disability Team (ALDT) and the wider Adult Social care (ASC) function in the </w:t>
      </w:r>
      <w:r w:rsidRPr="0052039A">
        <w:rPr>
          <w:rFonts w:ascii="Verdana" w:hAnsi="Verdana" w:cs="Arial"/>
          <w:sz w:val="24"/>
          <w:szCs w:val="24"/>
          <w:lang w:val="en"/>
        </w:rPr>
        <w:t xml:space="preserve">Strategic Centre of Adult Social Care and Safeguarding, contributing to continual quality improvement to ensure effective delivery of Business Support. </w:t>
      </w:r>
    </w:p>
    <w:p w14:paraId="6867C7D0" w14:textId="588F1AB4" w:rsidR="0052039A" w:rsidRPr="00FF394D" w:rsidRDefault="0052039A" w:rsidP="00696C47">
      <w:pPr>
        <w:jc w:val="both"/>
        <w:rPr>
          <w:rFonts w:ascii="Verdana" w:hAnsi="Verdana" w:cs="Arial"/>
          <w:sz w:val="24"/>
          <w:szCs w:val="24"/>
          <w:lang w:val="en"/>
        </w:rPr>
      </w:pPr>
      <w:r w:rsidRPr="00FF394D">
        <w:rPr>
          <w:rFonts w:ascii="Verdana" w:hAnsi="Verdana"/>
          <w:sz w:val="24"/>
          <w:szCs w:val="24"/>
          <w:lang w:val="en-GB"/>
        </w:rPr>
        <w:lastRenderedPageBreak/>
        <w:t>This will include day to day delivery of the following centrally managed business support functions:</w:t>
      </w:r>
    </w:p>
    <w:p w14:paraId="706967DA" w14:textId="77777777" w:rsidR="0052039A" w:rsidRPr="00FF394D" w:rsidRDefault="0052039A" w:rsidP="00696C47">
      <w:pPr>
        <w:numPr>
          <w:ilvl w:val="0"/>
          <w:numId w:val="10"/>
        </w:numPr>
        <w:spacing w:after="0" w:line="240" w:lineRule="auto"/>
        <w:jc w:val="both"/>
        <w:rPr>
          <w:rFonts w:ascii="Verdana" w:hAnsi="Verdana"/>
          <w:sz w:val="24"/>
          <w:szCs w:val="24"/>
          <w:lang w:val="en-GB"/>
        </w:rPr>
      </w:pPr>
      <w:r w:rsidRPr="00FF394D">
        <w:rPr>
          <w:rFonts w:ascii="Verdana" w:hAnsi="Verdana"/>
          <w:sz w:val="24"/>
          <w:szCs w:val="24"/>
          <w:lang w:val="en-GB"/>
        </w:rPr>
        <w:t>Staffordshire Appointee Service</w:t>
      </w:r>
    </w:p>
    <w:p w14:paraId="16C2089D" w14:textId="77777777" w:rsidR="0052039A" w:rsidRPr="00FF394D" w:rsidRDefault="0052039A" w:rsidP="00696C47">
      <w:pPr>
        <w:numPr>
          <w:ilvl w:val="0"/>
          <w:numId w:val="8"/>
        </w:numPr>
        <w:spacing w:after="0" w:line="240" w:lineRule="auto"/>
        <w:jc w:val="both"/>
        <w:rPr>
          <w:rFonts w:ascii="Verdana" w:hAnsi="Verdana"/>
          <w:sz w:val="24"/>
          <w:szCs w:val="24"/>
          <w:lang w:val="en-GB"/>
        </w:rPr>
      </w:pPr>
      <w:r w:rsidRPr="00FF394D">
        <w:rPr>
          <w:rFonts w:ascii="Verdana" w:hAnsi="Verdana"/>
          <w:sz w:val="24"/>
          <w:szCs w:val="24"/>
          <w:lang w:val="en-GB"/>
        </w:rPr>
        <w:t xml:space="preserve">Care director data quality </w:t>
      </w:r>
    </w:p>
    <w:p w14:paraId="2CD13099" w14:textId="77777777" w:rsidR="0052039A" w:rsidRPr="00FF394D" w:rsidRDefault="0052039A" w:rsidP="00696C47">
      <w:pPr>
        <w:numPr>
          <w:ilvl w:val="0"/>
          <w:numId w:val="8"/>
        </w:numPr>
        <w:spacing w:after="0" w:line="240" w:lineRule="auto"/>
        <w:jc w:val="both"/>
        <w:rPr>
          <w:rFonts w:ascii="Verdana" w:hAnsi="Verdana"/>
          <w:sz w:val="24"/>
          <w:szCs w:val="24"/>
          <w:lang w:val="en-GB"/>
        </w:rPr>
      </w:pPr>
      <w:r w:rsidRPr="00FF394D">
        <w:rPr>
          <w:rFonts w:ascii="Verdana" w:hAnsi="Verdana"/>
          <w:sz w:val="24"/>
          <w:szCs w:val="24"/>
          <w:lang w:val="en-GB"/>
        </w:rPr>
        <w:t>CHC monitoring and invoicing</w:t>
      </w:r>
    </w:p>
    <w:p w14:paraId="0FCFB83D" w14:textId="268907F6" w:rsidR="0052039A" w:rsidRPr="00FF394D" w:rsidRDefault="0052039A" w:rsidP="00696C47">
      <w:pPr>
        <w:numPr>
          <w:ilvl w:val="0"/>
          <w:numId w:val="8"/>
        </w:numPr>
        <w:spacing w:after="0" w:line="240" w:lineRule="auto"/>
        <w:jc w:val="both"/>
        <w:rPr>
          <w:rFonts w:ascii="Verdana" w:hAnsi="Verdana"/>
          <w:sz w:val="24"/>
          <w:szCs w:val="24"/>
          <w:lang w:val="en-GB"/>
        </w:rPr>
      </w:pPr>
      <w:r w:rsidRPr="00FF394D">
        <w:rPr>
          <w:rFonts w:ascii="Verdana" w:hAnsi="Verdana"/>
          <w:sz w:val="24"/>
          <w:szCs w:val="24"/>
          <w:lang w:val="en-GB"/>
        </w:rPr>
        <w:t xml:space="preserve">Central financial functions </w:t>
      </w:r>
    </w:p>
    <w:p w14:paraId="72033218" w14:textId="77777777" w:rsidR="0052039A" w:rsidRPr="00FF394D" w:rsidRDefault="0052039A" w:rsidP="00696C47">
      <w:pPr>
        <w:spacing w:after="0" w:line="240" w:lineRule="auto"/>
        <w:ind w:left="780"/>
        <w:jc w:val="both"/>
        <w:rPr>
          <w:rFonts w:ascii="Verdana" w:hAnsi="Verdana"/>
          <w:sz w:val="24"/>
          <w:szCs w:val="24"/>
          <w:lang w:val="en-GB"/>
        </w:rPr>
      </w:pPr>
    </w:p>
    <w:p w14:paraId="1B3D265B" w14:textId="2592E7B4" w:rsidR="0052039A" w:rsidRPr="00FF394D" w:rsidRDefault="0052039A" w:rsidP="00696C47">
      <w:pPr>
        <w:jc w:val="both"/>
        <w:rPr>
          <w:rFonts w:ascii="Verdana" w:hAnsi="Verdana"/>
          <w:sz w:val="24"/>
          <w:szCs w:val="24"/>
          <w:lang w:val="en-GB"/>
        </w:rPr>
      </w:pPr>
      <w:r w:rsidRPr="00FF394D">
        <w:rPr>
          <w:rFonts w:ascii="Verdana" w:hAnsi="Verdana"/>
          <w:sz w:val="24"/>
          <w:szCs w:val="24"/>
          <w:lang w:val="en-GB"/>
        </w:rPr>
        <w:t>And the district function which is responsible for delivering:</w:t>
      </w:r>
    </w:p>
    <w:p w14:paraId="13ACBB13" w14:textId="715504F9" w:rsidR="0052039A" w:rsidRPr="00FF394D" w:rsidRDefault="0052039A" w:rsidP="007113AB">
      <w:pPr>
        <w:numPr>
          <w:ilvl w:val="0"/>
          <w:numId w:val="9"/>
        </w:numPr>
        <w:spacing w:after="0" w:line="240" w:lineRule="auto"/>
        <w:rPr>
          <w:rFonts w:ascii="Verdana" w:hAnsi="Verdana"/>
          <w:sz w:val="24"/>
          <w:szCs w:val="24"/>
          <w:lang w:val="en-GB"/>
        </w:rPr>
      </w:pPr>
      <w:r w:rsidRPr="00FF394D">
        <w:rPr>
          <w:rFonts w:ascii="Verdana" w:hAnsi="Verdana"/>
          <w:sz w:val="24"/>
          <w:szCs w:val="24"/>
          <w:lang w:val="en-GB"/>
        </w:rPr>
        <w:t>Support to the ALDT operational management team by ensuring the effective local delivery of performance, finance, ICT, change and business support</w:t>
      </w:r>
      <w:r w:rsidR="007113AB" w:rsidRPr="00FF394D">
        <w:rPr>
          <w:rFonts w:ascii="Verdana" w:hAnsi="Verdana"/>
          <w:sz w:val="24"/>
          <w:szCs w:val="24"/>
          <w:lang w:val="en-GB"/>
        </w:rPr>
        <w:t xml:space="preserve"> </w:t>
      </w:r>
      <w:r w:rsidRPr="00FF394D">
        <w:rPr>
          <w:rFonts w:ascii="Verdana" w:hAnsi="Verdana"/>
          <w:sz w:val="24"/>
          <w:szCs w:val="24"/>
          <w:lang w:val="en-GB"/>
        </w:rPr>
        <w:t xml:space="preserve">requirements. </w:t>
      </w:r>
      <w:r w:rsidRPr="00FF394D">
        <w:rPr>
          <w:rFonts w:ascii="Verdana" w:hAnsi="Verdana"/>
          <w:sz w:val="24"/>
          <w:szCs w:val="24"/>
          <w:lang w:val="en-GB"/>
        </w:rPr>
        <w:br/>
      </w:r>
    </w:p>
    <w:p w14:paraId="30E24448" w14:textId="77777777" w:rsidR="0052039A" w:rsidRPr="00FF394D" w:rsidRDefault="0052039A" w:rsidP="00696C47">
      <w:pPr>
        <w:ind w:right="323"/>
        <w:jc w:val="both"/>
        <w:rPr>
          <w:rFonts w:ascii="Verdana" w:hAnsi="Verdana"/>
          <w:sz w:val="24"/>
          <w:szCs w:val="24"/>
        </w:rPr>
      </w:pPr>
      <w:r w:rsidRPr="00FF394D">
        <w:rPr>
          <w:rFonts w:ascii="Verdana" w:hAnsi="Verdana"/>
          <w:sz w:val="24"/>
          <w:szCs w:val="24"/>
        </w:rPr>
        <w:t xml:space="preserve">Flexibility is a prerequisite for this role as there is an expectation that the role </w:t>
      </w:r>
      <w:proofErr w:type="gramStart"/>
      <w:r w:rsidRPr="00FF394D">
        <w:rPr>
          <w:rFonts w:ascii="Verdana" w:hAnsi="Verdana"/>
          <w:sz w:val="24"/>
          <w:szCs w:val="24"/>
        </w:rPr>
        <w:t>is able to</w:t>
      </w:r>
      <w:proofErr w:type="gramEnd"/>
      <w:r w:rsidRPr="00FF394D">
        <w:rPr>
          <w:rFonts w:ascii="Verdana" w:hAnsi="Verdana"/>
          <w:sz w:val="24"/>
          <w:szCs w:val="24"/>
        </w:rPr>
        <w:t xml:space="preserve"> provide support to both operational and central based teams/staff.</w:t>
      </w:r>
    </w:p>
    <w:p w14:paraId="1BDA05B6" w14:textId="77777777" w:rsidR="0052039A" w:rsidRPr="00FF394D" w:rsidRDefault="0052039A" w:rsidP="00696C47">
      <w:pPr>
        <w:jc w:val="both"/>
        <w:rPr>
          <w:rFonts w:ascii="Verdana" w:eastAsia="Gill Sans MT" w:hAnsi="Verdana" w:cs="Arial"/>
          <w:b/>
          <w:sz w:val="24"/>
          <w:szCs w:val="24"/>
          <w:lang w:val="en-GB"/>
        </w:rPr>
      </w:pPr>
      <w:r w:rsidRPr="00FF394D">
        <w:rPr>
          <w:rFonts w:ascii="Verdana" w:eastAsia="Gill Sans MT" w:hAnsi="Verdana" w:cs="Arial"/>
          <w:b/>
          <w:sz w:val="24"/>
          <w:szCs w:val="24"/>
          <w:lang w:val="en-GB"/>
        </w:rPr>
        <w:t>The Business Support Senior Administrator is accountable for:</w:t>
      </w:r>
    </w:p>
    <w:p w14:paraId="79B9D5A4" w14:textId="77777777" w:rsidR="0052039A" w:rsidRPr="00FF394D" w:rsidRDefault="0052039A" w:rsidP="00696C47">
      <w:pPr>
        <w:pStyle w:val="ListParagraph"/>
        <w:numPr>
          <w:ilvl w:val="0"/>
          <w:numId w:val="17"/>
        </w:numPr>
        <w:spacing w:before="120"/>
        <w:jc w:val="both"/>
        <w:rPr>
          <w:rFonts w:ascii="Verdana" w:hAnsi="Verdana"/>
          <w:color w:val="auto"/>
          <w:sz w:val="24"/>
        </w:rPr>
      </w:pPr>
      <w:r w:rsidRPr="00FF394D">
        <w:rPr>
          <w:rFonts w:ascii="Verdana" w:hAnsi="Verdana"/>
          <w:color w:val="auto"/>
          <w:sz w:val="24"/>
        </w:rPr>
        <w:t>Maintenance of a safe and effective appointee service which complies with Staffordshire County Council (SCC) Policy and eligibility criteria and Department for Work and Pensions (DWP) guidance. Responsibilities include:</w:t>
      </w:r>
    </w:p>
    <w:p w14:paraId="6945F6BA" w14:textId="77777777" w:rsidR="0052039A" w:rsidRPr="00FF394D" w:rsidRDefault="0052039A" w:rsidP="00696C47">
      <w:pPr>
        <w:jc w:val="both"/>
        <w:rPr>
          <w:rFonts w:ascii="Verdana" w:hAnsi="Verdana" w:cs="Arial"/>
          <w:sz w:val="24"/>
          <w:szCs w:val="24"/>
        </w:rPr>
      </w:pPr>
    </w:p>
    <w:p w14:paraId="3C172B0B" w14:textId="77777777" w:rsidR="0052039A" w:rsidRPr="00FF394D" w:rsidRDefault="0052039A" w:rsidP="00696C47">
      <w:pPr>
        <w:pStyle w:val="ListParagraph"/>
        <w:numPr>
          <w:ilvl w:val="1"/>
          <w:numId w:val="17"/>
        </w:numPr>
        <w:jc w:val="both"/>
        <w:rPr>
          <w:rFonts w:ascii="Verdana" w:eastAsia="Gill Sans MT" w:hAnsi="Verdana" w:cs="Arial"/>
          <w:color w:val="auto"/>
          <w:sz w:val="24"/>
        </w:rPr>
      </w:pPr>
      <w:r w:rsidRPr="00FF394D">
        <w:rPr>
          <w:rFonts w:ascii="Verdana" w:hAnsi="Verdana" w:cs="Arial"/>
          <w:color w:val="auto"/>
          <w:sz w:val="24"/>
          <w:lang w:eastAsia="en-GB"/>
        </w:rPr>
        <w:t>The day to day administration of appointee accounts ensuring that all of the standard operating procedures are applied and that the audit requirements of SCC are adhered to.</w:t>
      </w:r>
    </w:p>
    <w:p w14:paraId="5FDB06EE" w14:textId="77777777" w:rsidR="0052039A" w:rsidRPr="00FF394D" w:rsidRDefault="0052039A" w:rsidP="00696C47">
      <w:pPr>
        <w:pStyle w:val="ListParagraph"/>
        <w:numPr>
          <w:ilvl w:val="1"/>
          <w:numId w:val="17"/>
        </w:numPr>
        <w:jc w:val="both"/>
        <w:rPr>
          <w:rFonts w:ascii="Verdana" w:eastAsia="Gill Sans MT" w:hAnsi="Verdana" w:cs="Arial"/>
          <w:color w:val="auto"/>
          <w:sz w:val="24"/>
        </w:rPr>
      </w:pPr>
      <w:r w:rsidRPr="00FF394D">
        <w:rPr>
          <w:rFonts w:ascii="Verdana" w:hAnsi="Verdana" w:cs="Arial"/>
          <w:color w:val="auto"/>
          <w:sz w:val="24"/>
          <w:lang w:eastAsia="en-GB"/>
        </w:rPr>
        <w:t xml:space="preserve">Delivery of all the day to day transactional requirements for all appointees whom SCC are responsible for through the Council’s secure online banking platform </w:t>
      </w:r>
    </w:p>
    <w:p w14:paraId="70A5D2AB" w14:textId="77777777" w:rsidR="0052039A" w:rsidRPr="00FF394D" w:rsidRDefault="0052039A" w:rsidP="00696C47">
      <w:pPr>
        <w:pStyle w:val="ListParagraph"/>
        <w:numPr>
          <w:ilvl w:val="1"/>
          <w:numId w:val="17"/>
        </w:numPr>
        <w:jc w:val="both"/>
        <w:rPr>
          <w:rFonts w:ascii="Verdana" w:eastAsia="Gill Sans MT" w:hAnsi="Verdana" w:cs="Arial"/>
          <w:color w:val="auto"/>
          <w:sz w:val="24"/>
        </w:rPr>
      </w:pPr>
      <w:r w:rsidRPr="00FF394D">
        <w:rPr>
          <w:rFonts w:ascii="Verdana" w:hAnsi="Verdana" w:cs="Arial"/>
          <w:color w:val="auto"/>
          <w:sz w:val="24"/>
          <w:lang w:eastAsia="en-GB"/>
        </w:rPr>
        <w:t>Ensuring that all appointee applications are on the appropriate APT forms and contain sufficient information for the application to be considered.  Returning any incomplete forms and ensuring that approval for the application is made by the Business Manager.</w:t>
      </w:r>
    </w:p>
    <w:p w14:paraId="248FCDC7" w14:textId="77777777" w:rsidR="0052039A" w:rsidRPr="00FF394D" w:rsidRDefault="0052039A" w:rsidP="00696C47">
      <w:pPr>
        <w:pStyle w:val="ListParagraph"/>
        <w:numPr>
          <w:ilvl w:val="1"/>
          <w:numId w:val="17"/>
        </w:numPr>
        <w:jc w:val="both"/>
        <w:rPr>
          <w:rFonts w:ascii="Verdana" w:eastAsia="Gill Sans MT" w:hAnsi="Verdana" w:cs="Arial"/>
          <w:color w:val="auto"/>
          <w:sz w:val="24"/>
        </w:rPr>
      </w:pPr>
      <w:r w:rsidRPr="00FF394D">
        <w:rPr>
          <w:rFonts w:ascii="Verdana" w:hAnsi="Verdana" w:cs="Arial"/>
          <w:color w:val="auto"/>
          <w:sz w:val="24"/>
          <w:lang w:eastAsia="en-GB"/>
        </w:rPr>
        <w:t xml:space="preserve">Monitoring the balance of each appointee account and notify the allocated worker each month of the total balance of the account </w:t>
      </w:r>
      <w:proofErr w:type="gramStart"/>
      <w:r w:rsidRPr="00FF394D">
        <w:rPr>
          <w:rFonts w:ascii="Verdana" w:hAnsi="Verdana" w:cs="Arial"/>
          <w:color w:val="auto"/>
          <w:sz w:val="24"/>
          <w:lang w:eastAsia="en-GB"/>
        </w:rPr>
        <w:t>in order for</w:t>
      </w:r>
      <w:proofErr w:type="gramEnd"/>
      <w:r w:rsidRPr="00FF394D">
        <w:rPr>
          <w:rFonts w:ascii="Verdana" w:hAnsi="Verdana" w:cs="Arial"/>
          <w:color w:val="auto"/>
          <w:sz w:val="24"/>
          <w:lang w:eastAsia="en-GB"/>
        </w:rPr>
        <w:t xml:space="preserve"> them to make decision on expenditure for the service user.</w:t>
      </w:r>
    </w:p>
    <w:p w14:paraId="3BD6153F" w14:textId="77777777" w:rsidR="0052039A" w:rsidRPr="00FF394D" w:rsidRDefault="0052039A" w:rsidP="00696C47">
      <w:pPr>
        <w:pStyle w:val="ListParagraph"/>
        <w:numPr>
          <w:ilvl w:val="1"/>
          <w:numId w:val="17"/>
        </w:numPr>
        <w:jc w:val="both"/>
        <w:rPr>
          <w:rFonts w:ascii="Verdana" w:eastAsia="Gill Sans MT" w:hAnsi="Verdana" w:cs="Arial"/>
          <w:color w:val="auto"/>
          <w:sz w:val="24"/>
        </w:rPr>
      </w:pPr>
      <w:r w:rsidRPr="00FF394D">
        <w:rPr>
          <w:rFonts w:ascii="Verdana" w:hAnsi="Verdana" w:cs="Arial"/>
          <w:color w:val="auto"/>
          <w:sz w:val="24"/>
          <w:lang w:eastAsia="en-GB"/>
        </w:rPr>
        <w:t>Oversee the distribution of personal monies to the appointees on a weekly basis, ensuring that requests for any ‘one off or additional payments are received from the keyworker within the agreed timescales.</w:t>
      </w:r>
    </w:p>
    <w:p w14:paraId="1EF9F671" w14:textId="77777777" w:rsidR="0052039A" w:rsidRPr="00FF394D" w:rsidRDefault="0052039A" w:rsidP="00696C47">
      <w:pPr>
        <w:pStyle w:val="ListParagraph"/>
        <w:jc w:val="both"/>
        <w:rPr>
          <w:rFonts w:ascii="Verdana" w:eastAsia="Gill Sans MT" w:hAnsi="Verdana" w:cs="Arial"/>
          <w:color w:val="auto"/>
          <w:sz w:val="24"/>
        </w:rPr>
      </w:pPr>
    </w:p>
    <w:p w14:paraId="76701DBF" w14:textId="77777777" w:rsidR="0052039A" w:rsidRPr="00FF394D" w:rsidRDefault="0052039A" w:rsidP="00696C47">
      <w:pPr>
        <w:pStyle w:val="ListParagraph"/>
        <w:numPr>
          <w:ilvl w:val="0"/>
          <w:numId w:val="17"/>
        </w:numPr>
        <w:jc w:val="both"/>
        <w:rPr>
          <w:rFonts w:ascii="Verdana" w:hAnsi="Verdana" w:cs="Arial"/>
          <w:color w:val="auto"/>
          <w:sz w:val="24"/>
          <w:lang w:val="en"/>
        </w:rPr>
      </w:pPr>
      <w:r w:rsidRPr="00FF394D">
        <w:rPr>
          <w:rFonts w:ascii="Verdana" w:hAnsi="Verdana" w:cs="Arial"/>
          <w:color w:val="auto"/>
          <w:sz w:val="24"/>
          <w:lang w:val="en"/>
        </w:rPr>
        <w:t xml:space="preserve">Responsibility for the day to day financial transactions across Business Support and in support of ALDT in accordance with financial regulations; including responsibility for raising invoices for health contributions, arranging </w:t>
      </w:r>
      <w:r w:rsidRPr="00FF394D">
        <w:rPr>
          <w:rFonts w:ascii="Verdana" w:hAnsi="Verdana" w:cs="Arial"/>
          <w:color w:val="auto"/>
          <w:sz w:val="24"/>
          <w:lang w:val="en"/>
        </w:rPr>
        <w:lastRenderedPageBreak/>
        <w:t xml:space="preserve">purchase orders, requisitions, goods receipting and monitoring of invoices through SCC’s Finance system, INTEGRA. </w:t>
      </w:r>
    </w:p>
    <w:p w14:paraId="46321A47" w14:textId="77777777" w:rsidR="0052039A" w:rsidRPr="00FF394D" w:rsidRDefault="0052039A" w:rsidP="00696C47">
      <w:pPr>
        <w:jc w:val="both"/>
        <w:rPr>
          <w:rFonts w:ascii="Verdana" w:hAnsi="Verdana" w:cs="Arial"/>
          <w:sz w:val="24"/>
          <w:szCs w:val="24"/>
          <w:lang w:val="en"/>
        </w:rPr>
      </w:pPr>
    </w:p>
    <w:p w14:paraId="0B26F33B" w14:textId="77777777" w:rsidR="0052039A" w:rsidRPr="00FF394D" w:rsidRDefault="0052039A" w:rsidP="00696C47">
      <w:pPr>
        <w:pStyle w:val="ListParagraph"/>
        <w:numPr>
          <w:ilvl w:val="0"/>
          <w:numId w:val="17"/>
        </w:numPr>
        <w:jc w:val="both"/>
        <w:rPr>
          <w:rFonts w:ascii="Verdana" w:hAnsi="Verdana" w:cs="Arial"/>
          <w:color w:val="auto"/>
          <w:sz w:val="24"/>
          <w:lang w:val="en"/>
        </w:rPr>
      </w:pPr>
      <w:r w:rsidRPr="00FF394D">
        <w:rPr>
          <w:rFonts w:ascii="Verdana" w:hAnsi="Verdana" w:cs="Arial"/>
          <w:color w:val="auto"/>
          <w:sz w:val="24"/>
          <w:lang w:val="en"/>
        </w:rPr>
        <w:t>Supporting local quality assurance panel (QAP) meetings in districts which includes:</w:t>
      </w:r>
    </w:p>
    <w:p w14:paraId="704DE550" w14:textId="77777777" w:rsidR="0052039A" w:rsidRPr="00FF394D" w:rsidRDefault="0052039A" w:rsidP="00696C47">
      <w:pPr>
        <w:pStyle w:val="ListParagraph"/>
        <w:jc w:val="both"/>
        <w:rPr>
          <w:rFonts w:ascii="Verdana" w:hAnsi="Verdana" w:cs="Arial"/>
          <w:color w:val="auto"/>
          <w:sz w:val="24"/>
          <w:lang w:val="en"/>
        </w:rPr>
      </w:pPr>
    </w:p>
    <w:p w14:paraId="776327D1" w14:textId="77777777" w:rsidR="0052039A" w:rsidRPr="00FF394D" w:rsidRDefault="0052039A" w:rsidP="00696C47">
      <w:pPr>
        <w:pStyle w:val="ListParagraph"/>
        <w:numPr>
          <w:ilvl w:val="1"/>
          <w:numId w:val="17"/>
        </w:numPr>
        <w:jc w:val="both"/>
        <w:rPr>
          <w:rFonts w:ascii="Verdana" w:hAnsi="Verdana" w:cs="Arial"/>
          <w:color w:val="auto"/>
          <w:sz w:val="24"/>
          <w:lang w:val="en"/>
        </w:rPr>
      </w:pPr>
      <w:r w:rsidRPr="00FF394D">
        <w:rPr>
          <w:rFonts w:ascii="Verdana" w:hAnsi="Verdana" w:cs="Arial"/>
          <w:color w:val="auto"/>
          <w:sz w:val="24"/>
          <w:lang w:val="en"/>
        </w:rPr>
        <w:t>Co-ordinating the meeting</w:t>
      </w:r>
    </w:p>
    <w:p w14:paraId="31FB8393" w14:textId="77777777" w:rsidR="0052039A" w:rsidRPr="00FF394D" w:rsidRDefault="0052039A" w:rsidP="00696C47">
      <w:pPr>
        <w:pStyle w:val="ListParagraph"/>
        <w:numPr>
          <w:ilvl w:val="1"/>
          <w:numId w:val="17"/>
        </w:numPr>
        <w:jc w:val="both"/>
        <w:rPr>
          <w:rFonts w:ascii="Verdana" w:hAnsi="Verdana" w:cs="Arial"/>
          <w:color w:val="auto"/>
          <w:sz w:val="24"/>
          <w:lang w:val="en"/>
        </w:rPr>
      </w:pPr>
      <w:r w:rsidRPr="00FF394D">
        <w:rPr>
          <w:rFonts w:ascii="Verdana" w:hAnsi="Verdana" w:cs="Arial"/>
          <w:color w:val="auto"/>
          <w:sz w:val="24"/>
          <w:lang w:val="en"/>
        </w:rPr>
        <w:t>Recording and monitoring outcomes</w:t>
      </w:r>
    </w:p>
    <w:p w14:paraId="18F3619E" w14:textId="77777777" w:rsidR="0052039A" w:rsidRPr="00FF394D" w:rsidRDefault="0052039A" w:rsidP="00696C47">
      <w:pPr>
        <w:pStyle w:val="ListParagraph"/>
        <w:numPr>
          <w:ilvl w:val="1"/>
          <w:numId w:val="17"/>
        </w:numPr>
        <w:jc w:val="both"/>
        <w:rPr>
          <w:rFonts w:ascii="Verdana" w:hAnsi="Verdana" w:cs="Arial"/>
          <w:color w:val="auto"/>
          <w:sz w:val="24"/>
          <w:lang w:val="en"/>
        </w:rPr>
      </w:pPr>
      <w:r w:rsidRPr="00FF394D">
        <w:rPr>
          <w:rFonts w:ascii="Verdana" w:hAnsi="Verdana" w:cs="Arial"/>
          <w:color w:val="auto"/>
          <w:sz w:val="24"/>
          <w:lang w:val="en"/>
        </w:rPr>
        <w:t>Monitoring the progress of requests sent on to central QAP</w:t>
      </w:r>
    </w:p>
    <w:p w14:paraId="4BF49B40" w14:textId="77777777" w:rsidR="0052039A" w:rsidRPr="00FF394D" w:rsidRDefault="0052039A" w:rsidP="00696C47">
      <w:pPr>
        <w:jc w:val="both"/>
        <w:rPr>
          <w:rFonts w:ascii="Verdana" w:hAnsi="Verdana" w:cs="Arial"/>
          <w:sz w:val="24"/>
          <w:szCs w:val="24"/>
          <w:lang w:val="en"/>
        </w:rPr>
      </w:pPr>
    </w:p>
    <w:p w14:paraId="01F4D094" w14:textId="77777777" w:rsidR="0052039A" w:rsidRPr="00FF394D" w:rsidRDefault="0052039A" w:rsidP="00696C47">
      <w:pPr>
        <w:pStyle w:val="ListParagraph"/>
        <w:numPr>
          <w:ilvl w:val="0"/>
          <w:numId w:val="17"/>
        </w:numPr>
        <w:jc w:val="both"/>
        <w:rPr>
          <w:rFonts w:ascii="Verdana" w:hAnsi="Verdana" w:cs="Arial"/>
          <w:color w:val="auto"/>
          <w:sz w:val="24"/>
          <w:lang w:val="en"/>
        </w:rPr>
      </w:pPr>
      <w:r w:rsidRPr="00FF394D">
        <w:rPr>
          <w:rFonts w:ascii="Verdana" w:hAnsi="Verdana" w:cs="Arial"/>
          <w:color w:val="auto"/>
          <w:sz w:val="24"/>
          <w:lang w:val="en"/>
        </w:rPr>
        <w:t>Following central QAP outcome, where the outcome requires care to be met through a direct payment:</w:t>
      </w:r>
    </w:p>
    <w:p w14:paraId="27F26794" w14:textId="77777777" w:rsidR="0052039A" w:rsidRPr="00FF394D" w:rsidRDefault="0052039A" w:rsidP="00696C47">
      <w:pPr>
        <w:pStyle w:val="ListParagraph"/>
        <w:ind w:left="360"/>
        <w:jc w:val="both"/>
        <w:rPr>
          <w:rFonts w:ascii="Verdana" w:hAnsi="Verdana" w:cs="Arial"/>
          <w:color w:val="auto"/>
          <w:sz w:val="24"/>
          <w:lang w:val="en"/>
        </w:rPr>
      </w:pPr>
    </w:p>
    <w:p w14:paraId="197C59E2" w14:textId="77777777" w:rsidR="0052039A" w:rsidRPr="00FF394D" w:rsidRDefault="0052039A" w:rsidP="00696C47">
      <w:pPr>
        <w:pStyle w:val="ListParagraph"/>
        <w:numPr>
          <w:ilvl w:val="1"/>
          <w:numId w:val="17"/>
        </w:numPr>
        <w:jc w:val="both"/>
        <w:rPr>
          <w:rFonts w:ascii="Verdana" w:hAnsi="Verdana" w:cs="Arial"/>
          <w:color w:val="auto"/>
          <w:sz w:val="24"/>
          <w:lang w:val="en"/>
        </w:rPr>
      </w:pPr>
      <w:r w:rsidRPr="00FF394D">
        <w:rPr>
          <w:rFonts w:ascii="Verdana" w:hAnsi="Verdana" w:cs="Arial"/>
          <w:color w:val="auto"/>
          <w:sz w:val="24"/>
          <w:lang w:val="en"/>
        </w:rPr>
        <w:t>Create, amend and edit service provisions which are to be funded by a direct payment in accordance with care director data quality standards</w:t>
      </w:r>
    </w:p>
    <w:p w14:paraId="5290F7A9" w14:textId="77777777" w:rsidR="0052039A" w:rsidRPr="00FF394D" w:rsidRDefault="0052039A" w:rsidP="00696C47">
      <w:pPr>
        <w:jc w:val="both"/>
        <w:rPr>
          <w:rFonts w:ascii="Verdana" w:hAnsi="Verdana" w:cs="Arial"/>
          <w:sz w:val="24"/>
          <w:szCs w:val="24"/>
          <w:lang w:val="en"/>
        </w:rPr>
      </w:pPr>
    </w:p>
    <w:p w14:paraId="1E79EFF4" w14:textId="77777777" w:rsidR="0052039A" w:rsidRPr="00FF394D" w:rsidRDefault="0052039A" w:rsidP="00696C47">
      <w:pPr>
        <w:pStyle w:val="ListParagraph"/>
        <w:numPr>
          <w:ilvl w:val="0"/>
          <w:numId w:val="17"/>
        </w:numPr>
        <w:jc w:val="both"/>
        <w:rPr>
          <w:rFonts w:ascii="Verdana" w:hAnsi="Verdana" w:cs="Arial"/>
          <w:color w:val="auto"/>
          <w:sz w:val="24"/>
          <w:lang w:val="en"/>
        </w:rPr>
      </w:pPr>
      <w:r w:rsidRPr="00FF394D">
        <w:rPr>
          <w:rFonts w:ascii="Verdana" w:hAnsi="Verdana" w:cs="Arial"/>
          <w:color w:val="auto"/>
          <w:sz w:val="24"/>
          <w:lang w:val="en"/>
        </w:rPr>
        <w:t>You will support the Business Manager and Business Support Officer in providing accurate and timely management information from the client data management system (care director) to enable Operational Teams to manage the performance and caseloads of the service area.</w:t>
      </w:r>
    </w:p>
    <w:p w14:paraId="46F72A26" w14:textId="77777777" w:rsidR="0052039A" w:rsidRPr="00FF394D" w:rsidRDefault="0052039A" w:rsidP="00696C47">
      <w:pPr>
        <w:pStyle w:val="ListParagraph"/>
        <w:ind w:left="360"/>
        <w:jc w:val="both"/>
        <w:rPr>
          <w:rFonts w:ascii="Verdana" w:hAnsi="Verdana" w:cs="Arial"/>
          <w:color w:val="auto"/>
          <w:sz w:val="24"/>
          <w:lang w:val="en"/>
        </w:rPr>
      </w:pPr>
    </w:p>
    <w:p w14:paraId="1318CAB9" w14:textId="77777777" w:rsidR="0052039A" w:rsidRPr="00FF394D" w:rsidRDefault="0052039A" w:rsidP="00696C47">
      <w:pPr>
        <w:pStyle w:val="ListParagraph"/>
        <w:numPr>
          <w:ilvl w:val="0"/>
          <w:numId w:val="17"/>
        </w:numPr>
        <w:jc w:val="both"/>
        <w:rPr>
          <w:rFonts w:ascii="Verdana" w:hAnsi="Verdana" w:cs="Arial"/>
          <w:color w:val="auto"/>
          <w:sz w:val="24"/>
          <w:lang w:val="en"/>
        </w:rPr>
      </w:pPr>
      <w:r w:rsidRPr="00FF394D">
        <w:rPr>
          <w:rFonts w:ascii="Verdana" w:hAnsi="Verdana" w:cs="Arial"/>
          <w:color w:val="auto"/>
          <w:sz w:val="24"/>
          <w:lang w:val="en"/>
        </w:rPr>
        <w:t>To ensure required care director data quality standards are met for ALDT and that service user records, both electronic and manual, are maintained in accordance with current legislation and the Department’s policy on case records and filing.</w:t>
      </w:r>
    </w:p>
    <w:p w14:paraId="3925E9A8" w14:textId="77777777" w:rsidR="0052039A" w:rsidRPr="00FF394D" w:rsidRDefault="0052039A" w:rsidP="00696C47">
      <w:pPr>
        <w:jc w:val="both"/>
        <w:rPr>
          <w:rFonts w:ascii="Verdana" w:hAnsi="Verdana" w:cs="Arial"/>
          <w:sz w:val="24"/>
          <w:szCs w:val="24"/>
          <w:lang w:val="en"/>
        </w:rPr>
      </w:pPr>
    </w:p>
    <w:p w14:paraId="7E81B2AF" w14:textId="77777777" w:rsidR="0052039A" w:rsidRPr="00FF394D" w:rsidRDefault="0052039A" w:rsidP="00696C47">
      <w:pPr>
        <w:pStyle w:val="ListParagraph"/>
        <w:numPr>
          <w:ilvl w:val="0"/>
          <w:numId w:val="17"/>
        </w:numPr>
        <w:jc w:val="both"/>
        <w:rPr>
          <w:rFonts w:ascii="Verdana" w:hAnsi="Verdana" w:cs="Arial"/>
          <w:color w:val="auto"/>
          <w:sz w:val="24"/>
          <w:lang w:val="en"/>
        </w:rPr>
      </w:pPr>
      <w:r w:rsidRPr="00FF394D">
        <w:rPr>
          <w:rFonts w:ascii="Verdana" w:hAnsi="Verdana" w:cs="Arial"/>
          <w:color w:val="auto"/>
          <w:sz w:val="24"/>
          <w:lang w:val="en"/>
        </w:rPr>
        <w:t>Use, maintain and monitor extensive and varied IT facilities including specific responsibility for:</w:t>
      </w:r>
    </w:p>
    <w:p w14:paraId="50B0EFEA" w14:textId="77777777" w:rsidR="0052039A" w:rsidRPr="00FF394D" w:rsidRDefault="0052039A" w:rsidP="00696C47">
      <w:pPr>
        <w:jc w:val="both"/>
        <w:rPr>
          <w:rFonts w:ascii="Verdana" w:hAnsi="Verdana" w:cs="Arial"/>
          <w:sz w:val="24"/>
          <w:szCs w:val="24"/>
          <w:lang w:val="en"/>
        </w:rPr>
      </w:pPr>
    </w:p>
    <w:p w14:paraId="2EF0C617" w14:textId="77777777" w:rsidR="0052039A" w:rsidRPr="00FF394D" w:rsidRDefault="0052039A" w:rsidP="00696C47">
      <w:pPr>
        <w:pStyle w:val="ListParagraph"/>
        <w:numPr>
          <w:ilvl w:val="1"/>
          <w:numId w:val="17"/>
        </w:numPr>
        <w:jc w:val="both"/>
        <w:rPr>
          <w:rFonts w:ascii="Verdana" w:hAnsi="Verdana" w:cs="Arial"/>
          <w:color w:val="auto"/>
          <w:sz w:val="24"/>
          <w:lang w:val="en"/>
        </w:rPr>
      </w:pPr>
      <w:r w:rsidRPr="00FF394D">
        <w:rPr>
          <w:rFonts w:ascii="Verdana" w:hAnsi="Verdana" w:cs="Arial"/>
          <w:color w:val="auto"/>
          <w:sz w:val="24"/>
          <w:lang w:val="en"/>
        </w:rPr>
        <w:t xml:space="preserve">Information systems for the input and retrieval of data </w:t>
      </w:r>
    </w:p>
    <w:p w14:paraId="65EC3147" w14:textId="77777777" w:rsidR="0052039A" w:rsidRPr="00FF394D" w:rsidRDefault="0052039A" w:rsidP="00696C47">
      <w:pPr>
        <w:pStyle w:val="ListParagraph"/>
        <w:numPr>
          <w:ilvl w:val="1"/>
          <w:numId w:val="17"/>
        </w:numPr>
        <w:jc w:val="both"/>
        <w:rPr>
          <w:rFonts w:ascii="Verdana" w:hAnsi="Verdana" w:cs="Arial"/>
          <w:color w:val="auto"/>
          <w:sz w:val="24"/>
          <w:lang w:val="en"/>
        </w:rPr>
      </w:pPr>
      <w:r w:rsidRPr="00FF394D">
        <w:rPr>
          <w:rFonts w:ascii="Verdana" w:hAnsi="Verdana" w:cs="Arial"/>
          <w:color w:val="auto"/>
          <w:sz w:val="24"/>
          <w:lang w:val="en"/>
        </w:rPr>
        <w:t xml:space="preserve">Extracting and presenting data to assist in the management of performance </w:t>
      </w:r>
    </w:p>
    <w:p w14:paraId="312B513A" w14:textId="77777777" w:rsidR="0052039A" w:rsidRPr="00FF394D" w:rsidRDefault="0052039A" w:rsidP="00696C47">
      <w:pPr>
        <w:pStyle w:val="ListParagraph"/>
        <w:numPr>
          <w:ilvl w:val="1"/>
          <w:numId w:val="17"/>
        </w:numPr>
        <w:jc w:val="both"/>
        <w:rPr>
          <w:rFonts w:ascii="Verdana" w:hAnsi="Verdana" w:cs="Arial"/>
          <w:color w:val="auto"/>
          <w:sz w:val="24"/>
          <w:lang w:val="en"/>
        </w:rPr>
      </w:pPr>
      <w:r w:rsidRPr="00FF394D">
        <w:rPr>
          <w:rFonts w:ascii="Verdana" w:hAnsi="Verdana" w:cs="Arial"/>
          <w:color w:val="auto"/>
          <w:sz w:val="24"/>
          <w:lang w:val="en"/>
        </w:rPr>
        <w:t xml:space="preserve">Use of office Intra/Internet facilities </w:t>
      </w:r>
    </w:p>
    <w:p w14:paraId="65D7EF24" w14:textId="77777777" w:rsidR="0052039A" w:rsidRPr="00FF394D" w:rsidRDefault="0052039A" w:rsidP="00696C47">
      <w:pPr>
        <w:pStyle w:val="ListParagraph"/>
        <w:numPr>
          <w:ilvl w:val="1"/>
          <w:numId w:val="17"/>
        </w:numPr>
        <w:jc w:val="both"/>
        <w:rPr>
          <w:rFonts w:ascii="Verdana" w:hAnsi="Verdana" w:cs="Arial"/>
          <w:color w:val="auto"/>
          <w:sz w:val="24"/>
          <w:lang w:val="en"/>
        </w:rPr>
      </w:pPr>
      <w:r w:rsidRPr="00FF394D">
        <w:rPr>
          <w:rFonts w:ascii="Verdana" w:hAnsi="Verdana" w:cs="Arial"/>
          <w:color w:val="auto"/>
          <w:sz w:val="24"/>
          <w:lang w:val="en"/>
        </w:rPr>
        <w:t xml:space="preserve">Use of digital and scanning equipment </w:t>
      </w:r>
    </w:p>
    <w:p w14:paraId="27FE2673" w14:textId="77777777" w:rsidR="0052039A" w:rsidRPr="00FF394D" w:rsidRDefault="0052039A" w:rsidP="00696C47">
      <w:pPr>
        <w:jc w:val="both"/>
        <w:rPr>
          <w:rFonts w:ascii="Verdana" w:hAnsi="Verdana" w:cs="Arial"/>
          <w:sz w:val="24"/>
          <w:szCs w:val="24"/>
          <w:lang w:val="en"/>
        </w:rPr>
      </w:pPr>
    </w:p>
    <w:p w14:paraId="5C15D29B" w14:textId="77777777" w:rsidR="0052039A" w:rsidRPr="00FF394D" w:rsidRDefault="0052039A" w:rsidP="00696C47">
      <w:pPr>
        <w:pStyle w:val="ListParagraph"/>
        <w:numPr>
          <w:ilvl w:val="0"/>
          <w:numId w:val="17"/>
        </w:numPr>
        <w:jc w:val="both"/>
        <w:rPr>
          <w:rFonts w:ascii="Verdana" w:hAnsi="Verdana" w:cs="Arial"/>
          <w:color w:val="auto"/>
          <w:sz w:val="24"/>
          <w:lang w:val="en"/>
        </w:rPr>
      </w:pPr>
      <w:r w:rsidRPr="00FF394D">
        <w:rPr>
          <w:rFonts w:ascii="Verdana" w:hAnsi="Verdana" w:cs="Arial"/>
          <w:color w:val="auto"/>
          <w:sz w:val="24"/>
          <w:lang w:val="en"/>
        </w:rPr>
        <w:t xml:space="preserve">To service various formal meetings, in particular safeguarding meetings and where capacity permits professional meetings and team </w:t>
      </w:r>
      <w:proofErr w:type="gramStart"/>
      <w:r w:rsidRPr="00FF394D">
        <w:rPr>
          <w:rFonts w:ascii="Verdana" w:hAnsi="Verdana" w:cs="Arial"/>
          <w:color w:val="auto"/>
          <w:sz w:val="24"/>
          <w:lang w:val="en"/>
        </w:rPr>
        <w:t>meetings;</w:t>
      </w:r>
      <w:proofErr w:type="gramEnd"/>
      <w:r w:rsidRPr="00FF394D">
        <w:rPr>
          <w:rFonts w:ascii="Verdana" w:hAnsi="Verdana" w:cs="Arial"/>
          <w:color w:val="auto"/>
          <w:sz w:val="24"/>
          <w:lang w:val="en"/>
        </w:rPr>
        <w:t xml:space="preserve"> organising venues, issuing invites and minute taking, the production of accurate records and the distribution of reports within agreed time scales/procedures and quality standards. </w:t>
      </w:r>
    </w:p>
    <w:p w14:paraId="4C3D736D" w14:textId="77777777" w:rsidR="0052039A" w:rsidRPr="00FF394D" w:rsidRDefault="0052039A" w:rsidP="00696C47">
      <w:pPr>
        <w:pStyle w:val="ListParagraph"/>
        <w:ind w:left="360"/>
        <w:jc w:val="both"/>
        <w:rPr>
          <w:rFonts w:ascii="Verdana" w:hAnsi="Verdana" w:cs="Arial"/>
          <w:color w:val="auto"/>
          <w:sz w:val="24"/>
          <w:lang w:val="en"/>
        </w:rPr>
      </w:pPr>
    </w:p>
    <w:p w14:paraId="116C3F64" w14:textId="5F6760FC" w:rsidR="00696C47" w:rsidRPr="00FF394D" w:rsidRDefault="0052039A" w:rsidP="00696C47">
      <w:pPr>
        <w:pStyle w:val="ListParagraph"/>
        <w:numPr>
          <w:ilvl w:val="0"/>
          <w:numId w:val="17"/>
        </w:numPr>
        <w:jc w:val="both"/>
        <w:rPr>
          <w:rFonts w:ascii="Verdana" w:hAnsi="Verdana" w:cs="Arial"/>
          <w:color w:val="auto"/>
          <w:sz w:val="24"/>
          <w:lang w:val="en"/>
        </w:rPr>
      </w:pPr>
      <w:r w:rsidRPr="00FF394D">
        <w:rPr>
          <w:rFonts w:ascii="Verdana" w:hAnsi="Verdana" w:cs="Arial"/>
          <w:color w:val="auto"/>
          <w:sz w:val="24"/>
          <w:lang w:val="en"/>
        </w:rPr>
        <w:t xml:space="preserve">The production of high-quality documents, including letters, reports and statistical tables and graphs using MS Office software, </w:t>
      </w:r>
      <w:proofErr w:type="gramStart"/>
      <w:r w:rsidRPr="00FF394D">
        <w:rPr>
          <w:rFonts w:ascii="Verdana" w:hAnsi="Verdana" w:cs="Arial"/>
          <w:color w:val="auto"/>
          <w:sz w:val="24"/>
          <w:lang w:val="en"/>
        </w:rPr>
        <w:t>e.g.</w:t>
      </w:r>
      <w:proofErr w:type="gramEnd"/>
      <w:r w:rsidRPr="00FF394D">
        <w:rPr>
          <w:rFonts w:ascii="Verdana" w:hAnsi="Verdana" w:cs="Arial"/>
          <w:color w:val="auto"/>
          <w:sz w:val="24"/>
          <w:lang w:val="en"/>
        </w:rPr>
        <w:t xml:space="preserve"> Word, Excel and PowerPoint. Including a working knowledge of protective marking and secure data management </w:t>
      </w:r>
      <w:proofErr w:type="gramStart"/>
      <w:r w:rsidRPr="00FF394D">
        <w:rPr>
          <w:rFonts w:ascii="Verdana" w:hAnsi="Verdana" w:cs="Arial"/>
          <w:color w:val="auto"/>
          <w:sz w:val="24"/>
          <w:lang w:val="en"/>
        </w:rPr>
        <w:t>e.g.</w:t>
      </w:r>
      <w:proofErr w:type="gramEnd"/>
      <w:r w:rsidRPr="00FF394D">
        <w:rPr>
          <w:rFonts w:ascii="Verdana" w:hAnsi="Verdana" w:cs="Arial"/>
          <w:color w:val="auto"/>
          <w:sz w:val="24"/>
          <w:lang w:val="en"/>
        </w:rPr>
        <w:t xml:space="preserve"> secure email/file transfer and password protection processes.</w:t>
      </w:r>
    </w:p>
    <w:p w14:paraId="2A7E9C8C" w14:textId="77777777" w:rsidR="00696C47" w:rsidRPr="00FF394D" w:rsidRDefault="00696C47" w:rsidP="00696C47">
      <w:pPr>
        <w:pStyle w:val="ListParagraph"/>
        <w:rPr>
          <w:rFonts w:ascii="Verdana" w:hAnsi="Verdana" w:cs="Arial"/>
          <w:color w:val="auto"/>
          <w:sz w:val="24"/>
          <w:lang w:val="en"/>
        </w:rPr>
      </w:pPr>
    </w:p>
    <w:p w14:paraId="022021CD" w14:textId="7F6EDF57" w:rsidR="00696C47" w:rsidRPr="00FF394D" w:rsidRDefault="0052039A" w:rsidP="004F0A03">
      <w:pPr>
        <w:pStyle w:val="Body-text"/>
        <w:numPr>
          <w:ilvl w:val="0"/>
          <w:numId w:val="17"/>
        </w:numPr>
        <w:jc w:val="both"/>
        <w:rPr>
          <w:color w:val="auto"/>
        </w:rPr>
      </w:pPr>
      <w:r w:rsidRPr="00FF394D">
        <w:rPr>
          <w:color w:val="auto"/>
        </w:rPr>
        <w:t>Administer telephone enquiries, liaising with internal and external customers. Including assessing the severity and/or sensitivity to take appropriate action, including responding to requests and initiating processes, to ensure that enquiries are dealt with efficiently and effectively.</w:t>
      </w:r>
    </w:p>
    <w:p w14:paraId="24545B27" w14:textId="26C1CCBF" w:rsidR="00696C47" w:rsidRPr="00FF394D" w:rsidRDefault="0052039A" w:rsidP="004F0A03">
      <w:pPr>
        <w:pStyle w:val="Body-text"/>
        <w:numPr>
          <w:ilvl w:val="0"/>
          <w:numId w:val="17"/>
        </w:numPr>
        <w:jc w:val="both"/>
        <w:rPr>
          <w:color w:val="auto"/>
        </w:rPr>
      </w:pPr>
      <w:r w:rsidRPr="00FF394D">
        <w:rPr>
          <w:color w:val="auto"/>
        </w:rPr>
        <w:t xml:space="preserve">To </w:t>
      </w:r>
      <w:proofErr w:type="gramStart"/>
      <w:r w:rsidRPr="00FF394D">
        <w:rPr>
          <w:color w:val="auto"/>
        </w:rPr>
        <w:t>provide assistance</w:t>
      </w:r>
      <w:proofErr w:type="gramEnd"/>
      <w:r w:rsidRPr="00FF394D">
        <w:rPr>
          <w:color w:val="auto"/>
        </w:rPr>
        <w:t xml:space="preserve"> on a day to day basis with the maintenance of Fire, Health and Safety standards in accordance with SCC policies and statutory regulations. The initiation, under guidance, of appropriate action to ensure staff safety. </w:t>
      </w:r>
    </w:p>
    <w:p w14:paraId="307B0AA0" w14:textId="013C14E1" w:rsidR="00696C47" w:rsidRPr="00FF394D" w:rsidRDefault="0052039A" w:rsidP="004F0A03">
      <w:pPr>
        <w:pStyle w:val="Body-text"/>
        <w:numPr>
          <w:ilvl w:val="0"/>
          <w:numId w:val="17"/>
        </w:numPr>
        <w:jc w:val="both"/>
        <w:rPr>
          <w:color w:val="auto"/>
        </w:rPr>
      </w:pPr>
      <w:r w:rsidRPr="00FF394D">
        <w:rPr>
          <w:color w:val="auto"/>
        </w:rPr>
        <w:t xml:space="preserve">To work with the Business Manager, Business Support Officer and other Operational Managers to implement new office systems and ASC policies and procedures. </w:t>
      </w:r>
    </w:p>
    <w:p w14:paraId="39097467" w14:textId="4F56CBF6" w:rsidR="0052039A" w:rsidRPr="00FF394D" w:rsidRDefault="0052039A" w:rsidP="004F0A03">
      <w:pPr>
        <w:pStyle w:val="Body-text"/>
        <w:numPr>
          <w:ilvl w:val="0"/>
          <w:numId w:val="17"/>
        </w:numPr>
        <w:jc w:val="both"/>
        <w:rPr>
          <w:rFonts w:eastAsia="Gill Sans MT"/>
          <w:color w:val="auto"/>
        </w:rPr>
      </w:pPr>
      <w:r w:rsidRPr="00FF394D">
        <w:rPr>
          <w:color w:val="auto"/>
        </w:rPr>
        <w:t>Any other duties commensurate with the grading of the post.</w:t>
      </w:r>
    </w:p>
    <w:p w14:paraId="3AC372BA" w14:textId="77777777" w:rsidR="0052039A" w:rsidRPr="00FF394D" w:rsidRDefault="0052039A" w:rsidP="0052039A">
      <w:pPr>
        <w:jc w:val="both"/>
        <w:rPr>
          <w:rFonts w:ascii="Verdana" w:eastAsia="Gill Sans MT" w:hAnsi="Verdana" w:cs="Arial"/>
          <w:b/>
          <w:sz w:val="24"/>
          <w:szCs w:val="24"/>
        </w:rPr>
      </w:pPr>
    </w:p>
    <w:p w14:paraId="77152534" w14:textId="77777777" w:rsidR="0052039A" w:rsidRPr="00FF394D" w:rsidRDefault="0052039A" w:rsidP="0052039A">
      <w:pPr>
        <w:jc w:val="both"/>
        <w:rPr>
          <w:rFonts w:ascii="Verdana" w:eastAsia="Gill Sans MT" w:hAnsi="Verdana" w:cs="Arial"/>
          <w:b/>
          <w:sz w:val="24"/>
          <w:szCs w:val="24"/>
        </w:rPr>
      </w:pPr>
      <w:r w:rsidRPr="00FF394D">
        <w:rPr>
          <w:rFonts w:ascii="Verdana" w:eastAsia="Gill Sans MT" w:hAnsi="Verdana" w:cs="Arial"/>
          <w:b/>
          <w:sz w:val="24"/>
          <w:szCs w:val="24"/>
        </w:rPr>
        <w:t>Reporting Relationships</w:t>
      </w:r>
    </w:p>
    <w:p w14:paraId="3F82CCD7" w14:textId="77777777" w:rsidR="0052039A" w:rsidRPr="0052039A" w:rsidRDefault="0052039A" w:rsidP="0052039A">
      <w:pPr>
        <w:jc w:val="both"/>
        <w:rPr>
          <w:rFonts w:ascii="Verdana" w:eastAsia="Gill Sans MT" w:hAnsi="Verdana" w:cs="Arial"/>
          <w:b/>
          <w:sz w:val="24"/>
          <w:szCs w:val="24"/>
        </w:rPr>
      </w:pPr>
      <w:r w:rsidRPr="0052039A">
        <w:rPr>
          <w:rFonts w:ascii="Verdana" w:eastAsia="Gill Sans MT" w:hAnsi="Verdana" w:cs="Arial"/>
          <w:b/>
          <w:sz w:val="24"/>
          <w:szCs w:val="24"/>
        </w:rPr>
        <w:t xml:space="preserve">Responsible to: </w:t>
      </w:r>
      <w:r w:rsidRPr="0052039A">
        <w:rPr>
          <w:rFonts w:ascii="Verdana" w:eastAsia="Gill Sans MT" w:hAnsi="Verdana" w:cs="Arial"/>
          <w:b/>
          <w:sz w:val="24"/>
          <w:szCs w:val="24"/>
        </w:rPr>
        <w:tab/>
        <w:t>Business Support Officer</w:t>
      </w:r>
    </w:p>
    <w:p w14:paraId="4F168685" w14:textId="77777777" w:rsidR="0052039A" w:rsidRPr="0052039A" w:rsidRDefault="0052039A" w:rsidP="0052039A">
      <w:pPr>
        <w:jc w:val="both"/>
        <w:rPr>
          <w:rFonts w:ascii="Verdana" w:hAnsi="Verdana" w:cs="Arial"/>
          <w:color w:val="000000" w:themeColor="text1"/>
          <w:sz w:val="24"/>
          <w:szCs w:val="24"/>
        </w:rPr>
      </w:pPr>
      <w:r w:rsidRPr="0052039A">
        <w:rPr>
          <w:rFonts w:ascii="Verdana" w:eastAsia="Gill Sans MT" w:hAnsi="Verdana" w:cs="Arial"/>
          <w:b/>
          <w:sz w:val="24"/>
          <w:szCs w:val="24"/>
        </w:rPr>
        <w:t>Responsible for:</w:t>
      </w:r>
      <w:r w:rsidRPr="0052039A">
        <w:rPr>
          <w:rFonts w:ascii="Verdana" w:eastAsia="Gill Sans MT" w:hAnsi="Verdana" w:cs="Arial"/>
          <w:b/>
          <w:sz w:val="24"/>
          <w:szCs w:val="24"/>
        </w:rPr>
        <w:tab/>
        <w:t>NA</w:t>
      </w:r>
    </w:p>
    <w:p w14:paraId="2E338B96" w14:textId="77777777" w:rsidR="0052039A" w:rsidRPr="0052039A" w:rsidRDefault="0052039A" w:rsidP="0052039A">
      <w:pPr>
        <w:spacing w:line="20" w:lineRule="atLeast"/>
        <w:ind w:left="360"/>
        <w:jc w:val="both"/>
        <w:rPr>
          <w:rFonts w:ascii="Verdana" w:hAnsi="Verdana" w:cs="Arial"/>
          <w:color w:val="000000" w:themeColor="text1"/>
          <w:sz w:val="24"/>
          <w:szCs w:val="24"/>
        </w:rPr>
      </w:pPr>
    </w:p>
    <w:p w14:paraId="0A7EC938" w14:textId="77777777" w:rsidR="0052039A" w:rsidRPr="0052039A" w:rsidRDefault="0052039A" w:rsidP="0052039A">
      <w:pPr>
        <w:pStyle w:val="BodyTextIndent2"/>
        <w:spacing w:after="40" w:line="240" w:lineRule="auto"/>
        <w:ind w:left="709"/>
        <w:rPr>
          <w:rFonts w:ascii="Verdana" w:hAnsi="Verdana" w:cs="Arial"/>
          <w:color w:val="000000" w:themeColor="text1"/>
          <w:sz w:val="24"/>
        </w:rPr>
      </w:pPr>
    </w:p>
    <w:p w14:paraId="3CFA2703" w14:textId="77777777" w:rsidR="0052039A" w:rsidRPr="0052039A" w:rsidRDefault="0052039A" w:rsidP="0052039A">
      <w:pPr>
        <w:rPr>
          <w:rFonts w:ascii="Verdana" w:eastAsia="Arial" w:hAnsi="Verdana" w:cs="Arial"/>
          <w:b/>
          <w:sz w:val="24"/>
          <w:szCs w:val="24"/>
        </w:rPr>
      </w:pPr>
      <w:r w:rsidRPr="0052039A">
        <w:rPr>
          <w:rFonts w:ascii="Verdana" w:eastAsia="Arial" w:hAnsi="Verdana" w:cs="Arial"/>
          <w:b/>
          <w:sz w:val="24"/>
          <w:szCs w:val="24"/>
        </w:rPr>
        <w:br w:type="page"/>
      </w:r>
    </w:p>
    <w:p w14:paraId="0D9278E4" w14:textId="57179CA0" w:rsidR="0052039A" w:rsidRPr="0052039A" w:rsidRDefault="0052039A" w:rsidP="0052039A">
      <w:pPr>
        <w:tabs>
          <w:tab w:val="center" w:pos="1613"/>
          <w:tab w:val="center" w:pos="3743"/>
          <w:tab w:val="center" w:pos="4463"/>
          <w:tab w:val="center" w:pos="5183"/>
          <w:tab w:val="center" w:pos="5903"/>
          <w:tab w:val="center" w:pos="8114"/>
        </w:tabs>
        <w:ind w:left="5183" w:hanging="5183"/>
        <w:rPr>
          <w:rFonts w:ascii="Verdana" w:hAnsi="Verdana"/>
        </w:rPr>
      </w:pPr>
      <w:r w:rsidRPr="0052039A">
        <w:rPr>
          <w:rFonts w:ascii="Verdana" w:eastAsia="Arial" w:hAnsi="Verdana" w:cs="Arial"/>
          <w:b/>
        </w:rPr>
        <w:lastRenderedPageBreak/>
        <w:t>Person Specification</w:t>
      </w:r>
      <w:r w:rsidRPr="0052039A">
        <w:rPr>
          <w:rFonts w:ascii="Verdana" w:hAnsi="Verdana"/>
        </w:rPr>
        <w:t xml:space="preserve">   </w:t>
      </w:r>
      <w:r w:rsidRPr="0052039A">
        <w:rPr>
          <w:rFonts w:ascii="Verdana" w:hAnsi="Verdana"/>
        </w:rPr>
        <w:tab/>
        <w:t xml:space="preserve"> </w:t>
      </w:r>
      <w:r w:rsidRPr="0052039A">
        <w:rPr>
          <w:rFonts w:ascii="Verdana" w:hAnsi="Verdana"/>
        </w:rPr>
        <w:tab/>
        <w:t xml:space="preserve"> </w:t>
      </w:r>
      <w:r w:rsidRPr="0052039A">
        <w:rPr>
          <w:rFonts w:ascii="Verdana" w:hAnsi="Verdana"/>
        </w:rPr>
        <w:tab/>
        <w:t xml:space="preserve">        A = Assessed at application </w:t>
      </w:r>
      <w:r>
        <w:rPr>
          <w:rFonts w:ascii="Verdana" w:hAnsi="Verdana"/>
        </w:rPr>
        <w:br/>
      </w:r>
      <w:r w:rsidRPr="0052039A">
        <w:rPr>
          <w:rFonts w:ascii="Verdana" w:hAnsi="Verdana"/>
        </w:rPr>
        <w:t xml:space="preserve">I = Assessed at Interview </w:t>
      </w:r>
    </w:p>
    <w:tbl>
      <w:tblPr>
        <w:tblStyle w:val="TableGrid"/>
        <w:tblW w:w="10325" w:type="dxa"/>
        <w:tblInd w:w="-204" w:type="dxa"/>
        <w:tblCellMar>
          <w:top w:w="25" w:type="dxa"/>
          <w:right w:w="43" w:type="dxa"/>
        </w:tblCellMar>
        <w:tblLook w:val="04A0" w:firstRow="1" w:lastRow="0" w:firstColumn="1" w:lastColumn="0" w:noHBand="0" w:noVBand="1"/>
      </w:tblPr>
      <w:tblGrid>
        <w:gridCol w:w="1237"/>
        <w:gridCol w:w="8431"/>
        <w:gridCol w:w="657"/>
      </w:tblGrid>
      <w:tr w:rsidR="0052039A" w:rsidRPr="0052039A" w14:paraId="644B091D" w14:textId="77777777" w:rsidTr="00696C47">
        <w:trPr>
          <w:trHeight w:val="1855"/>
        </w:trPr>
        <w:tc>
          <w:tcPr>
            <w:tcW w:w="1237" w:type="dxa"/>
            <w:tcBorders>
              <w:top w:val="single" w:sz="12" w:space="0" w:color="000000"/>
              <w:left w:val="single" w:sz="12" w:space="0" w:color="000000"/>
              <w:bottom w:val="single" w:sz="12" w:space="0" w:color="000000"/>
              <w:right w:val="single" w:sz="12" w:space="0" w:color="000000"/>
            </w:tcBorders>
          </w:tcPr>
          <w:p w14:paraId="47347747" w14:textId="77777777" w:rsidR="0052039A" w:rsidRPr="0052039A" w:rsidRDefault="0052039A" w:rsidP="00696C47">
            <w:pPr>
              <w:spacing w:line="259" w:lineRule="auto"/>
              <w:ind w:left="3"/>
              <w:jc w:val="center"/>
              <w:rPr>
                <w:rFonts w:ascii="Verdana" w:hAnsi="Verdana"/>
              </w:rPr>
            </w:pPr>
            <w:r w:rsidRPr="0052039A">
              <w:rPr>
                <w:rFonts w:ascii="Verdana" w:hAnsi="Verdana"/>
              </w:rPr>
              <w:t xml:space="preserve"> </w:t>
            </w:r>
          </w:p>
          <w:p w14:paraId="42D0BE54" w14:textId="77777777" w:rsidR="0052039A" w:rsidRPr="0052039A" w:rsidRDefault="0052039A" w:rsidP="00696C47">
            <w:pPr>
              <w:spacing w:line="259" w:lineRule="auto"/>
              <w:ind w:left="3"/>
              <w:jc w:val="center"/>
              <w:rPr>
                <w:rFonts w:ascii="Verdana" w:hAnsi="Verdana"/>
              </w:rPr>
            </w:pPr>
            <w:r w:rsidRPr="0052039A">
              <w:rPr>
                <w:rFonts w:ascii="Verdana" w:hAnsi="Verdana"/>
              </w:rPr>
              <w:t xml:space="preserve"> </w:t>
            </w:r>
          </w:p>
          <w:p w14:paraId="5D2266B1" w14:textId="77777777" w:rsidR="0052039A" w:rsidRPr="0052039A" w:rsidRDefault="0052039A" w:rsidP="00696C47">
            <w:pPr>
              <w:spacing w:line="259" w:lineRule="auto"/>
              <w:ind w:left="279"/>
              <w:rPr>
                <w:rFonts w:ascii="Verdana" w:eastAsia="Gill Sans MT" w:hAnsi="Verdana"/>
                <w:b/>
                <w:noProof/>
              </w:rPr>
            </w:pPr>
            <w:r w:rsidRPr="0052039A">
              <w:rPr>
                <w:rFonts w:ascii="Verdana" w:eastAsia="Gill Sans MT" w:hAnsi="Verdana"/>
                <w:b/>
                <w:noProof/>
              </w:rPr>
              <w:drawing>
                <wp:inline distT="0" distB="0" distL="0" distR="0" wp14:anchorId="23E7A491" wp14:editId="08A125F9">
                  <wp:extent cx="508000" cy="245745"/>
                  <wp:effectExtent l="0" t="0" r="6350" b="1905"/>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000" cy="245745"/>
                          </a:xfrm>
                          <a:prstGeom prst="rect">
                            <a:avLst/>
                          </a:prstGeom>
                          <a:noFill/>
                          <a:ln>
                            <a:noFill/>
                          </a:ln>
                        </pic:spPr>
                      </pic:pic>
                    </a:graphicData>
                  </a:graphic>
                </wp:inline>
              </w:drawing>
            </w:r>
          </w:p>
          <w:p w14:paraId="0BCA8DC3" w14:textId="77777777" w:rsidR="0052039A" w:rsidRPr="0052039A" w:rsidRDefault="0052039A" w:rsidP="00696C47">
            <w:pPr>
              <w:rPr>
                <w:rFonts w:ascii="Verdana" w:eastAsia="Gill Sans MT" w:hAnsi="Verdana"/>
                <w:b/>
                <w:noProof/>
              </w:rPr>
            </w:pPr>
          </w:p>
          <w:p w14:paraId="74AD362C" w14:textId="77777777" w:rsidR="0052039A" w:rsidRPr="0052039A" w:rsidRDefault="0052039A" w:rsidP="00696C47">
            <w:pPr>
              <w:jc w:val="center"/>
              <w:rPr>
                <w:rFonts w:ascii="Verdana" w:hAnsi="Verdana"/>
              </w:rPr>
            </w:pPr>
          </w:p>
        </w:tc>
        <w:tc>
          <w:tcPr>
            <w:tcW w:w="8431" w:type="dxa"/>
            <w:tcBorders>
              <w:top w:val="single" w:sz="12" w:space="0" w:color="000000"/>
              <w:left w:val="single" w:sz="12" w:space="0" w:color="000000"/>
              <w:bottom w:val="single" w:sz="12" w:space="0" w:color="000000"/>
              <w:right w:val="single" w:sz="12" w:space="0" w:color="000000"/>
            </w:tcBorders>
          </w:tcPr>
          <w:p w14:paraId="34042900" w14:textId="77777777" w:rsidR="0052039A" w:rsidRPr="0052039A" w:rsidRDefault="0052039A" w:rsidP="00696C47">
            <w:pPr>
              <w:spacing w:line="259" w:lineRule="auto"/>
              <w:rPr>
                <w:rFonts w:ascii="Verdana" w:hAnsi="Verdana"/>
              </w:rPr>
            </w:pPr>
            <w:r w:rsidRPr="0052039A">
              <w:rPr>
                <w:rFonts w:ascii="Verdana" w:hAnsi="Verdana"/>
              </w:rPr>
              <w:t xml:space="preserve"> </w:t>
            </w:r>
          </w:p>
          <w:p w14:paraId="1EA5B7F3" w14:textId="77777777" w:rsidR="0052039A" w:rsidRPr="0052039A" w:rsidRDefault="0052039A" w:rsidP="00696C47">
            <w:pPr>
              <w:spacing w:after="136" w:line="259" w:lineRule="auto"/>
              <w:rPr>
                <w:rFonts w:ascii="Verdana" w:hAnsi="Verdana"/>
              </w:rPr>
            </w:pPr>
            <w:r w:rsidRPr="0052039A">
              <w:rPr>
                <w:rFonts w:ascii="Verdana" w:eastAsia="Arial" w:hAnsi="Verdana" w:cs="Arial"/>
                <w:b/>
              </w:rPr>
              <w:t xml:space="preserve">  Qualifications/Professional membership </w:t>
            </w:r>
          </w:p>
          <w:p w14:paraId="568E9BAD" w14:textId="77777777" w:rsidR="0052039A" w:rsidRPr="0052039A" w:rsidRDefault="0052039A" w:rsidP="0052039A">
            <w:pPr>
              <w:numPr>
                <w:ilvl w:val="0"/>
                <w:numId w:val="7"/>
              </w:numPr>
              <w:spacing w:line="259" w:lineRule="auto"/>
              <w:ind w:hanging="178"/>
              <w:rPr>
                <w:rFonts w:ascii="Verdana" w:hAnsi="Verdana"/>
              </w:rPr>
            </w:pPr>
            <w:r w:rsidRPr="0052039A">
              <w:rPr>
                <w:rFonts w:ascii="Verdana" w:hAnsi="Verdana"/>
              </w:rPr>
              <w:t xml:space="preserve">NVQ Level 3 in Business Administration or equivalent </w:t>
            </w:r>
          </w:p>
          <w:p w14:paraId="37F710BE" w14:textId="77777777" w:rsidR="0052039A" w:rsidRPr="0052039A" w:rsidRDefault="0052039A" w:rsidP="0052039A">
            <w:pPr>
              <w:numPr>
                <w:ilvl w:val="0"/>
                <w:numId w:val="7"/>
              </w:numPr>
              <w:spacing w:line="259" w:lineRule="auto"/>
              <w:ind w:hanging="178"/>
              <w:rPr>
                <w:rFonts w:ascii="Verdana" w:hAnsi="Verdana"/>
              </w:rPr>
            </w:pPr>
            <w:r w:rsidRPr="0052039A">
              <w:rPr>
                <w:rFonts w:ascii="Verdana" w:hAnsi="Verdana"/>
              </w:rPr>
              <w:t xml:space="preserve">Be qualified to Microsoft Office or recognized equivalent </w:t>
            </w:r>
          </w:p>
          <w:p w14:paraId="1C4A1B26" w14:textId="77777777" w:rsidR="0052039A" w:rsidRPr="0052039A" w:rsidRDefault="0052039A" w:rsidP="0052039A">
            <w:pPr>
              <w:numPr>
                <w:ilvl w:val="0"/>
                <w:numId w:val="7"/>
              </w:numPr>
              <w:spacing w:after="97" w:line="259" w:lineRule="auto"/>
              <w:ind w:hanging="178"/>
              <w:rPr>
                <w:rFonts w:ascii="Verdana" w:hAnsi="Verdana"/>
              </w:rPr>
            </w:pPr>
            <w:r w:rsidRPr="0052039A">
              <w:rPr>
                <w:rFonts w:ascii="Verdana" w:hAnsi="Verdana"/>
              </w:rPr>
              <w:t>ICT qualification equivalent to the competency level of ECDL.</w:t>
            </w:r>
          </w:p>
        </w:tc>
        <w:tc>
          <w:tcPr>
            <w:tcW w:w="657" w:type="dxa"/>
            <w:tcBorders>
              <w:top w:val="single" w:sz="12" w:space="0" w:color="000000"/>
              <w:left w:val="single" w:sz="12" w:space="0" w:color="000000"/>
              <w:bottom w:val="single" w:sz="12" w:space="0" w:color="000000"/>
              <w:right w:val="single" w:sz="12" w:space="0" w:color="000000"/>
            </w:tcBorders>
          </w:tcPr>
          <w:p w14:paraId="62003747" w14:textId="77777777" w:rsidR="0052039A" w:rsidRPr="0052039A" w:rsidRDefault="0052039A" w:rsidP="00696C47">
            <w:pPr>
              <w:spacing w:line="259" w:lineRule="auto"/>
              <w:ind w:right="1"/>
              <w:jc w:val="center"/>
              <w:rPr>
                <w:rFonts w:ascii="Verdana" w:hAnsi="Verdana"/>
              </w:rPr>
            </w:pPr>
            <w:r w:rsidRPr="0052039A">
              <w:rPr>
                <w:rFonts w:ascii="Verdana" w:hAnsi="Verdana"/>
              </w:rPr>
              <w:t xml:space="preserve"> </w:t>
            </w:r>
          </w:p>
          <w:p w14:paraId="3D557AA8" w14:textId="77777777" w:rsidR="0052039A" w:rsidRPr="0052039A" w:rsidRDefault="0052039A" w:rsidP="00696C47">
            <w:pPr>
              <w:spacing w:after="98" w:line="259" w:lineRule="auto"/>
              <w:ind w:right="1"/>
              <w:jc w:val="center"/>
              <w:rPr>
                <w:rFonts w:ascii="Verdana" w:hAnsi="Verdana"/>
              </w:rPr>
            </w:pPr>
            <w:r w:rsidRPr="0052039A">
              <w:rPr>
                <w:rFonts w:ascii="Verdana" w:hAnsi="Verdana"/>
              </w:rPr>
              <w:t xml:space="preserve"> </w:t>
            </w:r>
          </w:p>
          <w:p w14:paraId="134F4D09" w14:textId="77777777" w:rsidR="0052039A" w:rsidRPr="0052039A" w:rsidRDefault="0052039A" w:rsidP="00696C47">
            <w:pPr>
              <w:spacing w:after="98" w:line="259" w:lineRule="auto"/>
              <w:ind w:right="65"/>
              <w:jc w:val="center"/>
              <w:rPr>
                <w:rFonts w:ascii="Verdana" w:hAnsi="Verdana"/>
              </w:rPr>
            </w:pPr>
            <w:r w:rsidRPr="0052039A">
              <w:rPr>
                <w:rFonts w:ascii="Verdana" w:hAnsi="Verdana"/>
              </w:rPr>
              <w:t xml:space="preserve">A </w:t>
            </w:r>
          </w:p>
        </w:tc>
      </w:tr>
      <w:tr w:rsidR="0052039A" w:rsidRPr="0052039A" w14:paraId="3E8556C7" w14:textId="77777777" w:rsidTr="00696C47">
        <w:trPr>
          <w:trHeight w:val="9131"/>
        </w:trPr>
        <w:tc>
          <w:tcPr>
            <w:tcW w:w="1237" w:type="dxa"/>
            <w:tcBorders>
              <w:top w:val="single" w:sz="12" w:space="0" w:color="000000"/>
              <w:left w:val="single" w:sz="12" w:space="0" w:color="000000"/>
              <w:bottom w:val="single" w:sz="4" w:space="0" w:color="000000"/>
              <w:right w:val="single" w:sz="12" w:space="0" w:color="000000"/>
            </w:tcBorders>
          </w:tcPr>
          <w:p w14:paraId="2DA99C3E" w14:textId="77777777" w:rsidR="0052039A" w:rsidRPr="0052039A" w:rsidRDefault="0052039A" w:rsidP="00696C47">
            <w:pPr>
              <w:spacing w:line="259" w:lineRule="auto"/>
              <w:ind w:left="3"/>
              <w:jc w:val="center"/>
              <w:rPr>
                <w:rFonts w:ascii="Verdana" w:hAnsi="Verdana"/>
              </w:rPr>
            </w:pPr>
            <w:r w:rsidRPr="0052039A">
              <w:rPr>
                <w:rFonts w:ascii="Verdana" w:hAnsi="Verdana"/>
              </w:rPr>
              <w:t xml:space="preserve"> </w:t>
            </w:r>
          </w:p>
          <w:p w14:paraId="5EDBAFEB" w14:textId="77777777" w:rsidR="0052039A" w:rsidRPr="0052039A" w:rsidRDefault="0052039A" w:rsidP="00696C47">
            <w:pPr>
              <w:spacing w:line="259" w:lineRule="auto"/>
              <w:ind w:left="3"/>
              <w:jc w:val="center"/>
              <w:rPr>
                <w:rFonts w:ascii="Verdana" w:hAnsi="Verdana"/>
              </w:rPr>
            </w:pPr>
            <w:r w:rsidRPr="0052039A">
              <w:rPr>
                <w:rFonts w:ascii="Verdana" w:hAnsi="Verdana"/>
              </w:rPr>
              <w:t xml:space="preserve"> </w:t>
            </w:r>
          </w:p>
          <w:p w14:paraId="2CF8A975" w14:textId="77777777" w:rsidR="0052039A" w:rsidRPr="0052039A" w:rsidRDefault="0052039A" w:rsidP="00696C47">
            <w:pPr>
              <w:spacing w:line="259" w:lineRule="auto"/>
              <w:ind w:left="3"/>
              <w:jc w:val="center"/>
              <w:rPr>
                <w:rFonts w:ascii="Verdana" w:hAnsi="Verdana"/>
              </w:rPr>
            </w:pPr>
            <w:r w:rsidRPr="0052039A">
              <w:rPr>
                <w:rFonts w:ascii="Verdana" w:eastAsia="Gill Sans MT" w:hAnsi="Verdana"/>
                <w:b/>
                <w:noProof/>
              </w:rPr>
              <w:drawing>
                <wp:inline distT="0" distB="0" distL="0" distR="0" wp14:anchorId="293A6606" wp14:editId="4068C03B">
                  <wp:extent cx="508000" cy="245745"/>
                  <wp:effectExtent l="0" t="0" r="6350" b="1905"/>
                  <wp:docPr id="12" name="Picture 1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000" cy="245745"/>
                          </a:xfrm>
                          <a:prstGeom prst="rect">
                            <a:avLst/>
                          </a:prstGeom>
                          <a:noFill/>
                          <a:ln>
                            <a:noFill/>
                          </a:ln>
                        </pic:spPr>
                      </pic:pic>
                    </a:graphicData>
                  </a:graphic>
                </wp:inline>
              </w:drawing>
            </w:r>
            <w:r w:rsidRPr="0052039A">
              <w:rPr>
                <w:rFonts w:ascii="Verdana" w:hAnsi="Verdana"/>
              </w:rPr>
              <w:t xml:space="preserve"> </w:t>
            </w:r>
          </w:p>
          <w:p w14:paraId="5A89B43C" w14:textId="77777777" w:rsidR="0052039A" w:rsidRPr="0052039A" w:rsidRDefault="0052039A" w:rsidP="00696C47">
            <w:pPr>
              <w:spacing w:line="259" w:lineRule="auto"/>
              <w:ind w:left="5"/>
              <w:jc w:val="center"/>
              <w:rPr>
                <w:rFonts w:ascii="Verdana" w:hAnsi="Verdana"/>
              </w:rPr>
            </w:pPr>
            <w:r w:rsidRPr="0052039A">
              <w:rPr>
                <w:rFonts w:ascii="Verdana" w:hAnsi="Verdana"/>
              </w:rPr>
              <w:t xml:space="preserve"> </w:t>
            </w:r>
          </w:p>
          <w:p w14:paraId="6FD44D9E" w14:textId="77777777" w:rsidR="0052039A" w:rsidRPr="0052039A" w:rsidRDefault="0052039A" w:rsidP="00696C47">
            <w:pPr>
              <w:spacing w:line="259" w:lineRule="auto"/>
              <w:ind w:left="3"/>
              <w:jc w:val="center"/>
              <w:rPr>
                <w:rFonts w:ascii="Verdana" w:hAnsi="Verdana"/>
              </w:rPr>
            </w:pPr>
            <w:r w:rsidRPr="0052039A">
              <w:rPr>
                <w:rFonts w:ascii="Verdana" w:hAnsi="Verdana"/>
              </w:rPr>
              <w:t xml:space="preserve"> </w:t>
            </w:r>
          </w:p>
          <w:p w14:paraId="3EB28ED9" w14:textId="77777777" w:rsidR="0052039A" w:rsidRPr="0052039A" w:rsidRDefault="0052039A" w:rsidP="00696C47">
            <w:pPr>
              <w:spacing w:line="259" w:lineRule="auto"/>
              <w:ind w:left="3"/>
              <w:jc w:val="center"/>
              <w:rPr>
                <w:rFonts w:ascii="Verdana" w:hAnsi="Verdana"/>
              </w:rPr>
            </w:pPr>
            <w:r w:rsidRPr="0052039A">
              <w:rPr>
                <w:rFonts w:ascii="Verdana" w:hAnsi="Verdana"/>
              </w:rPr>
              <w:t xml:space="preserve"> </w:t>
            </w:r>
          </w:p>
          <w:p w14:paraId="631EFCC3" w14:textId="77777777" w:rsidR="0052039A" w:rsidRPr="0052039A" w:rsidRDefault="0052039A" w:rsidP="00696C47">
            <w:pPr>
              <w:spacing w:line="259" w:lineRule="auto"/>
              <w:ind w:left="3"/>
              <w:jc w:val="center"/>
              <w:rPr>
                <w:rFonts w:ascii="Verdana" w:hAnsi="Verdana"/>
              </w:rPr>
            </w:pPr>
            <w:r w:rsidRPr="0052039A">
              <w:rPr>
                <w:rFonts w:ascii="Verdana" w:hAnsi="Verdana"/>
              </w:rPr>
              <w:t xml:space="preserve"> </w:t>
            </w:r>
          </w:p>
          <w:p w14:paraId="36D3AE31" w14:textId="77777777" w:rsidR="0052039A" w:rsidRPr="0052039A" w:rsidRDefault="0052039A" w:rsidP="00696C47">
            <w:pPr>
              <w:spacing w:line="259" w:lineRule="auto"/>
              <w:ind w:left="5"/>
              <w:jc w:val="center"/>
              <w:rPr>
                <w:rFonts w:ascii="Verdana" w:hAnsi="Verdana"/>
              </w:rPr>
            </w:pPr>
            <w:r w:rsidRPr="0052039A">
              <w:rPr>
                <w:rFonts w:ascii="Verdana" w:hAnsi="Verdana"/>
              </w:rPr>
              <w:t xml:space="preserve"> </w:t>
            </w:r>
          </w:p>
        </w:tc>
        <w:tc>
          <w:tcPr>
            <w:tcW w:w="8431" w:type="dxa"/>
            <w:tcBorders>
              <w:top w:val="single" w:sz="12" w:space="0" w:color="000000"/>
              <w:left w:val="single" w:sz="12" w:space="0" w:color="000000"/>
              <w:bottom w:val="single" w:sz="4" w:space="0" w:color="000000"/>
              <w:right w:val="single" w:sz="12" w:space="0" w:color="000000"/>
            </w:tcBorders>
          </w:tcPr>
          <w:p w14:paraId="71CE501C" w14:textId="77777777" w:rsidR="0052039A" w:rsidRPr="0052039A" w:rsidRDefault="0052039A" w:rsidP="00696C47">
            <w:pPr>
              <w:pStyle w:val="ListParagraph"/>
              <w:spacing w:line="259" w:lineRule="auto"/>
              <w:ind w:left="780"/>
              <w:rPr>
                <w:rFonts w:ascii="Verdana" w:hAnsi="Verdana"/>
                <w:sz w:val="22"/>
                <w:szCs w:val="22"/>
              </w:rPr>
            </w:pPr>
          </w:p>
          <w:p w14:paraId="12E438DD" w14:textId="77777777" w:rsidR="0052039A" w:rsidRPr="0052039A" w:rsidRDefault="0052039A" w:rsidP="00696C47">
            <w:pPr>
              <w:spacing w:line="259" w:lineRule="auto"/>
              <w:rPr>
                <w:rFonts w:ascii="Verdana" w:eastAsia="Arial" w:hAnsi="Verdana" w:cs="Arial"/>
                <w:b/>
              </w:rPr>
            </w:pPr>
            <w:r w:rsidRPr="0052039A">
              <w:rPr>
                <w:rFonts w:ascii="Verdana" w:eastAsia="Arial" w:hAnsi="Verdana" w:cs="Arial"/>
                <w:b/>
              </w:rPr>
              <w:t xml:space="preserve">  Knowledge and Experience </w:t>
            </w:r>
          </w:p>
          <w:p w14:paraId="58661EF8" w14:textId="77777777" w:rsidR="0052039A" w:rsidRPr="0052039A" w:rsidRDefault="0052039A" w:rsidP="00696C47">
            <w:pPr>
              <w:spacing w:line="259" w:lineRule="auto"/>
              <w:rPr>
                <w:rFonts w:ascii="Verdana" w:eastAsia="Arial" w:hAnsi="Verdana" w:cs="Arial"/>
                <w:b/>
              </w:rPr>
            </w:pPr>
          </w:p>
          <w:tbl>
            <w:tblPr>
              <w:tblW w:w="8388" w:type="dxa"/>
              <w:tblBorders>
                <w:top w:val="nil"/>
                <w:left w:val="nil"/>
                <w:bottom w:val="nil"/>
                <w:right w:val="nil"/>
              </w:tblBorders>
              <w:tblLook w:val="0000" w:firstRow="0" w:lastRow="0" w:firstColumn="0" w:lastColumn="0" w:noHBand="0" w:noVBand="0"/>
            </w:tblPr>
            <w:tblGrid>
              <w:gridCol w:w="8166"/>
              <w:gridCol w:w="222"/>
            </w:tblGrid>
            <w:tr w:rsidR="0052039A" w:rsidRPr="0052039A" w14:paraId="77B067D8" w14:textId="77777777" w:rsidTr="00696C47">
              <w:trPr>
                <w:trHeight w:val="3075"/>
              </w:trPr>
              <w:tc>
                <w:tcPr>
                  <w:tcW w:w="0" w:type="auto"/>
                </w:tcPr>
                <w:p w14:paraId="60BF0222" w14:textId="77777777" w:rsidR="0052039A" w:rsidRPr="0052039A" w:rsidRDefault="0052039A" w:rsidP="0052039A">
                  <w:pPr>
                    <w:numPr>
                      <w:ilvl w:val="0"/>
                      <w:numId w:val="7"/>
                    </w:numPr>
                    <w:spacing w:after="0" w:line="259" w:lineRule="auto"/>
                    <w:ind w:hanging="178"/>
                    <w:rPr>
                      <w:rFonts w:ascii="Verdana" w:hAnsi="Verdana"/>
                    </w:rPr>
                  </w:pPr>
                  <w:r w:rsidRPr="0052039A">
                    <w:rPr>
                      <w:rFonts w:ascii="Verdana" w:hAnsi="Verdana"/>
                    </w:rPr>
                    <w:t xml:space="preserve">Two years’ Experience of using computer based information systems in an office environment </w:t>
                  </w:r>
                </w:p>
                <w:p w14:paraId="1AC1BDBA" w14:textId="77777777" w:rsidR="0052039A" w:rsidRPr="0052039A" w:rsidRDefault="0052039A" w:rsidP="0052039A">
                  <w:pPr>
                    <w:numPr>
                      <w:ilvl w:val="0"/>
                      <w:numId w:val="7"/>
                    </w:numPr>
                    <w:spacing w:after="0" w:line="259" w:lineRule="auto"/>
                    <w:ind w:hanging="178"/>
                    <w:rPr>
                      <w:rFonts w:ascii="Verdana" w:hAnsi="Verdana"/>
                    </w:rPr>
                  </w:pPr>
                  <w:r w:rsidRPr="0052039A">
                    <w:rPr>
                      <w:rFonts w:ascii="Verdana" w:hAnsi="Verdana"/>
                    </w:rPr>
                    <w:t xml:space="preserve">Ability and significant experience of using IT systems including Microsoft Office, Outlook and electronic financial processes </w:t>
                  </w:r>
                </w:p>
                <w:p w14:paraId="15984737" w14:textId="77777777" w:rsidR="0052039A" w:rsidRPr="0052039A" w:rsidRDefault="0052039A" w:rsidP="0052039A">
                  <w:pPr>
                    <w:numPr>
                      <w:ilvl w:val="0"/>
                      <w:numId w:val="7"/>
                    </w:numPr>
                    <w:spacing w:after="0" w:line="259" w:lineRule="auto"/>
                    <w:ind w:hanging="178"/>
                    <w:rPr>
                      <w:rFonts w:ascii="Verdana" w:hAnsi="Verdana"/>
                    </w:rPr>
                  </w:pPr>
                  <w:r w:rsidRPr="0052039A">
                    <w:rPr>
                      <w:rFonts w:ascii="Verdana" w:hAnsi="Verdana"/>
                    </w:rPr>
                    <w:t xml:space="preserve">Experience of arranging formal meetings including a range of participants and taking official minutes </w:t>
                  </w:r>
                </w:p>
                <w:p w14:paraId="0DF0B6C4" w14:textId="77777777" w:rsidR="0052039A" w:rsidRPr="0052039A" w:rsidRDefault="0052039A" w:rsidP="0052039A">
                  <w:pPr>
                    <w:numPr>
                      <w:ilvl w:val="0"/>
                      <w:numId w:val="7"/>
                    </w:numPr>
                    <w:spacing w:after="0" w:line="259" w:lineRule="auto"/>
                    <w:ind w:hanging="178"/>
                    <w:rPr>
                      <w:rFonts w:ascii="Verdana" w:hAnsi="Verdana"/>
                    </w:rPr>
                  </w:pPr>
                  <w:r w:rsidRPr="0052039A">
                    <w:rPr>
                      <w:rFonts w:ascii="Verdana" w:hAnsi="Verdana"/>
                    </w:rPr>
                    <w:t xml:space="preserve">Two years’ experience of working within a team, preferably in an office environment </w:t>
                  </w:r>
                </w:p>
                <w:p w14:paraId="66A03001" w14:textId="77777777" w:rsidR="0052039A" w:rsidRPr="0052039A" w:rsidRDefault="0052039A" w:rsidP="0052039A">
                  <w:pPr>
                    <w:numPr>
                      <w:ilvl w:val="0"/>
                      <w:numId w:val="7"/>
                    </w:numPr>
                    <w:spacing w:after="0" w:line="259" w:lineRule="auto"/>
                    <w:ind w:hanging="178"/>
                    <w:rPr>
                      <w:rFonts w:ascii="Verdana" w:hAnsi="Verdana"/>
                    </w:rPr>
                  </w:pPr>
                  <w:r w:rsidRPr="0052039A">
                    <w:rPr>
                      <w:rFonts w:ascii="Verdana" w:hAnsi="Verdana"/>
                    </w:rPr>
                    <w:t xml:space="preserve">Knowledge of good practice in office systems and procedures. </w:t>
                  </w:r>
                </w:p>
                <w:p w14:paraId="2A5E760C" w14:textId="77777777" w:rsidR="0052039A" w:rsidRPr="0052039A" w:rsidRDefault="0052039A" w:rsidP="0052039A">
                  <w:pPr>
                    <w:numPr>
                      <w:ilvl w:val="0"/>
                      <w:numId w:val="7"/>
                    </w:numPr>
                    <w:spacing w:after="0" w:line="259" w:lineRule="auto"/>
                    <w:ind w:hanging="178"/>
                    <w:rPr>
                      <w:rFonts w:ascii="Verdana" w:hAnsi="Verdana"/>
                    </w:rPr>
                  </w:pPr>
                  <w:r w:rsidRPr="0052039A">
                    <w:rPr>
                      <w:rFonts w:ascii="Verdana" w:hAnsi="Verdana"/>
                    </w:rPr>
                    <w:t xml:space="preserve">Demonstrate a commitment to further training and development commensurate with the grade. </w:t>
                  </w:r>
                </w:p>
                <w:p w14:paraId="04E3827B" w14:textId="77777777" w:rsidR="0052039A" w:rsidRPr="0052039A" w:rsidRDefault="0052039A" w:rsidP="0052039A">
                  <w:pPr>
                    <w:numPr>
                      <w:ilvl w:val="0"/>
                      <w:numId w:val="7"/>
                    </w:numPr>
                    <w:spacing w:after="0" w:line="259" w:lineRule="auto"/>
                    <w:ind w:hanging="178"/>
                    <w:rPr>
                      <w:rFonts w:ascii="Verdana" w:hAnsi="Verdana"/>
                    </w:rPr>
                  </w:pPr>
                  <w:r w:rsidRPr="0052039A">
                    <w:rPr>
                      <w:rFonts w:ascii="Verdana" w:hAnsi="Verdana"/>
                    </w:rPr>
                    <w:t xml:space="preserve">Experience of motivating staff in a team environment </w:t>
                  </w:r>
                </w:p>
                <w:p w14:paraId="27114D2D" w14:textId="77777777" w:rsidR="0052039A" w:rsidRPr="0052039A" w:rsidRDefault="0052039A" w:rsidP="0052039A">
                  <w:pPr>
                    <w:numPr>
                      <w:ilvl w:val="0"/>
                      <w:numId w:val="7"/>
                    </w:numPr>
                    <w:spacing w:after="0" w:line="259" w:lineRule="auto"/>
                    <w:ind w:hanging="178"/>
                    <w:rPr>
                      <w:rFonts w:ascii="Verdana" w:hAnsi="Verdana"/>
                    </w:rPr>
                  </w:pPr>
                  <w:r w:rsidRPr="0052039A">
                    <w:rPr>
                      <w:rFonts w:ascii="Verdana" w:hAnsi="Verdana"/>
                    </w:rPr>
                    <w:t xml:space="preserve">Experience and knowledge of budget management </w:t>
                  </w:r>
                </w:p>
                <w:p w14:paraId="5DCA7C6E" w14:textId="77777777" w:rsidR="0052039A" w:rsidRPr="0052039A" w:rsidRDefault="0052039A" w:rsidP="0052039A">
                  <w:pPr>
                    <w:numPr>
                      <w:ilvl w:val="0"/>
                      <w:numId w:val="7"/>
                    </w:numPr>
                    <w:spacing w:after="0" w:line="259" w:lineRule="auto"/>
                    <w:ind w:hanging="178"/>
                    <w:rPr>
                      <w:rFonts w:ascii="Verdana" w:eastAsia="Cambria" w:hAnsi="Verdana" w:cs="Arial"/>
                      <w:color w:val="000000"/>
                      <w:lang w:val="en-GB" w:eastAsia="en-GB"/>
                    </w:rPr>
                  </w:pPr>
                  <w:r w:rsidRPr="0052039A">
                    <w:rPr>
                      <w:rFonts w:ascii="Verdana" w:hAnsi="Verdana"/>
                    </w:rPr>
                    <w:t>Understanding of the services provided by other agencies appropriate to service users</w:t>
                  </w:r>
                  <w:r w:rsidRPr="0052039A">
                    <w:rPr>
                      <w:rFonts w:ascii="Verdana" w:eastAsia="Cambria" w:hAnsi="Verdana" w:cs="Arial"/>
                      <w:color w:val="000000"/>
                      <w:lang w:val="en-GB" w:eastAsia="en-GB"/>
                    </w:rPr>
                    <w:t xml:space="preserve"> </w:t>
                  </w:r>
                </w:p>
              </w:tc>
              <w:tc>
                <w:tcPr>
                  <w:tcW w:w="0" w:type="auto"/>
                </w:tcPr>
                <w:p w14:paraId="3C1473EF" w14:textId="77777777" w:rsidR="0052039A" w:rsidRPr="0052039A" w:rsidRDefault="0052039A" w:rsidP="0052039A">
                  <w:pPr>
                    <w:pStyle w:val="ListParagraph"/>
                    <w:numPr>
                      <w:ilvl w:val="0"/>
                      <w:numId w:val="9"/>
                    </w:numPr>
                    <w:autoSpaceDE w:val="0"/>
                    <w:autoSpaceDN w:val="0"/>
                    <w:adjustRightInd w:val="0"/>
                    <w:rPr>
                      <w:rFonts w:ascii="Verdana" w:eastAsia="Cambria" w:hAnsi="Verdana" w:cs="Arial"/>
                      <w:color w:val="000000"/>
                      <w:sz w:val="22"/>
                      <w:szCs w:val="22"/>
                      <w:lang w:val="en-GB" w:eastAsia="en-GB"/>
                    </w:rPr>
                  </w:pPr>
                </w:p>
              </w:tc>
            </w:tr>
            <w:tr w:rsidR="0052039A" w:rsidRPr="0052039A" w14:paraId="7C80193A" w14:textId="77777777" w:rsidTr="00696C47">
              <w:trPr>
                <w:trHeight w:val="112"/>
              </w:trPr>
              <w:tc>
                <w:tcPr>
                  <w:tcW w:w="0" w:type="auto"/>
                  <w:gridSpan w:val="2"/>
                </w:tcPr>
                <w:p w14:paraId="458CC95F" w14:textId="77777777" w:rsidR="0052039A" w:rsidRPr="0052039A" w:rsidRDefault="0052039A" w:rsidP="00696C47">
                  <w:pPr>
                    <w:pStyle w:val="ListParagraph"/>
                    <w:autoSpaceDE w:val="0"/>
                    <w:autoSpaceDN w:val="0"/>
                    <w:adjustRightInd w:val="0"/>
                    <w:ind w:left="780"/>
                    <w:rPr>
                      <w:rFonts w:ascii="Verdana" w:eastAsia="Cambria" w:hAnsi="Verdana" w:cs="Arial"/>
                      <w:b/>
                      <w:bCs/>
                      <w:color w:val="000000"/>
                      <w:sz w:val="22"/>
                      <w:szCs w:val="22"/>
                      <w:lang w:val="en-GB" w:eastAsia="en-GB"/>
                    </w:rPr>
                  </w:pPr>
                </w:p>
                <w:p w14:paraId="45161DC0" w14:textId="77777777" w:rsidR="0052039A" w:rsidRPr="0052039A" w:rsidRDefault="0052039A" w:rsidP="00696C47">
                  <w:pPr>
                    <w:pStyle w:val="ListParagraph"/>
                    <w:autoSpaceDE w:val="0"/>
                    <w:autoSpaceDN w:val="0"/>
                    <w:adjustRightInd w:val="0"/>
                    <w:ind w:left="0"/>
                    <w:rPr>
                      <w:rFonts w:ascii="Verdana" w:eastAsia="Cambria" w:hAnsi="Verdana" w:cs="Arial"/>
                      <w:color w:val="000000"/>
                      <w:sz w:val="22"/>
                      <w:szCs w:val="22"/>
                      <w:lang w:val="en-GB" w:eastAsia="en-GB"/>
                    </w:rPr>
                  </w:pPr>
                  <w:r w:rsidRPr="0052039A">
                    <w:rPr>
                      <w:rFonts w:ascii="Verdana" w:eastAsia="Cambria" w:hAnsi="Verdana" w:cs="Arial"/>
                      <w:b/>
                      <w:bCs/>
                      <w:color w:val="000000"/>
                      <w:sz w:val="22"/>
                      <w:szCs w:val="22"/>
                      <w:lang w:val="en-GB" w:eastAsia="en-GB"/>
                    </w:rPr>
                    <w:t xml:space="preserve">Skills </w:t>
                  </w:r>
                </w:p>
              </w:tc>
            </w:tr>
            <w:tr w:rsidR="0052039A" w:rsidRPr="0052039A" w14:paraId="17A042C6" w14:textId="77777777" w:rsidTr="00696C47">
              <w:trPr>
                <w:trHeight w:val="1289"/>
              </w:trPr>
              <w:tc>
                <w:tcPr>
                  <w:tcW w:w="0" w:type="auto"/>
                </w:tcPr>
                <w:p w14:paraId="5954B50A" w14:textId="77777777" w:rsidR="0052039A" w:rsidRPr="0052039A" w:rsidRDefault="0052039A" w:rsidP="00696C47">
                  <w:pPr>
                    <w:pStyle w:val="ListParagraph"/>
                    <w:autoSpaceDE w:val="0"/>
                    <w:autoSpaceDN w:val="0"/>
                    <w:adjustRightInd w:val="0"/>
                    <w:ind w:left="780"/>
                    <w:rPr>
                      <w:rFonts w:ascii="Verdana" w:eastAsia="Cambria" w:hAnsi="Verdana" w:cs="Arial"/>
                      <w:color w:val="auto"/>
                      <w:sz w:val="22"/>
                      <w:szCs w:val="22"/>
                      <w:lang w:val="en-GB" w:eastAsia="en-GB"/>
                    </w:rPr>
                  </w:pPr>
                </w:p>
                <w:p w14:paraId="21B21AEC" w14:textId="77777777" w:rsidR="0052039A" w:rsidRPr="0052039A" w:rsidRDefault="0052039A" w:rsidP="0052039A">
                  <w:pPr>
                    <w:numPr>
                      <w:ilvl w:val="0"/>
                      <w:numId w:val="7"/>
                    </w:numPr>
                    <w:spacing w:after="0" w:line="259" w:lineRule="auto"/>
                    <w:ind w:hanging="178"/>
                    <w:rPr>
                      <w:rFonts w:ascii="Verdana" w:hAnsi="Verdana"/>
                    </w:rPr>
                  </w:pPr>
                  <w:r w:rsidRPr="0052039A">
                    <w:rPr>
                      <w:rFonts w:ascii="Verdana" w:hAnsi="Verdana"/>
                    </w:rPr>
                    <w:t xml:space="preserve">Good written and oral communication skills with internal &amp; external colleagues, as well as members of the public </w:t>
                  </w:r>
                </w:p>
                <w:p w14:paraId="48BFA4DA" w14:textId="77777777" w:rsidR="0052039A" w:rsidRPr="0052039A" w:rsidRDefault="0052039A" w:rsidP="0052039A">
                  <w:pPr>
                    <w:numPr>
                      <w:ilvl w:val="0"/>
                      <w:numId w:val="7"/>
                    </w:numPr>
                    <w:spacing w:after="0" w:line="259" w:lineRule="auto"/>
                    <w:ind w:hanging="178"/>
                    <w:rPr>
                      <w:rFonts w:ascii="Verdana" w:hAnsi="Verdana"/>
                    </w:rPr>
                  </w:pPr>
                  <w:r w:rsidRPr="0052039A">
                    <w:rPr>
                      <w:rFonts w:ascii="Verdana" w:hAnsi="Verdana"/>
                    </w:rPr>
                    <w:t xml:space="preserve">Commitment to excellent customer service and achievement of high-quality services </w:t>
                  </w:r>
                </w:p>
                <w:p w14:paraId="7B242638" w14:textId="77777777" w:rsidR="0052039A" w:rsidRPr="0052039A" w:rsidRDefault="0052039A" w:rsidP="0052039A">
                  <w:pPr>
                    <w:numPr>
                      <w:ilvl w:val="0"/>
                      <w:numId w:val="7"/>
                    </w:numPr>
                    <w:spacing w:after="0" w:line="259" w:lineRule="auto"/>
                    <w:ind w:hanging="178"/>
                    <w:rPr>
                      <w:rFonts w:ascii="Verdana" w:hAnsi="Verdana"/>
                    </w:rPr>
                  </w:pPr>
                  <w:r w:rsidRPr="0052039A">
                    <w:rPr>
                      <w:rFonts w:ascii="Verdana" w:hAnsi="Verdana"/>
                    </w:rPr>
                    <w:t xml:space="preserve">Ability to work with minimal supervision and take responsibility for day to day decisions </w:t>
                  </w:r>
                </w:p>
                <w:p w14:paraId="56C7A6D9" w14:textId="6B37240B" w:rsidR="0052039A" w:rsidRPr="0052039A" w:rsidRDefault="0052039A" w:rsidP="0052039A">
                  <w:pPr>
                    <w:numPr>
                      <w:ilvl w:val="0"/>
                      <w:numId w:val="7"/>
                    </w:numPr>
                    <w:spacing w:after="0" w:line="259" w:lineRule="auto"/>
                    <w:ind w:hanging="178"/>
                    <w:rPr>
                      <w:rFonts w:ascii="Verdana" w:eastAsia="Cambria" w:hAnsi="Verdana" w:cs="Arial"/>
                      <w:color w:val="000000"/>
                      <w:lang w:val="en-GB" w:eastAsia="en-GB"/>
                    </w:rPr>
                  </w:pPr>
                  <w:r w:rsidRPr="0052039A">
                    <w:rPr>
                      <w:rFonts w:ascii="Verdana" w:hAnsi="Verdana"/>
                    </w:rPr>
                    <w:t xml:space="preserve">Ability to interpret, format and accurately present information using the software provided. </w:t>
                  </w:r>
                </w:p>
              </w:tc>
              <w:tc>
                <w:tcPr>
                  <w:tcW w:w="0" w:type="auto"/>
                </w:tcPr>
                <w:p w14:paraId="4458A434" w14:textId="77777777" w:rsidR="0052039A" w:rsidRPr="0052039A" w:rsidRDefault="0052039A" w:rsidP="0052039A">
                  <w:pPr>
                    <w:pStyle w:val="ListParagraph"/>
                    <w:numPr>
                      <w:ilvl w:val="0"/>
                      <w:numId w:val="9"/>
                    </w:numPr>
                    <w:autoSpaceDE w:val="0"/>
                    <w:autoSpaceDN w:val="0"/>
                    <w:adjustRightInd w:val="0"/>
                    <w:rPr>
                      <w:rFonts w:ascii="Verdana" w:eastAsia="Cambria" w:hAnsi="Verdana" w:cs="Arial"/>
                      <w:color w:val="000000"/>
                      <w:sz w:val="22"/>
                      <w:szCs w:val="22"/>
                      <w:lang w:val="en-GB" w:eastAsia="en-GB"/>
                    </w:rPr>
                  </w:pPr>
                </w:p>
              </w:tc>
            </w:tr>
          </w:tbl>
          <w:p w14:paraId="5FE3940C" w14:textId="77777777" w:rsidR="0052039A" w:rsidRPr="0052039A" w:rsidRDefault="0052039A" w:rsidP="00696C47">
            <w:pPr>
              <w:spacing w:line="259" w:lineRule="auto"/>
              <w:rPr>
                <w:rFonts w:ascii="Verdana" w:hAnsi="Verdana"/>
              </w:rPr>
            </w:pPr>
          </w:p>
          <w:p w14:paraId="38B36A80" w14:textId="77777777" w:rsidR="0052039A" w:rsidRPr="0052039A" w:rsidRDefault="0052039A" w:rsidP="00696C47">
            <w:pPr>
              <w:spacing w:after="1"/>
              <w:ind w:left="360" w:firstLine="45"/>
              <w:rPr>
                <w:rFonts w:ascii="Verdana" w:hAnsi="Verdana"/>
              </w:rPr>
            </w:pPr>
          </w:p>
        </w:tc>
        <w:tc>
          <w:tcPr>
            <w:tcW w:w="657" w:type="dxa"/>
            <w:tcBorders>
              <w:top w:val="single" w:sz="12" w:space="0" w:color="000000"/>
              <w:left w:val="single" w:sz="12" w:space="0" w:color="000000"/>
              <w:bottom w:val="single" w:sz="4" w:space="0" w:color="000000"/>
              <w:right w:val="single" w:sz="12" w:space="0" w:color="000000"/>
            </w:tcBorders>
          </w:tcPr>
          <w:p w14:paraId="560977AE" w14:textId="77777777" w:rsidR="0052039A" w:rsidRPr="0052039A" w:rsidRDefault="0052039A" w:rsidP="00696C47">
            <w:pPr>
              <w:spacing w:line="259" w:lineRule="auto"/>
              <w:ind w:right="1"/>
              <w:jc w:val="center"/>
              <w:rPr>
                <w:rFonts w:ascii="Verdana" w:hAnsi="Verdana"/>
              </w:rPr>
            </w:pPr>
            <w:r w:rsidRPr="0052039A">
              <w:rPr>
                <w:rFonts w:ascii="Verdana" w:hAnsi="Verdana"/>
              </w:rPr>
              <w:t xml:space="preserve"> </w:t>
            </w:r>
          </w:p>
          <w:p w14:paraId="44413D7B" w14:textId="77777777" w:rsidR="0052039A" w:rsidRPr="0052039A" w:rsidRDefault="0052039A" w:rsidP="00696C47">
            <w:pPr>
              <w:spacing w:line="259" w:lineRule="auto"/>
              <w:ind w:right="1"/>
              <w:jc w:val="center"/>
              <w:rPr>
                <w:rFonts w:ascii="Verdana" w:hAnsi="Verdana"/>
              </w:rPr>
            </w:pPr>
            <w:r w:rsidRPr="0052039A">
              <w:rPr>
                <w:rFonts w:ascii="Verdana" w:hAnsi="Verdana"/>
              </w:rPr>
              <w:t xml:space="preserve"> </w:t>
            </w:r>
          </w:p>
          <w:p w14:paraId="15E06769" w14:textId="77777777" w:rsidR="0052039A" w:rsidRPr="0052039A" w:rsidRDefault="0052039A" w:rsidP="00696C47">
            <w:pPr>
              <w:spacing w:line="259" w:lineRule="auto"/>
              <w:ind w:right="1"/>
              <w:jc w:val="center"/>
              <w:rPr>
                <w:rFonts w:ascii="Verdana" w:hAnsi="Verdana"/>
              </w:rPr>
            </w:pPr>
          </w:p>
          <w:p w14:paraId="5CEBE4CF" w14:textId="77777777" w:rsidR="0052039A" w:rsidRPr="0052039A" w:rsidRDefault="0052039A" w:rsidP="00696C47">
            <w:pPr>
              <w:spacing w:line="259" w:lineRule="auto"/>
              <w:ind w:right="1"/>
              <w:jc w:val="center"/>
              <w:rPr>
                <w:rFonts w:ascii="Verdana" w:hAnsi="Verdana"/>
              </w:rPr>
            </w:pPr>
            <w:r w:rsidRPr="0052039A">
              <w:rPr>
                <w:rFonts w:ascii="Verdana" w:hAnsi="Verdana"/>
              </w:rPr>
              <w:t>A/I</w:t>
            </w:r>
          </w:p>
          <w:p w14:paraId="60B5C5D8" w14:textId="77777777" w:rsidR="0052039A" w:rsidRPr="0052039A" w:rsidRDefault="0052039A" w:rsidP="00696C47">
            <w:pPr>
              <w:spacing w:line="259" w:lineRule="auto"/>
              <w:ind w:right="1"/>
              <w:jc w:val="center"/>
              <w:rPr>
                <w:rFonts w:ascii="Verdana" w:hAnsi="Verdana"/>
              </w:rPr>
            </w:pPr>
          </w:p>
          <w:p w14:paraId="3873D7D8" w14:textId="77777777" w:rsidR="0052039A" w:rsidRPr="0052039A" w:rsidRDefault="0052039A" w:rsidP="00696C47">
            <w:pPr>
              <w:spacing w:line="259" w:lineRule="auto"/>
              <w:ind w:right="1"/>
              <w:jc w:val="center"/>
              <w:rPr>
                <w:rFonts w:ascii="Verdana" w:hAnsi="Verdana"/>
              </w:rPr>
            </w:pPr>
            <w:r w:rsidRPr="0052039A">
              <w:rPr>
                <w:rFonts w:ascii="Verdana" w:hAnsi="Verdana"/>
              </w:rPr>
              <w:t>A/I</w:t>
            </w:r>
          </w:p>
          <w:p w14:paraId="4F2C5448" w14:textId="77777777" w:rsidR="0052039A" w:rsidRPr="0052039A" w:rsidRDefault="0052039A" w:rsidP="00696C47">
            <w:pPr>
              <w:spacing w:line="259" w:lineRule="auto"/>
              <w:ind w:right="1"/>
              <w:jc w:val="center"/>
              <w:rPr>
                <w:rFonts w:ascii="Verdana" w:hAnsi="Verdana"/>
              </w:rPr>
            </w:pPr>
          </w:p>
          <w:p w14:paraId="72AA2DB0" w14:textId="77777777" w:rsidR="0052039A" w:rsidRPr="0052039A" w:rsidRDefault="0052039A" w:rsidP="00696C47">
            <w:pPr>
              <w:spacing w:line="259" w:lineRule="auto"/>
              <w:ind w:right="1"/>
              <w:jc w:val="center"/>
              <w:rPr>
                <w:rFonts w:ascii="Verdana" w:hAnsi="Verdana"/>
              </w:rPr>
            </w:pPr>
          </w:p>
          <w:p w14:paraId="05A7A97C" w14:textId="77777777" w:rsidR="0052039A" w:rsidRPr="0052039A" w:rsidRDefault="0052039A" w:rsidP="00696C47">
            <w:pPr>
              <w:spacing w:line="259" w:lineRule="auto"/>
              <w:ind w:right="1"/>
              <w:jc w:val="center"/>
              <w:rPr>
                <w:rFonts w:ascii="Verdana" w:hAnsi="Verdana"/>
              </w:rPr>
            </w:pPr>
            <w:r w:rsidRPr="0052039A">
              <w:rPr>
                <w:rFonts w:ascii="Verdana" w:hAnsi="Verdana"/>
              </w:rPr>
              <w:t>A/I</w:t>
            </w:r>
          </w:p>
          <w:p w14:paraId="0C1DA6EF" w14:textId="77777777" w:rsidR="0052039A" w:rsidRPr="0052039A" w:rsidRDefault="0052039A" w:rsidP="00696C47">
            <w:pPr>
              <w:spacing w:line="259" w:lineRule="auto"/>
              <w:ind w:right="1"/>
              <w:jc w:val="center"/>
              <w:rPr>
                <w:rFonts w:ascii="Verdana" w:hAnsi="Verdana"/>
              </w:rPr>
            </w:pPr>
          </w:p>
          <w:p w14:paraId="6899CABB" w14:textId="77777777" w:rsidR="0052039A" w:rsidRPr="0052039A" w:rsidRDefault="0052039A" w:rsidP="00696C47">
            <w:pPr>
              <w:spacing w:line="259" w:lineRule="auto"/>
              <w:ind w:right="1"/>
              <w:jc w:val="center"/>
              <w:rPr>
                <w:rFonts w:ascii="Verdana" w:hAnsi="Verdana"/>
              </w:rPr>
            </w:pPr>
            <w:r w:rsidRPr="0052039A">
              <w:rPr>
                <w:rFonts w:ascii="Verdana" w:hAnsi="Verdana"/>
              </w:rPr>
              <w:t>A/I</w:t>
            </w:r>
          </w:p>
          <w:p w14:paraId="6F0352B4" w14:textId="77777777" w:rsidR="0052039A" w:rsidRPr="0052039A" w:rsidRDefault="0052039A" w:rsidP="00696C47">
            <w:pPr>
              <w:spacing w:line="259" w:lineRule="auto"/>
              <w:ind w:right="1"/>
              <w:jc w:val="center"/>
              <w:rPr>
                <w:rFonts w:ascii="Verdana" w:hAnsi="Verdana"/>
              </w:rPr>
            </w:pPr>
          </w:p>
          <w:p w14:paraId="6D88BD5F" w14:textId="77777777" w:rsidR="0052039A" w:rsidRPr="0052039A" w:rsidRDefault="0052039A" w:rsidP="00696C47">
            <w:pPr>
              <w:spacing w:line="259" w:lineRule="auto"/>
              <w:ind w:right="1"/>
              <w:jc w:val="center"/>
              <w:rPr>
                <w:rFonts w:ascii="Verdana" w:hAnsi="Verdana"/>
              </w:rPr>
            </w:pPr>
            <w:r w:rsidRPr="0052039A">
              <w:rPr>
                <w:rFonts w:ascii="Verdana" w:hAnsi="Verdana"/>
              </w:rPr>
              <w:t>A/I</w:t>
            </w:r>
          </w:p>
          <w:p w14:paraId="31D5DAA0" w14:textId="77777777" w:rsidR="0052039A" w:rsidRPr="0052039A" w:rsidRDefault="0052039A" w:rsidP="00696C47">
            <w:pPr>
              <w:spacing w:line="259" w:lineRule="auto"/>
              <w:ind w:right="1"/>
              <w:jc w:val="center"/>
              <w:rPr>
                <w:rFonts w:ascii="Verdana" w:hAnsi="Verdana"/>
              </w:rPr>
            </w:pPr>
            <w:r w:rsidRPr="0052039A">
              <w:rPr>
                <w:rFonts w:ascii="Verdana" w:hAnsi="Verdana"/>
              </w:rPr>
              <w:t>A/I</w:t>
            </w:r>
          </w:p>
          <w:p w14:paraId="7431025D" w14:textId="77777777" w:rsidR="0052039A" w:rsidRPr="0052039A" w:rsidRDefault="0052039A" w:rsidP="00696C47">
            <w:pPr>
              <w:spacing w:line="259" w:lineRule="auto"/>
              <w:ind w:right="1"/>
              <w:jc w:val="center"/>
              <w:rPr>
                <w:rFonts w:ascii="Verdana" w:hAnsi="Verdana"/>
              </w:rPr>
            </w:pPr>
          </w:p>
          <w:p w14:paraId="1734AC9D" w14:textId="77777777" w:rsidR="0052039A" w:rsidRPr="0052039A" w:rsidRDefault="0052039A" w:rsidP="00696C47">
            <w:pPr>
              <w:spacing w:line="259" w:lineRule="auto"/>
              <w:ind w:right="1"/>
              <w:jc w:val="center"/>
              <w:rPr>
                <w:rFonts w:ascii="Verdana" w:hAnsi="Verdana"/>
              </w:rPr>
            </w:pPr>
            <w:r w:rsidRPr="0052039A">
              <w:rPr>
                <w:rFonts w:ascii="Verdana" w:hAnsi="Verdana"/>
              </w:rPr>
              <w:t>A/I</w:t>
            </w:r>
          </w:p>
          <w:p w14:paraId="5ACEBC34" w14:textId="77777777" w:rsidR="0052039A" w:rsidRPr="0052039A" w:rsidRDefault="0052039A" w:rsidP="00696C47">
            <w:pPr>
              <w:spacing w:line="259" w:lineRule="auto"/>
              <w:ind w:right="1"/>
              <w:jc w:val="center"/>
              <w:rPr>
                <w:rFonts w:ascii="Verdana" w:hAnsi="Verdana"/>
              </w:rPr>
            </w:pPr>
          </w:p>
          <w:p w14:paraId="4817076F" w14:textId="77777777" w:rsidR="0052039A" w:rsidRPr="0052039A" w:rsidRDefault="0052039A" w:rsidP="00696C47">
            <w:pPr>
              <w:spacing w:line="259" w:lineRule="auto"/>
              <w:ind w:right="1"/>
              <w:jc w:val="center"/>
              <w:rPr>
                <w:rFonts w:ascii="Verdana" w:hAnsi="Verdana"/>
              </w:rPr>
            </w:pPr>
            <w:r w:rsidRPr="0052039A">
              <w:rPr>
                <w:rFonts w:ascii="Verdana" w:hAnsi="Verdana"/>
              </w:rPr>
              <w:t>A/I</w:t>
            </w:r>
          </w:p>
          <w:p w14:paraId="3685006C" w14:textId="77777777" w:rsidR="0052039A" w:rsidRPr="0052039A" w:rsidRDefault="0052039A" w:rsidP="00696C47">
            <w:pPr>
              <w:spacing w:line="259" w:lineRule="auto"/>
              <w:ind w:right="1"/>
              <w:jc w:val="center"/>
              <w:rPr>
                <w:rFonts w:ascii="Verdana" w:hAnsi="Verdana"/>
              </w:rPr>
            </w:pPr>
          </w:p>
          <w:p w14:paraId="276DF392" w14:textId="77777777" w:rsidR="0052039A" w:rsidRPr="0052039A" w:rsidRDefault="0052039A" w:rsidP="00696C47">
            <w:pPr>
              <w:spacing w:line="259" w:lineRule="auto"/>
              <w:ind w:right="1"/>
              <w:jc w:val="center"/>
              <w:rPr>
                <w:rFonts w:ascii="Verdana" w:hAnsi="Verdana"/>
              </w:rPr>
            </w:pPr>
            <w:r w:rsidRPr="0052039A">
              <w:rPr>
                <w:rFonts w:ascii="Verdana" w:hAnsi="Verdana"/>
              </w:rPr>
              <w:t>A/I</w:t>
            </w:r>
          </w:p>
          <w:p w14:paraId="4025F4B1" w14:textId="77777777" w:rsidR="0052039A" w:rsidRPr="0052039A" w:rsidRDefault="0052039A" w:rsidP="00696C47">
            <w:pPr>
              <w:spacing w:line="259" w:lineRule="auto"/>
              <w:ind w:right="1"/>
              <w:jc w:val="center"/>
              <w:rPr>
                <w:rFonts w:ascii="Verdana" w:hAnsi="Verdana"/>
              </w:rPr>
            </w:pPr>
          </w:p>
          <w:p w14:paraId="0B28FD2D" w14:textId="77777777" w:rsidR="0052039A" w:rsidRPr="0052039A" w:rsidRDefault="0052039A" w:rsidP="00696C47">
            <w:pPr>
              <w:spacing w:line="259" w:lineRule="auto"/>
              <w:ind w:right="1"/>
              <w:jc w:val="center"/>
              <w:rPr>
                <w:rFonts w:ascii="Verdana" w:hAnsi="Verdana"/>
              </w:rPr>
            </w:pPr>
          </w:p>
        </w:tc>
      </w:tr>
    </w:tbl>
    <w:p w14:paraId="1C5EE94F" w14:textId="77777777" w:rsidR="0052039A" w:rsidRPr="0052039A" w:rsidRDefault="0052039A" w:rsidP="0052039A">
      <w:pPr>
        <w:spacing w:line="259" w:lineRule="auto"/>
        <w:ind w:left="142"/>
        <w:rPr>
          <w:rFonts w:ascii="Verdana" w:hAnsi="Verdana"/>
        </w:rPr>
      </w:pPr>
      <w:r w:rsidRPr="0052039A">
        <w:rPr>
          <w:rFonts w:ascii="Verdana" w:hAnsi="Verdana"/>
        </w:rPr>
        <w:t xml:space="preserve"> </w:t>
      </w:r>
    </w:p>
    <w:p w14:paraId="00294D73" w14:textId="77777777" w:rsidR="0052039A" w:rsidRPr="0052039A" w:rsidRDefault="0052039A" w:rsidP="0052039A">
      <w:pPr>
        <w:spacing w:line="259" w:lineRule="auto"/>
        <w:ind w:left="142"/>
        <w:rPr>
          <w:rFonts w:ascii="Verdana" w:hAnsi="Verdana"/>
        </w:rPr>
      </w:pPr>
      <w:r w:rsidRPr="0052039A">
        <w:rPr>
          <w:rFonts w:ascii="Verdana" w:hAnsi="Verdana"/>
        </w:rPr>
        <w:t xml:space="preserve"> </w:t>
      </w:r>
    </w:p>
    <w:p w14:paraId="4B8CEEC5" w14:textId="77777777" w:rsidR="0052039A" w:rsidRPr="0052039A" w:rsidRDefault="0052039A" w:rsidP="0052039A">
      <w:pPr>
        <w:spacing w:after="70" w:line="259" w:lineRule="auto"/>
        <w:ind w:left="312"/>
        <w:rPr>
          <w:rFonts w:ascii="Verdana" w:hAnsi="Verdana"/>
        </w:rPr>
      </w:pPr>
    </w:p>
    <w:p w14:paraId="78B0EC08" w14:textId="77777777" w:rsidR="0052039A" w:rsidRPr="0052039A" w:rsidRDefault="0052039A" w:rsidP="0052039A">
      <w:pPr>
        <w:jc w:val="both"/>
        <w:rPr>
          <w:rFonts w:ascii="Verdana" w:eastAsia="Gill Sans MT" w:hAnsi="Verdana"/>
          <w:b/>
        </w:rPr>
      </w:pPr>
    </w:p>
    <w:p w14:paraId="365BEFC9" w14:textId="77777777" w:rsidR="0052039A" w:rsidRPr="0052039A" w:rsidRDefault="0052039A" w:rsidP="0052039A">
      <w:pPr>
        <w:jc w:val="both"/>
        <w:rPr>
          <w:rFonts w:ascii="Verdana" w:eastAsia="Gill Sans MT" w:hAnsi="Verdana" w:cs="Arial"/>
        </w:rPr>
      </w:pPr>
      <w:r w:rsidRPr="0052039A">
        <w:rPr>
          <w:rFonts w:ascii="Verdana" w:eastAsia="Gill Sans MT" w:hAnsi="Verdana" w:cs="Arial"/>
          <w:b/>
          <w:noProof/>
        </w:rPr>
        <w:drawing>
          <wp:inline distT="0" distB="0" distL="0" distR="0" wp14:anchorId="0DA37F4A" wp14:editId="5456E3EB">
            <wp:extent cx="508000" cy="245745"/>
            <wp:effectExtent l="0" t="0" r="6350" b="1905"/>
            <wp:docPr id="5" name="Picture 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000" cy="245745"/>
                    </a:xfrm>
                    <a:prstGeom prst="rect">
                      <a:avLst/>
                    </a:prstGeom>
                    <a:noFill/>
                    <a:ln>
                      <a:noFill/>
                    </a:ln>
                  </pic:spPr>
                </pic:pic>
              </a:graphicData>
            </a:graphic>
          </wp:inline>
        </w:drawing>
      </w:r>
      <w:r w:rsidRPr="0052039A">
        <w:rPr>
          <w:rFonts w:ascii="Verdana" w:eastAsia="Gill Sans MT" w:hAnsi="Verdana" w:cs="Arial"/>
          <w:b/>
        </w:rPr>
        <w:t xml:space="preserve"> </w:t>
      </w:r>
      <w:r w:rsidRPr="0052039A">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000AB5AF" w14:textId="77777777" w:rsidR="0052039A" w:rsidRPr="0052039A" w:rsidRDefault="0052039A" w:rsidP="0052039A">
      <w:pPr>
        <w:ind w:left="720" w:hanging="720"/>
        <w:jc w:val="both"/>
        <w:rPr>
          <w:rFonts w:ascii="Verdana" w:eastAsia="Gill Sans MT" w:hAnsi="Verdana" w:cs="Arial"/>
        </w:rPr>
      </w:pPr>
    </w:p>
    <w:p w14:paraId="35E8AEE0" w14:textId="77777777" w:rsidR="0052039A" w:rsidRPr="0052039A" w:rsidRDefault="0052039A" w:rsidP="0052039A">
      <w:pPr>
        <w:pStyle w:val="Header"/>
        <w:jc w:val="both"/>
        <w:rPr>
          <w:rFonts w:ascii="Verdana" w:eastAsia="Gill Sans MT" w:hAnsi="Verdana" w:cs="Arial"/>
          <w:sz w:val="24"/>
          <w:szCs w:val="24"/>
        </w:rPr>
      </w:pPr>
      <w:r w:rsidRPr="0052039A">
        <w:rPr>
          <w:rFonts w:ascii="Verdana" w:eastAsia="Gill Sans MT" w:hAnsi="Verdana" w:cs="Arial"/>
        </w:rPr>
        <w:t>We are proud to display the</w:t>
      </w:r>
      <w:r w:rsidRPr="0052039A">
        <w:rPr>
          <w:rFonts w:ascii="Verdana" w:eastAsia="Gill Sans MT" w:hAnsi="Verdana" w:cs="Arial"/>
          <w:b/>
        </w:rPr>
        <w:t xml:space="preserve"> Disability Conf</w:t>
      </w:r>
      <w:r w:rsidRPr="0052039A">
        <w:rPr>
          <w:rFonts w:ascii="Verdana" w:eastAsia="Gill Sans MT" w:hAnsi="Verdana" w:cs="Arial"/>
          <w:b/>
          <w:sz w:val="24"/>
          <w:szCs w:val="24"/>
        </w:rPr>
        <w:t xml:space="preserve">idence Symbol, </w:t>
      </w:r>
      <w:r w:rsidRPr="0052039A">
        <w:rPr>
          <w:rFonts w:ascii="Verdana" w:eastAsia="Gill Sans MT" w:hAnsi="Verdana" w:cs="Arial"/>
          <w:sz w:val="24"/>
          <w:szCs w:val="24"/>
        </w:rPr>
        <w:t>which</w:t>
      </w:r>
      <w:r w:rsidRPr="0052039A">
        <w:rPr>
          <w:rFonts w:ascii="Verdana" w:eastAsia="Gill Sans MT" w:hAnsi="Verdana" w:cs="Arial"/>
          <w:b/>
          <w:sz w:val="24"/>
          <w:szCs w:val="24"/>
        </w:rPr>
        <w:t xml:space="preserve"> </w:t>
      </w:r>
      <w:r w:rsidRPr="0052039A">
        <w:rPr>
          <w:rFonts w:ascii="Verdana" w:eastAsia="Gill Sans MT" w:hAnsi="Verdana" w:cs="Arial"/>
          <w:sz w:val="24"/>
          <w:szCs w:val="24"/>
        </w:rPr>
        <w:t xml:space="preserve">is a recognition given by </w:t>
      </w:r>
      <w:proofErr w:type="spellStart"/>
      <w:r w:rsidRPr="0052039A">
        <w:rPr>
          <w:rFonts w:ascii="Verdana" w:eastAsia="Gill Sans MT" w:hAnsi="Verdana" w:cs="Arial"/>
          <w:sz w:val="24"/>
          <w:szCs w:val="24"/>
        </w:rPr>
        <w:t>Jobcentre</w:t>
      </w:r>
      <w:proofErr w:type="spellEnd"/>
      <w:r w:rsidRPr="0052039A">
        <w:rPr>
          <w:rFonts w:ascii="Verdana" w:eastAsia="Gill Sans MT" w:hAnsi="Verdana" w:cs="Arial"/>
          <w:sz w:val="24"/>
          <w:szCs w:val="24"/>
        </w:rPr>
        <w:t xml:space="preserve"> plus to employers who agree to meet specific requirements regarding the recruitment, employment, retention and career development of disabled people.</w:t>
      </w:r>
    </w:p>
    <w:p w14:paraId="3A8998F9" w14:textId="77777777" w:rsidR="0052039A" w:rsidRPr="0052039A" w:rsidRDefault="0052039A" w:rsidP="0052039A">
      <w:pPr>
        <w:pStyle w:val="Header"/>
        <w:jc w:val="both"/>
        <w:rPr>
          <w:rFonts w:ascii="Verdana" w:eastAsia="Gill Sans MT" w:hAnsi="Verdana" w:cs="Arial"/>
          <w:sz w:val="24"/>
          <w:szCs w:val="24"/>
        </w:rPr>
      </w:pPr>
    </w:p>
    <w:p w14:paraId="46A6C842" w14:textId="77777777" w:rsidR="004F6919" w:rsidRDefault="004F6919" w:rsidP="004F6919">
      <w:pPr>
        <w:pStyle w:val="Header"/>
        <w:rPr>
          <w:rFonts w:ascii="Verdana" w:eastAsia="Gill Sans MT" w:hAnsi="Verdana" w:cs="Arial"/>
          <w:sz w:val="24"/>
          <w:szCs w:val="24"/>
        </w:rPr>
      </w:pPr>
    </w:p>
    <w:p w14:paraId="232A2C06" w14:textId="6678E2EF" w:rsidR="0052039A" w:rsidRPr="004F6919" w:rsidRDefault="0052039A" w:rsidP="004F6919">
      <w:pPr>
        <w:pStyle w:val="Header"/>
        <w:rPr>
          <w:rFonts w:ascii="Verdana" w:eastAsia="Gill Sans MT" w:hAnsi="Verdana" w:cs="Arial"/>
          <w:b/>
          <w:sz w:val="24"/>
          <w:szCs w:val="24"/>
          <w:u w:val="single"/>
        </w:rPr>
      </w:pPr>
      <w:r w:rsidRPr="0052039A">
        <w:rPr>
          <w:rFonts w:ascii="Verdana" w:hAnsi="Verdana" w:cs="Arial"/>
          <w:noProof/>
          <w:sz w:val="24"/>
          <w:szCs w:val="24"/>
        </w:rPr>
        <mc:AlternateContent>
          <mc:Choice Requires="wps">
            <w:drawing>
              <wp:anchor distT="0" distB="0" distL="114300" distR="114300" simplePos="0" relativeHeight="251660289" behindDoc="0" locked="0" layoutInCell="1" allowOverlap="1" wp14:anchorId="24728464" wp14:editId="584DB7E2">
                <wp:simplePos x="0" y="0"/>
                <wp:positionH relativeFrom="column">
                  <wp:posOffset>516890</wp:posOffset>
                </wp:positionH>
                <wp:positionV relativeFrom="paragraph">
                  <wp:posOffset>144145</wp:posOffset>
                </wp:positionV>
                <wp:extent cx="5486400" cy="914400"/>
                <wp:effectExtent l="0" t="4445"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7FC4F" w14:textId="77777777" w:rsidR="00696C47" w:rsidRPr="00CB325D" w:rsidRDefault="00696C47" w:rsidP="0052039A">
                            <w:pPr>
                              <w:jc w:val="center"/>
                              <w:rPr>
                                <w:rFonts w:ascii="Gill Sans MT" w:eastAsia="Gill Sans MT" w:hAnsi="Gill Sans MT" w:cs="Arial"/>
                                <w:b/>
                                <w:sz w:val="28"/>
                                <w:szCs w:val="28"/>
                              </w:rPr>
                            </w:pPr>
                            <w:r w:rsidRPr="00CB325D">
                              <w:rPr>
                                <w:rFonts w:ascii="Gill Sans MT" w:eastAsia="Gill Sans MT" w:hAnsi="Gill Sans MT" w:cs="Arial"/>
                                <w:sz w:val="28"/>
                                <w:szCs w:val="28"/>
                              </w:rPr>
                              <w:t xml:space="preserve">If you need a copy of this information in large print, Braille, another language, on cassette or disc, please ask us by contacting the </w:t>
                            </w:r>
                            <w:r w:rsidRPr="00CB325D">
                              <w:rPr>
                                <w:rFonts w:ascii="Gill Sans MT" w:eastAsia="Gill Sans MT" w:hAnsi="Gill Sans MT" w:cs="Arial"/>
                                <w:b/>
                                <w:sz w:val="28"/>
                                <w:szCs w:val="28"/>
                              </w:rPr>
                              <w:t>Recruitment Team on 01785 276113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28464" id="_x0000_t202" coordsize="21600,21600" o:spt="202" path="m,l,21600r21600,l21600,xe">
                <v:stroke joinstyle="miter"/>
                <v:path gradientshapeok="t" o:connecttype="rect"/>
              </v:shapetype>
              <v:shape id="Text Box 3" o:spid="_x0000_s1026" type="#_x0000_t202" style="position:absolute;margin-left:40.7pt;margin-top:11.35pt;width:6in;height:1in;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" filled="f" stroked="f">
                <v:textbox>
                  <w:txbxContent>
                    <w:p w14:paraId="5737FC4F" w14:textId="77777777" w:rsidR="00696C47" w:rsidRPr="00CB325D" w:rsidRDefault="00696C47" w:rsidP="0052039A">
                      <w:pPr>
                        <w:jc w:val="center"/>
                        <w:rPr>
                          <w:rFonts w:ascii="Gill Sans MT" w:eastAsia="Gill Sans MT" w:hAnsi="Gill Sans MT" w:cs="Arial"/>
                          <w:b/>
                          <w:sz w:val="28"/>
                          <w:szCs w:val="28"/>
                        </w:rPr>
                      </w:pPr>
                      <w:r w:rsidRPr="00CB325D">
                        <w:rPr>
                          <w:rFonts w:ascii="Gill Sans MT" w:eastAsia="Gill Sans MT" w:hAnsi="Gill Sans MT" w:cs="Arial"/>
                          <w:sz w:val="28"/>
                          <w:szCs w:val="28"/>
                        </w:rPr>
                        <w:t xml:space="preserve">If you need a copy of this information in large print, Braille, another language, on cassette or disc, please ask us by contacting the </w:t>
                      </w:r>
                      <w:r w:rsidRPr="00CB325D">
                        <w:rPr>
                          <w:rFonts w:ascii="Gill Sans MT" w:eastAsia="Gill Sans MT" w:hAnsi="Gill Sans MT" w:cs="Arial"/>
                          <w:b/>
                          <w:sz w:val="28"/>
                          <w:szCs w:val="28"/>
                        </w:rPr>
                        <w:t>Recruitment Team on 01785 276113</w:t>
                      </w:r>
                    </w:p>
                  </w:txbxContent>
                </v:textbox>
              </v:shape>
            </w:pict>
          </mc:Fallback>
        </mc:AlternateContent>
      </w:r>
    </w:p>
    <w:p w14:paraId="584E8458" w14:textId="77777777" w:rsidR="0052039A" w:rsidRPr="0052039A" w:rsidRDefault="0052039A" w:rsidP="001F3113">
      <w:pPr>
        <w:pStyle w:val="Body-Bold"/>
      </w:pPr>
    </w:p>
    <w:sectPr w:rsidR="0052039A" w:rsidRPr="0052039A"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8E85F" w14:textId="77777777" w:rsidR="00696C47" w:rsidRDefault="00696C47" w:rsidP="003E7AA3">
      <w:pPr>
        <w:spacing w:after="0" w:line="240" w:lineRule="auto"/>
      </w:pPr>
      <w:r>
        <w:separator/>
      </w:r>
    </w:p>
  </w:endnote>
  <w:endnote w:type="continuationSeparator" w:id="0">
    <w:p w14:paraId="6F28B9DA" w14:textId="77777777" w:rsidR="00696C47" w:rsidRDefault="00696C47" w:rsidP="003E7AA3">
      <w:pPr>
        <w:spacing w:after="0" w:line="240" w:lineRule="auto"/>
      </w:pPr>
      <w:r>
        <w:continuationSeparator/>
      </w:r>
    </w:p>
  </w:endnote>
  <w:endnote w:type="continuationNotice" w:id="1">
    <w:p w14:paraId="20729D14" w14:textId="77777777" w:rsidR="00696C47" w:rsidRDefault="00696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1CD3" w14:textId="77777777" w:rsidR="003120C8" w:rsidRDefault="00312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2A8E" w14:textId="77777777" w:rsidR="003120C8" w:rsidRDefault="00312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F2810" w14:textId="77777777" w:rsidR="003120C8" w:rsidRDefault="00312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4A7BE" w14:textId="77777777" w:rsidR="00696C47" w:rsidRDefault="00696C47" w:rsidP="003E7AA3">
      <w:pPr>
        <w:spacing w:after="0" w:line="240" w:lineRule="auto"/>
      </w:pPr>
      <w:r>
        <w:separator/>
      </w:r>
    </w:p>
  </w:footnote>
  <w:footnote w:type="continuationSeparator" w:id="0">
    <w:p w14:paraId="335A5CC4" w14:textId="77777777" w:rsidR="00696C47" w:rsidRDefault="00696C47" w:rsidP="003E7AA3">
      <w:pPr>
        <w:spacing w:after="0" w:line="240" w:lineRule="auto"/>
      </w:pPr>
      <w:r>
        <w:continuationSeparator/>
      </w:r>
    </w:p>
  </w:footnote>
  <w:footnote w:type="continuationNotice" w:id="1">
    <w:p w14:paraId="6A5D414B" w14:textId="77777777" w:rsidR="00696C47" w:rsidRDefault="00696C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7BE7" w14:textId="77777777" w:rsidR="003120C8" w:rsidRDefault="00312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696C47" w:rsidRDefault="00696C47"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1A498683" w:rsidR="00696C47" w:rsidRPr="00EE50CC" w:rsidRDefault="003120C8" w:rsidP="00816AA1">
                          <w:pPr>
                            <w:pStyle w:val="inner-page-title"/>
                            <w:rPr>
                              <w:caps/>
                            </w:rPr>
                          </w:pPr>
                          <w:r>
                            <w:rPr>
                              <w:caps/>
                            </w:rPr>
                            <w:t>Health and care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1A498683" w:rsidR="00696C47" w:rsidRPr="00EE50CC" w:rsidRDefault="003120C8" w:rsidP="00816AA1">
                    <w:pPr>
                      <w:pStyle w:val="inner-page-title"/>
                      <w:rPr>
                        <w:caps/>
                      </w:rPr>
                    </w:pPr>
                    <w:r>
                      <w:rPr>
                        <w:caps/>
                      </w:rPr>
                      <w:t>Health and care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696C47" w:rsidRPr="00C86E78" w:rsidRDefault="00696C47"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696C47" w:rsidRPr="00C86E78" w:rsidRDefault="00696C47"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795F" w14:textId="77777777" w:rsidR="003120C8" w:rsidRDefault="00312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A41943"/>
    <w:multiLevelType w:val="hybridMultilevel"/>
    <w:tmpl w:val="A428103A"/>
    <w:lvl w:ilvl="0" w:tplc="E420666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44928"/>
    <w:multiLevelType w:val="hybridMultilevel"/>
    <w:tmpl w:val="75800A0E"/>
    <w:lvl w:ilvl="0" w:tplc="08090011">
      <w:start w:val="1"/>
      <w:numFmt w:val="decimal"/>
      <w:lvlText w:val="%1)"/>
      <w:lvlJc w:val="left"/>
      <w:pPr>
        <w:tabs>
          <w:tab w:val="num" w:pos="57"/>
        </w:tabs>
        <w:ind w:left="360" w:hanging="360"/>
      </w:pPr>
      <w:rPr>
        <w:rFonts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A22525B"/>
    <w:multiLevelType w:val="hybridMultilevel"/>
    <w:tmpl w:val="399225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9628AA"/>
    <w:multiLevelType w:val="hybridMultilevel"/>
    <w:tmpl w:val="68702466"/>
    <w:lvl w:ilvl="0" w:tplc="90023DDA">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3A6C90"/>
    <w:multiLevelType w:val="hybridMultilevel"/>
    <w:tmpl w:val="46744A3C"/>
    <w:lvl w:ilvl="0" w:tplc="0809000F">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A05B94"/>
    <w:multiLevelType w:val="hybridMultilevel"/>
    <w:tmpl w:val="083AF680"/>
    <w:lvl w:ilvl="0" w:tplc="9D2870DE">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C00B6D"/>
    <w:multiLevelType w:val="hybridMultilevel"/>
    <w:tmpl w:val="F458827C"/>
    <w:lvl w:ilvl="0" w:tplc="4DD8EA8A">
      <w:start w:val="1"/>
      <w:numFmt w:val="bullet"/>
      <w:lvlText w:val="•"/>
      <w:lvlJc w:val="left"/>
      <w:pPr>
        <w:ind w:left="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AAD2B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BEED5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ACCA5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C2669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5CB3A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A8E54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CA12D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48249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FF7627F"/>
    <w:multiLevelType w:val="hybridMultilevel"/>
    <w:tmpl w:val="74288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682581"/>
    <w:multiLevelType w:val="hybridMultilevel"/>
    <w:tmpl w:val="81286222"/>
    <w:lvl w:ilvl="0" w:tplc="94FC00B8">
      <w:start w:val="1"/>
      <w:numFmt w:val="decimal"/>
      <w:lvlText w:val="%1."/>
      <w:lvlJc w:val="left"/>
      <w:pPr>
        <w:tabs>
          <w:tab w:val="num" w:pos="57"/>
        </w:tabs>
        <w:ind w:left="36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CB02AF"/>
    <w:multiLevelType w:val="hybridMultilevel"/>
    <w:tmpl w:val="DDD6F744"/>
    <w:lvl w:ilvl="0" w:tplc="42449384">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6A4F37AA"/>
    <w:multiLevelType w:val="hybridMultilevel"/>
    <w:tmpl w:val="0F860E1A"/>
    <w:lvl w:ilvl="0" w:tplc="94FC00B8">
      <w:start w:val="1"/>
      <w:numFmt w:val="decimal"/>
      <w:lvlText w:val="%1."/>
      <w:lvlJc w:val="left"/>
      <w:pPr>
        <w:tabs>
          <w:tab w:val="num" w:pos="57"/>
        </w:tabs>
        <w:ind w:left="360" w:hanging="360"/>
      </w:pPr>
      <w:rPr>
        <w:rFonts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D60B3F"/>
    <w:multiLevelType w:val="hybridMultilevel"/>
    <w:tmpl w:val="5ED68EAA"/>
    <w:lvl w:ilvl="0" w:tplc="50064C0C">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765F726E"/>
    <w:multiLevelType w:val="hybridMultilevel"/>
    <w:tmpl w:val="9C40AF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446117766">
    <w:abstractNumId w:val="11"/>
  </w:num>
  <w:num w:numId="2" w16cid:durableId="1150906861">
    <w:abstractNumId w:val="14"/>
  </w:num>
  <w:num w:numId="3" w16cid:durableId="1641231773">
    <w:abstractNumId w:val="7"/>
  </w:num>
  <w:num w:numId="4" w16cid:durableId="1480220967">
    <w:abstractNumId w:val="9"/>
  </w:num>
  <w:num w:numId="5" w16cid:durableId="1224221953">
    <w:abstractNumId w:val="3"/>
  </w:num>
  <w:num w:numId="6" w16cid:durableId="570893807">
    <w:abstractNumId w:val="0"/>
  </w:num>
  <w:num w:numId="7" w16cid:durableId="1611820603">
    <w:abstractNumId w:val="8"/>
  </w:num>
  <w:num w:numId="8" w16cid:durableId="2043284014">
    <w:abstractNumId w:val="12"/>
  </w:num>
  <w:num w:numId="9" w16cid:durableId="377898913">
    <w:abstractNumId w:val="16"/>
  </w:num>
  <w:num w:numId="10" w16cid:durableId="592400922">
    <w:abstractNumId w:val="15"/>
  </w:num>
  <w:num w:numId="11" w16cid:durableId="607932382">
    <w:abstractNumId w:val="13"/>
  </w:num>
  <w:num w:numId="12" w16cid:durableId="1045565239">
    <w:abstractNumId w:val="5"/>
  </w:num>
  <w:num w:numId="13" w16cid:durableId="1167281689">
    <w:abstractNumId w:val="1"/>
  </w:num>
  <w:num w:numId="14" w16cid:durableId="1185555025">
    <w:abstractNumId w:val="6"/>
  </w:num>
  <w:num w:numId="15" w16cid:durableId="1771006293">
    <w:abstractNumId w:val="4"/>
  </w:num>
  <w:num w:numId="16" w16cid:durableId="1375302747">
    <w:abstractNumId w:val="2"/>
  </w:num>
  <w:num w:numId="17" w16cid:durableId="10895021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33FD5"/>
    <w:rsid w:val="0004578C"/>
    <w:rsid w:val="00141D89"/>
    <w:rsid w:val="001667C8"/>
    <w:rsid w:val="001A15EA"/>
    <w:rsid w:val="001F3113"/>
    <w:rsid w:val="00261654"/>
    <w:rsid w:val="00265281"/>
    <w:rsid w:val="002D413B"/>
    <w:rsid w:val="003120C8"/>
    <w:rsid w:val="00316CA7"/>
    <w:rsid w:val="003E7AA3"/>
    <w:rsid w:val="003F50AB"/>
    <w:rsid w:val="0041456C"/>
    <w:rsid w:val="00465664"/>
    <w:rsid w:val="004F0A03"/>
    <w:rsid w:val="004F6919"/>
    <w:rsid w:val="00511340"/>
    <w:rsid w:val="0052039A"/>
    <w:rsid w:val="00535B0F"/>
    <w:rsid w:val="00671CC9"/>
    <w:rsid w:val="00696C47"/>
    <w:rsid w:val="007113AB"/>
    <w:rsid w:val="00754D89"/>
    <w:rsid w:val="00770B6C"/>
    <w:rsid w:val="00797BFE"/>
    <w:rsid w:val="007A6708"/>
    <w:rsid w:val="007B5AC5"/>
    <w:rsid w:val="0080309F"/>
    <w:rsid w:val="00814B9F"/>
    <w:rsid w:val="00816AA1"/>
    <w:rsid w:val="00872B70"/>
    <w:rsid w:val="00913996"/>
    <w:rsid w:val="009446C3"/>
    <w:rsid w:val="0096580A"/>
    <w:rsid w:val="00977EA1"/>
    <w:rsid w:val="0099470D"/>
    <w:rsid w:val="00A34FE9"/>
    <w:rsid w:val="00A645DA"/>
    <w:rsid w:val="00AD6686"/>
    <w:rsid w:val="00B9509B"/>
    <w:rsid w:val="00BB233B"/>
    <w:rsid w:val="00C20BE9"/>
    <w:rsid w:val="00C5460E"/>
    <w:rsid w:val="00C86E78"/>
    <w:rsid w:val="00CD038B"/>
    <w:rsid w:val="00DF0A92"/>
    <w:rsid w:val="00EC0C4E"/>
    <w:rsid w:val="00EE50CC"/>
    <w:rsid w:val="00EE5239"/>
    <w:rsid w:val="00F72F3D"/>
    <w:rsid w:val="00F77788"/>
    <w:rsid w:val="00FC632D"/>
    <w:rsid w:val="00FE28F9"/>
    <w:rsid w:val="00FE537E"/>
    <w:rsid w:val="00FF394D"/>
    <w:rsid w:val="0739E74C"/>
    <w:rsid w:val="10F4C3C6"/>
    <w:rsid w:val="3FDD060E"/>
    <w:rsid w:val="44199DF5"/>
    <w:rsid w:val="4AF2F16B"/>
    <w:rsid w:val="4D8959C3"/>
    <w:rsid w:val="50F0536E"/>
    <w:rsid w:val="55AAF8B7"/>
    <w:rsid w:val="58605E87"/>
    <w:rsid w:val="587478F2"/>
    <w:rsid w:val="58DBFE7C"/>
    <w:rsid w:val="5F5EC7C2"/>
    <w:rsid w:val="65A15927"/>
    <w:rsid w:val="66E03C93"/>
    <w:rsid w:val="725E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next w:val="Normal"/>
    <w:link w:val="Heading2Char"/>
    <w:qFormat/>
    <w:rsid w:val="0052039A"/>
    <w:pPr>
      <w:spacing w:after="240" w:line="240" w:lineRule="auto"/>
      <w:outlineLvl w:val="1"/>
    </w:pPr>
    <w:rPr>
      <w:rFonts w:ascii="Arial Bold" w:eastAsia="Arial Bold" w:hAnsi="Arial Bold" w:cs="Times New Roman"/>
      <w:color w:val="141313"/>
      <w:sz w:val="36"/>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character" w:customStyle="1" w:styleId="Heading2Char">
    <w:name w:val="Heading 2 Char"/>
    <w:basedOn w:val="DefaultParagraphFont"/>
    <w:link w:val="Heading2"/>
    <w:rsid w:val="0052039A"/>
    <w:rPr>
      <w:rFonts w:ascii="Arial Bold" w:eastAsia="Arial Bold" w:hAnsi="Arial Bold" w:cs="Times New Roman"/>
      <w:color w:val="141313"/>
      <w:sz w:val="36"/>
      <w:szCs w:val="18"/>
      <w:lang w:val="en-GB"/>
    </w:rPr>
  </w:style>
  <w:style w:type="paragraph" w:styleId="NormalWeb">
    <w:name w:val="Normal (Web)"/>
    <w:basedOn w:val="Normal"/>
    <w:uiPriority w:val="99"/>
    <w:rsid w:val="0052039A"/>
    <w:pPr>
      <w:spacing w:beforeLines="1" w:afterLines="1" w:after="0" w:line="240" w:lineRule="auto"/>
    </w:pPr>
    <w:rPr>
      <w:rFonts w:ascii="Times" w:eastAsia="Cambria" w:hAnsi="Times" w:cs="Times New Roman"/>
      <w:color w:val="43474F"/>
      <w:sz w:val="20"/>
      <w:szCs w:val="20"/>
      <w:lang w:val="en-GB"/>
    </w:rPr>
  </w:style>
  <w:style w:type="paragraph" w:styleId="ListParagraph">
    <w:name w:val="List Paragraph"/>
    <w:basedOn w:val="Normal"/>
    <w:uiPriority w:val="34"/>
    <w:qFormat/>
    <w:rsid w:val="0052039A"/>
    <w:pPr>
      <w:spacing w:after="0" w:line="240" w:lineRule="auto"/>
      <w:ind w:left="720"/>
      <w:contextualSpacing/>
    </w:pPr>
    <w:rPr>
      <w:rFonts w:ascii="Arial" w:eastAsia="Times New Roman" w:hAnsi="Arial" w:cs="Times New Roman"/>
      <w:color w:val="43474F"/>
      <w:sz w:val="18"/>
      <w:szCs w:val="24"/>
    </w:rPr>
  </w:style>
  <w:style w:type="paragraph" w:styleId="BodyTextIndent2">
    <w:name w:val="Body Text Indent 2"/>
    <w:basedOn w:val="Normal"/>
    <w:link w:val="BodyTextIndent2Char"/>
    <w:uiPriority w:val="99"/>
    <w:unhideWhenUsed/>
    <w:rsid w:val="0052039A"/>
    <w:pPr>
      <w:spacing w:after="120" w:line="480" w:lineRule="auto"/>
      <w:ind w:left="283"/>
    </w:pPr>
    <w:rPr>
      <w:rFonts w:ascii="Arial" w:eastAsia="Times New Roman" w:hAnsi="Arial" w:cs="Times New Roman"/>
      <w:color w:val="43474F"/>
      <w:sz w:val="18"/>
      <w:szCs w:val="24"/>
    </w:rPr>
  </w:style>
  <w:style w:type="character" w:customStyle="1" w:styleId="BodyTextIndent2Char">
    <w:name w:val="Body Text Indent 2 Char"/>
    <w:basedOn w:val="DefaultParagraphFont"/>
    <w:link w:val="BodyTextIndent2"/>
    <w:uiPriority w:val="99"/>
    <w:rsid w:val="0052039A"/>
    <w:rPr>
      <w:rFonts w:ascii="Arial" w:eastAsia="Times New Roman" w:hAnsi="Arial" w:cs="Times New Roman"/>
      <w:color w:val="43474F"/>
      <w:sz w:val="18"/>
      <w:szCs w:val="24"/>
    </w:rPr>
  </w:style>
  <w:style w:type="table" w:customStyle="1" w:styleId="TableGrid">
    <w:name w:val="TableGrid"/>
    <w:rsid w:val="0052039A"/>
    <w:pPr>
      <w:spacing w:after="0" w:line="240" w:lineRule="auto"/>
    </w:pPr>
    <w:rPr>
      <w:rFonts w:eastAsiaTheme="minorEastAsia"/>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McKeon, Chloe (C&amp;F)</cp:lastModifiedBy>
  <cp:revision>2</cp:revision>
  <dcterms:created xsi:type="dcterms:W3CDTF">2022-11-14T13:43:00Z</dcterms:created>
  <dcterms:modified xsi:type="dcterms:W3CDTF">2022-11-14T13:43:00Z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