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BB1F7" w14:textId="3815486A" w:rsidR="00816AA1" w:rsidRPr="00BC254E" w:rsidRDefault="001F3113" w:rsidP="001F3113">
      <w:pPr>
        <w:pStyle w:val="JobTitle"/>
        <w:rPr>
          <w:sz w:val="36"/>
          <w:szCs w:val="36"/>
        </w:rPr>
      </w:pPr>
      <w:r w:rsidRPr="001F3113">
        <w:drawing>
          <wp:anchor distT="0" distB="0" distL="114300" distR="114300" simplePos="0" relativeHeight="251658240" behindDoc="1" locked="0" layoutInCell="1" allowOverlap="1" wp14:anchorId="1A849A04" wp14:editId="610148BF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6116320" cy="9715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7BB" w:rsidRPr="00BC254E">
        <w:rPr>
          <w:sz w:val="36"/>
          <w:szCs w:val="36"/>
        </w:rPr>
        <w:t xml:space="preserve">SSCB </w:t>
      </w:r>
      <w:r w:rsidR="002B4C1F">
        <w:rPr>
          <w:sz w:val="36"/>
          <w:szCs w:val="36"/>
        </w:rPr>
        <w:t xml:space="preserve">Intelligence and </w:t>
      </w:r>
      <w:r w:rsidR="001E67BB" w:rsidRPr="00BC254E">
        <w:rPr>
          <w:sz w:val="36"/>
          <w:szCs w:val="36"/>
        </w:rPr>
        <w:t>Performance Officer</w:t>
      </w:r>
    </w:p>
    <w:p w14:paraId="4F20251A" w14:textId="3ACDAD23" w:rsidR="00161FE8" w:rsidRPr="00BC254E" w:rsidRDefault="00161FE8" w:rsidP="001F3113">
      <w:pPr>
        <w:pStyle w:val="JobTitle"/>
        <w:rPr>
          <w:sz w:val="36"/>
          <w:szCs w:val="36"/>
        </w:rPr>
      </w:pPr>
      <w:r w:rsidRPr="00BC254E">
        <w:rPr>
          <w:sz w:val="36"/>
          <w:szCs w:val="36"/>
        </w:rPr>
        <w:t>Grade</w:t>
      </w:r>
      <w:r w:rsidR="003E3191" w:rsidRPr="00BC254E">
        <w:rPr>
          <w:sz w:val="36"/>
          <w:szCs w:val="36"/>
        </w:rPr>
        <w:t xml:space="preserve"> </w:t>
      </w:r>
      <w:r w:rsidR="00215C19">
        <w:rPr>
          <w:sz w:val="36"/>
          <w:szCs w:val="36"/>
        </w:rPr>
        <w:t>9</w:t>
      </w:r>
    </w:p>
    <w:p w14:paraId="37CE899A" w14:textId="77777777" w:rsidR="00BC254E" w:rsidRPr="001F3113" w:rsidRDefault="00BC254E" w:rsidP="001F3113">
      <w:pPr>
        <w:pStyle w:val="JobTitle"/>
      </w:pPr>
    </w:p>
    <w:p w14:paraId="3151C0DC" w14:textId="5C8A5127" w:rsidR="00816AA1" w:rsidRPr="00816AA1" w:rsidRDefault="00816AA1" w:rsidP="4D3618BE">
      <w:pPr>
        <w:pStyle w:val="JobTitle"/>
      </w:pPr>
    </w:p>
    <w:p w14:paraId="05EF42B5" w14:textId="77777777" w:rsidR="001F3113" w:rsidRPr="008B1E3B" w:rsidRDefault="00816AA1" w:rsidP="001F3113">
      <w:pPr>
        <w:pStyle w:val="Body-Bold"/>
      </w:pPr>
      <w:r w:rsidRPr="008B1E3B">
        <w:t>Our Vision</w:t>
      </w:r>
    </w:p>
    <w:p w14:paraId="700EC88E" w14:textId="5EC5CF21" w:rsidR="2B77B527" w:rsidRPr="008B1E3B" w:rsidRDefault="1777271E" w:rsidP="008B1E3B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008B1E3B">
        <w:rPr>
          <w:rFonts w:ascii="Verdana" w:eastAsia="Segoe UI" w:hAnsi="Verdana" w:cs="Segoe UI"/>
          <w:color w:val="323130"/>
          <w:sz w:val="24"/>
          <w:szCs w:val="24"/>
        </w:rPr>
        <w:t xml:space="preserve">An innovative, ambitious and sustainable county, where everyone </w:t>
      </w:r>
      <w:proofErr w:type="gramStart"/>
      <w:r w:rsidRPr="008B1E3B">
        <w:rPr>
          <w:rFonts w:ascii="Verdana" w:eastAsia="Segoe UI" w:hAnsi="Verdana" w:cs="Segoe UI"/>
          <w:color w:val="323130"/>
          <w:sz w:val="24"/>
          <w:szCs w:val="24"/>
        </w:rPr>
        <w:t>has the opportunity to</w:t>
      </w:r>
      <w:proofErr w:type="gramEnd"/>
      <w:r w:rsidRPr="008B1E3B">
        <w:rPr>
          <w:rFonts w:ascii="Verdana" w:eastAsia="Segoe UI" w:hAnsi="Verdana" w:cs="Segoe UI"/>
          <w:color w:val="323130"/>
          <w:sz w:val="24"/>
          <w:szCs w:val="24"/>
        </w:rPr>
        <w:t xml:space="preserve"> prosper, be healthy and happy.</w:t>
      </w:r>
    </w:p>
    <w:p w14:paraId="7C9A647E" w14:textId="6874233B" w:rsidR="00816AA1" w:rsidRPr="008B1E3B" w:rsidRDefault="00816AA1" w:rsidP="001F3113">
      <w:pPr>
        <w:pStyle w:val="Body-Bold"/>
        <w:rPr>
          <w:rFonts w:cs="Avenir Roman"/>
        </w:rPr>
      </w:pPr>
      <w:r w:rsidRPr="008B1E3B">
        <w:t>Our Outcomes</w:t>
      </w:r>
    </w:p>
    <w:p w14:paraId="4300B294" w14:textId="7071A81E" w:rsidR="72F261EF" w:rsidRPr="008B1E3B" w:rsidRDefault="72F261EF" w:rsidP="2B77B527">
      <w:pPr>
        <w:pStyle w:val="Bullets"/>
        <w:numPr>
          <w:ilvl w:val="0"/>
          <w:numId w:val="0"/>
        </w:numPr>
      </w:pPr>
      <w:r w:rsidRPr="008B1E3B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Pr="008B1E3B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8B1E3B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28E3450F" w14:textId="6DC08311" w:rsidR="72F261EF" w:rsidRPr="008B1E3B" w:rsidRDefault="72F261EF" w:rsidP="002B4738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8B1E3B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35A0B2AC" w14:textId="273B6118" w:rsidR="2B77B527" w:rsidRPr="008B1E3B" w:rsidRDefault="72F261EF" w:rsidP="008B1E3B">
      <w:pPr>
        <w:pStyle w:val="ListParagraph"/>
        <w:numPr>
          <w:ilvl w:val="0"/>
          <w:numId w:val="16"/>
        </w:numPr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008B1E3B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6D7B56E3" w14:textId="77777777" w:rsidR="00816AA1" w:rsidRPr="008B1E3B" w:rsidRDefault="00816AA1" w:rsidP="001F3113">
      <w:pPr>
        <w:pStyle w:val="Body-Bold"/>
        <w:rPr>
          <w:rFonts w:cs="Avenir Roman"/>
        </w:rPr>
      </w:pPr>
      <w:r w:rsidRPr="008B1E3B">
        <w:t>Our Values</w:t>
      </w:r>
    </w:p>
    <w:p w14:paraId="3D86C2FA" w14:textId="65AD5103" w:rsidR="00816AA1" w:rsidRPr="008B1E3B" w:rsidRDefault="00816AA1" w:rsidP="001F3113">
      <w:pPr>
        <w:pStyle w:val="Body-text"/>
      </w:pPr>
      <w:r w:rsidRPr="008B1E3B">
        <w:t>Our People Strategy sets out what we all need to do to make Staffordshire County Council a great place to work, where people are supported to develop,</w:t>
      </w:r>
      <w:r w:rsidR="223EC753" w:rsidRPr="008B1E3B">
        <w:rPr>
          <w:rFonts w:eastAsia="Calibri" w:cs="Calibri"/>
          <w:lang w:val="en-US"/>
        </w:rPr>
        <w:t xml:space="preserve"> </w:t>
      </w:r>
      <w:r w:rsidR="223EC753" w:rsidRPr="008B1E3B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="66B49E77" w:rsidRPr="008B1E3B">
        <w:rPr>
          <w:rFonts w:eastAsiaTheme="minorEastAsia"/>
          <w:color w:val="000000" w:themeColor="text1"/>
        </w:rPr>
        <w:t xml:space="preserve"> </w:t>
      </w:r>
      <w:r w:rsidRPr="008B1E3B">
        <w:t>the Strategy to ensure that the focus is on what is important to the organisation and the people it serves:</w:t>
      </w:r>
    </w:p>
    <w:p w14:paraId="75F2D393" w14:textId="1588E978" w:rsidR="00816AA1" w:rsidRPr="008B1E3B" w:rsidRDefault="00816AA1" w:rsidP="001F3113">
      <w:pPr>
        <w:pStyle w:val="Bullets"/>
        <w:spacing w:before="240"/>
      </w:pPr>
      <w:r w:rsidRPr="008B1E3B">
        <w:t>Ambitious – We are ambitious for our communities and citizens</w:t>
      </w:r>
    </w:p>
    <w:p w14:paraId="7FAB97AC" w14:textId="58EF0E79" w:rsidR="00816AA1" w:rsidRPr="008B1E3B" w:rsidRDefault="00816AA1" w:rsidP="001F3113">
      <w:pPr>
        <w:pStyle w:val="Bullets"/>
      </w:pPr>
      <w:r w:rsidRPr="008B1E3B">
        <w:t xml:space="preserve">Courageous – We recognise our challenges and are prepared to make </w:t>
      </w:r>
      <w:r w:rsidRPr="008B1E3B">
        <w:br/>
        <w:t>courageous decisions</w:t>
      </w:r>
    </w:p>
    <w:p w14:paraId="74E6A9A0" w14:textId="553A484D" w:rsidR="00816AA1" w:rsidRPr="008B1E3B" w:rsidRDefault="00816AA1" w:rsidP="001F3113">
      <w:pPr>
        <w:pStyle w:val="Bullets"/>
      </w:pPr>
      <w:r w:rsidRPr="008B1E3B">
        <w:t xml:space="preserve">Empowering – We empower and support our people by giving them </w:t>
      </w:r>
      <w:r w:rsidRPr="008B1E3B">
        <w:br/>
        <w:t>the opportunity to do their jobs well.</w:t>
      </w:r>
    </w:p>
    <w:p w14:paraId="52BD0715" w14:textId="77777777" w:rsidR="00816AA1" w:rsidRPr="008B1E3B" w:rsidRDefault="00816AA1" w:rsidP="001F3113">
      <w:pPr>
        <w:pStyle w:val="Body-Bold"/>
      </w:pPr>
      <w:r w:rsidRPr="008B1E3B">
        <w:t>About the Service</w:t>
      </w:r>
    </w:p>
    <w:p w14:paraId="5271FF57" w14:textId="65CE2FE8" w:rsidR="0026165C" w:rsidRPr="008B1E3B" w:rsidRDefault="0026165C" w:rsidP="0026165C">
      <w:pPr>
        <w:pStyle w:val="NormalWeb"/>
        <w:shd w:val="clear" w:color="auto" w:fill="FFFFFF"/>
        <w:rPr>
          <w:rFonts w:ascii="Verdana" w:hAnsi="Verdana" w:cs="Noto Sans"/>
          <w:color w:val="FF0000"/>
        </w:rPr>
      </w:pPr>
      <w:r w:rsidRPr="008B1E3B">
        <w:rPr>
          <w:rFonts w:ascii="Verdana" w:hAnsi="Verdana" w:cs="Noto Sans"/>
        </w:rPr>
        <w:t xml:space="preserve">The Staffordshire Safeguarding Children Board (SSCB) is a </w:t>
      </w:r>
      <w:r w:rsidR="003E3191" w:rsidRPr="008B1E3B">
        <w:rPr>
          <w:rFonts w:ascii="Verdana" w:hAnsi="Verdana" w:cs="Noto Sans"/>
        </w:rPr>
        <w:t>m</w:t>
      </w:r>
      <w:r w:rsidRPr="008B1E3B">
        <w:rPr>
          <w:rFonts w:ascii="Verdana" w:hAnsi="Verdana" w:cs="Noto Sans"/>
        </w:rPr>
        <w:t>ulti-</w:t>
      </w:r>
      <w:r w:rsidR="003E3191" w:rsidRPr="008B1E3B">
        <w:rPr>
          <w:rFonts w:ascii="Verdana" w:hAnsi="Verdana" w:cs="Noto Sans"/>
        </w:rPr>
        <w:t>a</w:t>
      </w:r>
      <w:r w:rsidRPr="008B1E3B">
        <w:rPr>
          <w:rFonts w:ascii="Verdana" w:hAnsi="Verdana" w:cs="Noto Sans"/>
        </w:rPr>
        <w:t xml:space="preserve">gency </w:t>
      </w:r>
      <w:r w:rsidR="003E3191" w:rsidRPr="008B1E3B">
        <w:rPr>
          <w:rFonts w:ascii="Verdana" w:hAnsi="Verdana" w:cs="Noto Sans"/>
        </w:rPr>
        <w:t>s</w:t>
      </w:r>
      <w:r w:rsidRPr="008B1E3B">
        <w:rPr>
          <w:rFonts w:ascii="Verdana" w:hAnsi="Verdana" w:cs="Noto Sans"/>
        </w:rPr>
        <w:t xml:space="preserve">afeguarding </w:t>
      </w:r>
      <w:r w:rsidR="003E3191" w:rsidRPr="008B1E3B">
        <w:rPr>
          <w:rFonts w:ascii="Verdana" w:hAnsi="Verdana" w:cs="Noto Sans"/>
        </w:rPr>
        <w:t>a</w:t>
      </w:r>
      <w:r w:rsidRPr="008B1E3B">
        <w:rPr>
          <w:rFonts w:ascii="Verdana" w:hAnsi="Verdana" w:cs="Noto Sans"/>
        </w:rPr>
        <w:t>rrangement in which safeguarding practice can develop and prosper across the partnership, with a culture of collaboration, integrity, and compassion; promoting the development and wellbeing of children, young people and their families; and protecting them from neglect and abuse.</w:t>
      </w:r>
    </w:p>
    <w:p w14:paraId="4E749915" w14:textId="203A59B8" w:rsidR="003B5A49" w:rsidRDefault="0026165C" w:rsidP="0026165C">
      <w:pPr>
        <w:pStyle w:val="NormalWeb"/>
        <w:shd w:val="clear" w:color="auto" w:fill="FFFFFF"/>
        <w:rPr>
          <w:rFonts w:ascii="Verdana" w:hAnsi="Verdana" w:cs="Noto Sans"/>
          <w:color w:val="000000"/>
        </w:rPr>
      </w:pPr>
      <w:r w:rsidRPr="008B1E3B">
        <w:rPr>
          <w:rFonts w:ascii="Verdana" w:hAnsi="Verdana" w:cs="Noto Sans"/>
          <w:color w:val="000000"/>
        </w:rPr>
        <w:lastRenderedPageBreak/>
        <w:t>Working together with partners delivering a range of early help, family support and effective safeguarding interventions which build resilience, remove barriers and enable children and young people to look forward to a brighter future.</w:t>
      </w:r>
    </w:p>
    <w:p w14:paraId="08A86481" w14:textId="3E36BE3C" w:rsidR="002A63F4" w:rsidRPr="00215C19" w:rsidRDefault="003B5A49" w:rsidP="0026165C">
      <w:pPr>
        <w:pStyle w:val="NormalWeb"/>
        <w:shd w:val="clear" w:color="auto" w:fill="FFFFFF"/>
        <w:rPr>
          <w:rFonts w:ascii="Verdana" w:hAnsi="Verdana" w:cs="Noto Sans"/>
          <w:b/>
          <w:bCs/>
          <w:color w:val="000000"/>
        </w:rPr>
      </w:pPr>
      <w:r w:rsidRPr="00215C19">
        <w:rPr>
          <w:rFonts w:ascii="Verdana" w:hAnsi="Verdana" w:cs="Noto Sans"/>
          <w:b/>
          <w:bCs/>
          <w:color w:val="000000"/>
        </w:rPr>
        <w:t>About the role</w:t>
      </w:r>
    </w:p>
    <w:p w14:paraId="48F8FAF9" w14:textId="3BF0BAB6" w:rsidR="00E81668" w:rsidRPr="00215C19" w:rsidRDefault="00E81668" w:rsidP="002A63F4">
      <w:pPr>
        <w:pStyle w:val="NormalWeb"/>
        <w:shd w:val="clear" w:color="auto" w:fill="FFFFFF"/>
        <w:rPr>
          <w:rFonts w:ascii="Verdana" w:hAnsi="Verdana"/>
        </w:rPr>
      </w:pPr>
      <w:r w:rsidRPr="00215C19">
        <w:rPr>
          <w:rStyle w:val="normaltextrun"/>
          <w:rFonts w:ascii="Verdana" w:hAnsi="Verdana" w:cs="Segoe UI"/>
          <w:color w:val="000000"/>
        </w:rPr>
        <w:t xml:space="preserve">The SSCB Intelligence and Performance Officer holds a crucial position by actively supporting safeguarding partners in </w:t>
      </w:r>
      <w:r w:rsidRPr="00215C19">
        <w:rPr>
          <w:rStyle w:val="normaltextrun"/>
          <w:rFonts w:ascii="Verdana" w:hAnsi="Verdana" w:cs="Segoe UI"/>
          <w:color w:val="000000"/>
          <w:lang w:val="en-US"/>
        </w:rPr>
        <w:t>demonstrating the effectiveness of multi-agency working arrangements by identifying and addressing system issues.</w:t>
      </w:r>
      <w:r w:rsidRPr="00215C19">
        <w:rPr>
          <w:rStyle w:val="eop"/>
          <w:rFonts w:ascii="Verdana" w:hAnsi="Verdana" w:cs="Segoe UI"/>
          <w:color w:val="000000"/>
        </w:rPr>
        <w:t> </w:t>
      </w:r>
    </w:p>
    <w:p w14:paraId="0D75F0A2" w14:textId="2F9DA8CE" w:rsidR="003B5A49" w:rsidRPr="00215C19" w:rsidRDefault="00E81668" w:rsidP="00215C19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color w:val="000000"/>
        </w:rPr>
      </w:pPr>
      <w:r w:rsidRPr="00215C19">
        <w:rPr>
          <w:rStyle w:val="normaltextrun"/>
          <w:rFonts w:ascii="Verdana" w:hAnsi="Verdana" w:cs="Segoe UI"/>
          <w:color w:val="000000"/>
          <w:lang w:val="en-US"/>
        </w:rPr>
        <w:t>In essence, this post holder will support partners to demonstrate that collaborative efforts among agencies are effective in safeguarding children and that any systemic challenges are promptly addressed.</w:t>
      </w:r>
    </w:p>
    <w:p w14:paraId="1FC3286B" w14:textId="77777777" w:rsidR="00816AA1" w:rsidRPr="00215C19" w:rsidRDefault="00816AA1" w:rsidP="001F3113">
      <w:pPr>
        <w:pStyle w:val="Body-Bold"/>
      </w:pPr>
      <w:r w:rsidRPr="00215C19">
        <w:t>Reporting Relationships</w:t>
      </w:r>
    </w:p>
    <w:p w14:paraId="3C61700C" w14:textId="49CD2AD9" w:rsidR="00816AA1" w:rsidRPr="008B1E3B" w:rsidRDefault="00816AA1" w:rsidP="2B77B527">
      <w:pPr>
        <w:pStyle w:val="Body-Bold"/>
      </w:pPr>
      <w:r w:rsidRPr="008B1E3B">
        <w:t xml:space="preserve">Responsible to: </w:t>
      </w:r>
      <w:r w:rsidR="000A09E5" w:rsidRPr="00BC254E">
        <w:rPr>
          <w:b w:val="0"/>
          <w:bCs w:val="0"/>
        </w:rPr>
        <w:t xml:space="preserve">SSCB </w:t>
      </w:r>
      <w:r w:rsidR="000A09E5" w:rsidRPr="008B1E3B">
        <w:rPr>
          <w:b w:val="0"/>
          <w:bCs w:val="0"/>
        </w:rPr>
        <w:t xml:space="preserve">Children and Families Partnership Boards Manager </w:t>
      </w:r>
    </w:p>
    <w:p w14:paraId="0ADF243F" w14:textId="77777777" w:rsidR="0041456C" w:rsidRPr="008B1E3B" w:rsidRDefault="0041456C" w:rsidP="0041456C">
      <w:pPr>
        <w:pStyle w:val="Body-Bold"/>
        <w:spacing w:line="240" w:lineRule="auto"/>
      </w:pPr>
      <w:r w:rsidRPr="008B1E3B">
        <w:t xml:space="preserve">Key Accountabilities: </w:t>
      </w:r>
    </w:p>
    <w:p w14:paraId="575DF5E9" w14:textId="1BA291EA" w:rsidR="00D81946" w:rsidRPr="00D81946" w:rsidRDefault="00D81946" w:rsidP="00D81946">
      <w:pPr>
        <w:pStyle w:val="ListParagraph"/>
        <w:numPr>
          <w:ilvl w:val="0"/>
          <w:numId w:val="23"/>
        </w:numPr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</w:pPr>
      <w:r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Working with </w:t>
      </w:r>
      <w:r w:rsidR="0055373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partners</w:t>
      </w:r>
      <w:r w:rsidR="000A09E5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,</w:t>
      </w:r>
      <w:r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 implement the </w:t>
      </w:r>
      <w:r w:rsidR="005305F3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SSCB </w:t>
      </w:r>
      <w:r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Business Plan and </w:t>
      </w:r>
      <w:r w:rsidR="0055373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SSCB Quality Assurance Framework to ensure effective collection, sharing and analysis of data, enables early identification of new safeguarding risks, issues and emerging </w:t>
      </w:r>
      <w:r w:rsidR="002A63F4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threats.</w:t>
      </w:r>
    </w:p>
    <w:p w14:paraId="03DECCE2" w14:textId="631EF1BA" w:rsidR="00D81946" w:rsidRPr="00D81946" w:rsidRDefault="00D81946" w:rsidP="00D81946">
      <w:pPr>
        <w:pStyle w:val="ListParagraph"/>
        <w:numPr>
          <w:ilvl w:val="0"/>
          <w:numId w:val="23"/>
        </w:numPr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</w:pPr>
      <w:r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To liaise and work collaboratively with other quality and performance leads from across partner organisations and other neighbouring </w:t>
      </w:r>
      <w:r w:rsidR="002A63F4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multi-agency partnership arrangements</w:t>
      </w:r>
      <w:r w:rsidR="0055373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 to encourage and support a joined-up response to keeping children safe across relevant agencies</w:t>
      </w:r>
      <w:r w:rsidR="002A63F4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.</w:t>
      </w:r>
    </w:p>
    <w:p w14:paraId="6E697521" w14:textId="2F211B7D" w:rsidR="00D81946" w:rsidRPr="00D81946" w:rsidRDefault="00D81946" w:rsidP="00D81946">
      <w:pPr>
        <w:pStyle w:val="ListParagraph"/>
        <w:numPr>
          <w:ilvl w:val="0"/>
          <w:numId w:val="23"/>
        </w:numPr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</w:pPr>
      <w:r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To contribute to the development of </w:t>
      </w:r>
      <w:r w:rsidR="00BA2163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the </w:t>
      </w:r>
      <w:r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SSCB Quality Assurance Programme, Framework, systems and processes through which agencies can be held to account for safeguarding children.</w:t>
      </w:r>
    </w:p>
    <w:p w14:paraId="40FB9993" w14:textId="552CE128" w:rsidR="00D81946" w:rsidRPr="00F9558B" w:rsidRDefault="00D81946" w:rsidP="00F9558B">
      <w:pPr>
        <w:pStyle w:val="ListParagraph"/>
        <w:numPr>
          <w:ilvl w:val="0"/>
          <w:numId w:val="23"/>
        </w:numPr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</w:pPr>
      <w:r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To support partner agencies</w:t>
      </w:r>
      <w:r w:rsidR="0055373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 </w:t>
      </w:r>
      <w:r w:rsidR="00A43D31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to </w:t>
      </w:r>
      <w:r w:rsidR="0055373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evaluate themselves, using a set of agreed upon </w:t>
      </w:r>
      <w:r w:rsidR="002A63F4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standards </w:t>
      </w:r>
      <w:r w:rsidR="002A63F4"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and</w:t>
      </w:r>
      <w:r w:rsidR="00A43D31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 </w:t>
      </w:r>
      <w:r w:rsidR="0055373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to </w:t>
      </w:r>
      <w:r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analyse the information in order to evidence </w:t>
      </w:r>
      <w:r w:rsidR="0055373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improved </w:t>
      </w:r>
      <w:r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outcomes.</w:t>
      </w:r>
      <w:r w:rsidR="00F9558B" w:rsidRPr="00F9558B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 </w:t>
      </w:r>
      <w:r w:rsidR="00F9558B"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T</w:t>
      </w:r>
      <w:r w:rsidR="00F9558B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his includes but is not limited to supporting partners to </w:t>
      </w:r>
      <w:r w:rsidR="00F9558B" w:rsidRPr="00D81946">
        <w:rPr>
          <w:rFonts w:ascii="Verdana" w:hAnsi="Verdana"/>
          <w:sz w:val="24"/>
          <w:szCs w:val="24"/>
        </w:rPr>
        <w:t>prepar</w:t>
      </w:r>
      <w:r w:rsidR="00F9558B">
        <w:rPr>
          <w:rFonts w:ascii="Verdana" w:hAnsi="Verdana"/>
          <w:sz w:val="24"/>
          <w:szCs w:val="24"/>
        </w:rPr>
        <w:t>e</w:t>
      </w:r>
      <w:r w:rsidR="00F9558B" w:rsidRPr="00D81946">
        <w:rPr>
          <w:rFonts w:ascii="Verdana" w:hAnsi="Verdana"/>
          <w:sz w:val="24"/>
          <w:szCs w:val="24"/>
        </w:rPr>
        <w:t xml:space="preserve"> for reviews, audits, and inspections. </w:t>
      </w:r>
    </w:p>
    <w:p w14:paraId="31F149BD" w14:textId="4F8CD1E2" w:rsidR="00922835" w:rsidRDefault="00A43D31" w:rsidP="005305F3">
      <w:pPr>
        <w:pStyle w:val="ListParagraph"/>
        <w:numPr>
          <w:ilvl w:val="0"/>
          <w:numId w:val="23"/>
        </w:numPr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</w:pPr>
      <w:r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U</w:t>
      </w:r>
      <w:r w:rsidR="0055373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se</w:t>
      </w:r>
      <w:r w:rsidR="00922835" w:rsidRPr="00922835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 data analysis </w:t>
      </w:r>
      <w:r w:rsidR="0055373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to focus on important </w:t>
      </w:r>
      <w:r w:rsidR="002A63F4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areas and</w:t>
      </w:r>
      <w:r w:rsidR="0055373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 create reports to show what is working well and what isn’t, with recommendations for improvements to promote and support a learning culture which supports local services to become more reflective and implement changes to practice. </w:t>
      </w:r>
    </w:p>
    <w:p w14:paraId="58A22B51" w14:textId="44B99208" w:rsidR="00C036B8" w:rsidRPr="00D81946" w:rsidRDefault="00C036B8" w:rsidP="00D81946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</w:pPr>
      <w:r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lastRenderedPageBreak/>
        <w:t xml:space="preserve">To support, develop and continuously improve </w:t>
      </w:r>
      <w:r w:rsidR="00BA2163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the </w:t>
      </w:r>
      <w:r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SSCB Performance and Quality Assurance Framework and Dashboard to enhance understanding, aid decision making and facilitate challenge to address areas for improvement.</w:t>
      </w:r>
    </w:p>
    <w:p w14:paraId="468CA31D" w14:textId="3F7C6CFB" w:rsidR="008B1E3B" w:rsidRPr="00D81946" w:rsidRDefault="00C036B8" w:rsidP="00D81946">
      <w:pPr>
        <w:pStyle w:val="ListParagraph"/>
        <w:numPr>
          <w:ilvl w:val="0"/>
          <w:numId w:val="23"/>
        </w:numPr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</w:pPr>
      <w:r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Utilise audit findings and learning from other Q</w:t>
      </w:r>
      <w:r w:rsidR="00E2412B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uality Assurance</w:t>
      </w:r>
      <w:r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 activity to inform training</w:t>
      </w:r>
      <w:r w:rsidR="0087028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,</w:t>
      </w:r>
      <w:r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 development and learning in placing the child and the child’s journey at the centre of the </w:t>
      </w:r>
      <w:r w:rsidR="002A63F4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partnership arrangements</w:t>
      </w:r>
      <w:r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.</w:t>
      </w:r>
    </w:p>
    <w:p w14:paraId="75EED922" w14:textId="1ABDCC28" w:rsidR="00D81946" w:rsidRPr="00D81946" w:rsidRDefault="00D81946" w:rsidP="00D81946">
      <w:pPr>
        <w:pStyle w:val="ListParagraph"/>
        <w:numPr>
          <w:ilvl w:val="0"/>
          <w:numId w:val="23"/>
        </w:numPr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</w:pPr>
      <w:r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To develop and lead multi-agency audit activity in accordance with priorities agreed by the SSCB as part of its Performance and Quality Assurance Framework and audit programme.</w:t>
      </w:r>
    </w:p>
    <w:p w14:paraId="702ACD62" w14:textId="5EBAC519" w:rsidR="008B1E3B" w:rsidRPr="00D81946" w:rsidRDefault="008B1E3B" w:rsidP="00D81946">
      <w:pPr>
        <w:pStyle w:val="ListParagraph"/>
        <w:numPr>
          <w:ilvl w:val="0"/>
          <w:numId w:val="23"/>
        </w:numPr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</w:pPr>
      <w:r w:rsidRPr="00D81946">
        <w:rPr>
          <w:rFonts w:ascii="Verdana" w:hAnsi="Verdana"/>
          <w:sz w:val="24"/>
          <w:szCs w:val="24"/>
        </w:rPr>
        <w:t xml:space="preserve">To promote the participation of, and feedback from children, young </w:t>
      </w:r>
      <w:r w:rsidR="00D81946" w:rsidRPr="00D81946">
        <w:rPr>
          <w:rFonts w:ascii="Verdana" w:hAnsi="Verdana"/>
          <w:sz w:val="24"/>
          <w:szCs w:val="24"/>
        </w:rPr>
        <w:t>people,</w:t>
      </w:r>
      <w:r w:rsidRPr="00D81946">
        <w:rPr>
          <w:rFonts w:ascii="Verdana" w:hAnsi="Verdana"/>
          <w:sz w:val="24"/>
          <w:szCs w:val="24"/>
        </w:rPr>
        <w:t xml:space="preserve"> and their families, as part of quality assurance activity and with regards to the wider work of the SSCB. </w:t>
      </w:r>
    </w:p>
    <w:p w14:paraId="64AEA8FC" w14:textId="59D9AEE7" w:rsidR="008B1E3B" w:rsidRPr="00D81946" w:rsidRDefault="00F9558B" w:rsidP="00D81946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</w:pPr>
      <w:r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Establish, develop and maintain supportive relationships with the business team by attending </w:t>
      </w:r>
      <w:r w:rsidR="008B1E3B"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regular team meetings, supervision, and development sessions</w:t>
      </w:r>
      <w:r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, including </w:t>
      </w:r>
      <w:r w:rsidR="00D81946"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participat</w:t>
      </w:r>
      <w:r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ing</w:t>
      </w:r>
      <w:r w:rsidR="00D81946"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 xml:space="preserve"> in relevant training courses.</w:t>
      </w:r>
    </w:p>
    <w:p w14:paraId="486AAE34" w14:textId="08643668" w:rsidR="00C036B8" w:rsidRPr="00D81946" w:rsidRDefault="008B1E3B" w:rsidP="00D81946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</w:pPr>
      <w:r w:rsidRPr="00D81946">
        <w:rPr>
          <w:rFonts w:ascii="Verdana" w:eastAsia="Times New Roman" w:hAnsi="Verdana" w:cs="Noto Sans"/>
          <w:color w:val="000000"/>
          <w:sz w:val="24"/>
          <w:szCs w:val="24"/>
          <w:lang w:val="en-GB" w:eastAsia="en-GB"/>
        </w:rPr>
        <w:t>Any other duties and responsibilities within the scope and purpose of the job and grade as may be required.</w:t>
      </w:r>
    </w:p>
    <w:p w14:paraId="053FAA9F" w14:textId="77777777" w:rsidR="005305F3" w:rsidRDefault="005305F3" w:rsidP="001F3113">
      <w:pPr>
        <w:pStyle w:val="Body-Bold"/>
      </w:pPr>
    </w:p>
    <w:p w14:paraId="3AED7B58" w14:textId="77777777" w:rsidR="0041456C" w:rsidRPr="00CB325D" w:rsidRDefault="0041456C" w:rsidP="0041456C">
      <w:pPr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2B13F337" w14:textId="2DB8B80C" w:rsidR="0041456C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213480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41456C">
      <w:pPr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572F863" w14:textId="2FA3BB66" w:rsidR="00213480" w:rsidRPr="00AB380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2938D08D" w14:textId="054C28B1" w:rsidR="0041456C" w:rsidRDefault="0041456C" w:rsidP="00AC628A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3BE22042" w14:textId="77777777" w:rsidR="00F9558B" w:rsidRDefault="00F9558B" w:rsidP="00AC628A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29B34092" w14:textId="77777777" w:rsidR="00F9558B" w:rsidRDefault="00F9558B" w:rsidP="00AC628A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72655B68" w14:textId="77777777" w:rsidR="00F9558B" w:rsidRDefault="00F9558B" w:rsidP="00AC628A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3D64EA12" w14:textId="66147AA8" w:rsidR="00E33502" w:rsidRDefault="00E33502">
      <w:pPr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41456C">
      <w:pPr>
        <w:pStyle w:val="Default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41456C">
        <w:trPr>
          <w:trHeight w:val="1489"/>
          <w:jc w:val="center"/>
        </w:trPr>
        <w:tc>
          <w:tcPr>
            <w:tcW w:w="1275" w:type="dxa"/>
            <w:shd w:val="clear" w:color="auto" w:fill="FFFFFF"/>
          </w:tcPr>
          <w:p w14:paraId="6341332E" w14:textId="77777777" w:rsidR="0041456C" w:rsidRPr="0041456C" w:rsidRDefault="0041456C" w:rsidP="0041456C">
            <w:pPr>
              <w:jc w:val="both"/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</w:p>
          <w:p w14:paraId="57556026" w14:textId="02196834" w:rsidR="0041456C" w:rsidRPr="0041456C" w:rsidRDefault="0041456C" w:rsidP="0041456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77777777" w:rsidR="0041456C" w:rsidRPr="003C5170" w:rsidRDefault="0041456C" w:rsidP="0041456C">
            <w:pPr>
              <w:spacing w:after="0" w:line="240" w:lineRule="auto"/>
              <w:jc w:val="both"/>
              <w:rPr>
                <w:rFonts w:eastAsia="Gill Sans MT" w:cstheme="minorHAnsi"/>
                <w:b/>
                <w:sz w:val="24"/>
                <w:szCs w:val="24"/>
                <w:lang w:val="en-GB"/>
              </w:rPr>
            </w:pPr>
            <w:r w:rsidRPr="003C5170">
              <w:rPr>
                <w:rFonts w:eastAsia="Gill Sans MT" w:cstheme="minorHAnsi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37D63168" w14:textId="77777777" w:rsidR="0041456C" w:rsidRPr="003C5170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Gill Sans MT" w:cstheme="minorHAnsi"/>
              </w:rPr>
            </w:pPr>
          </w:p>
          <w:p w14:paraId="40B9AD22" w14:textId="403FC3B7" w:rsidR="002B4C1F" w:rsidRPr="00297882" w:rsidRDefault="003A09A1" w:rsidP="002B4C1F">
            <w:pPr>
              <w:widowControl w:val="0"/>
              <w:numPr>
                <w:ilvl w:val="0"/>
                <w:numId w:val="24"/>
              </w:numPr>
              <w:tabs>
                <w:tab w:val="left" w:pos="460"/>
              </w:tabs>
              <w:spacing w:after="240" w:line="240" w:lineRule="auto"/>
              <w:ind w:left="357" w:right="-23" w:hanging="357"/>
              <w:rPr>
                <w:rFonts w:ascii="Verdana" w:eastAsia="Gill Sans MT" w:hAnsi="Verdana" w:cs="Arial"/>
                <w:sz w:val="24"/>
                <w:szCs w:val="24"/>
              </w:rPr>
            </w:pPr>
            <w:r>
              <w:rPr>
                <w:rFonts w:ascii="Verdana" w:eastAsia="Gill Sans MT" w:hAnsi="Verdana" w:cs="Arial"/>
                <w:sz w:val="24"/>
                <w:szCs w:val="24"/>
              </w:rPr>
              <w:t xml:space="preserve">Educated to </w:t>
            </w:r>
            <w:r w:rsidR="002B4C1F" w:rsidRPr="00297882">
              <w:rPr>
                <w:rFonts w:ascii="Verdana" w:eastAsia="Gill Sans MT" w:hAnsi="Verdana" w:cs="Arial"/>
                <w:sz w:val="24"/>
                <w:szCs w:val="24"/>
              </w:rPr>
              <w:t>Degree</w:t>
            </w:r>
            <w:r>
              <w:rPr>
                <w:rFonts w:ascii="Verdana" w:eastAsia="Gill Sans MT" w:hAnsi="Verdana" w:cs="Arial"/>
                <w:sz w:val="24"/>
                <w:szCs w:val="24"/>
              </w:rPr>
              <w:t xml:space="preserve"> level</w:t>
            </w:r>
            <w:r w:rsidR="002B4C1F" w:rsidRPr="00297882">
              <w:rPr>
                <w:rFonts w:ascii="Verdana" w:eastAsia="Gill Sans MT" w:hAnsi="Verdana" w:cs="Arial"/>
                <w:sz w:val="24"/>
                <w:szCs w:val="24"/>
              </w:rPr>
              <w:t xml:space="preserve"> or equivalent, professional qualification or other evidence of considerable B</w:t>
            </w:r>
            <w:r w:rsidR="002B4C1F">
              <w:rPr>
                <w:rFonts w:ascii="Verdana" w:eastAsia="Gill Sans MT" w:hAnsi="Verdana" w:cs="Arial"/>
                <w:sz w:val="24"/>
                <w:szCs w:val="24"/>
              </w:rPr>
              <w:t xml:space="preserve">usiness </w:t>
            </w:r>
            <w:r w:rsidR="002B4C1F" w:rsidRPr="00297882">
              <w:rPr>
                <w:rFonts w:ascii="Verdana" w:eastAsia="Gill Sans MT" w:hAnsi="Verdana" w:cs="Arial"/>
                <w:sz w:val="24"/>
                <w:szCs w:val="24"/>
              </w:rPr>
              <w:t>I</w:t>
            </w:r>
            <w:r w:rsidR="002B4C1F">
              <w:rPr>
                <w:rFonts w:ascii="Verdana" w:eastAsia="Gill Sans MT" w:hAnsi="Verdana" w:cs="Arial"/>
                <w:sz w:val="24"/>
                <w:szCs w:val="24"/>
              </w:rPr>
              <w:t>ntelligence</w:t>
            </w:r>
            <w:r w:rsidR="002B4C1F" w:rsidRPr="00297882">
              <w:rPr>
                <w:rFonts w:ascii="Verdana" w:eastAsia="Gill Sans MT" w:hAnsi="Verdana" w:cs="Arial"/>
                <w:sz w:val="24"/>
                <w:szCs w:val="24"/>
              </w:rPr>
              <w:t xml:space="preserve">, data management and analytical </w:t>
            </w:r>
            <w:r w:rsidR="002B4C1F">
              <w:rPr>
                <w:rFonts w:ascii="Verdana" w:eastAsia="Gill Sans MT" w:hAnsi="Verdana" w:cs="Arial"/>
                <w:sz w:val="24"/>
                <w:szCs w:val="24"/>
              </w:rPr>
              <w:t>abilities</w:t>
            </w:r>
          </w:p>
          <w:p w14:paraId="2E33BF34" w14:textId="77777777" w:rsidR="002B4C1F" w:rsidRPr="00297882" w:rsidRDefault="002B4C1F" w:rsidP="002B4C1F">
            <w:pPr>
              <w:widowControl w:val="0"/>
              <w:numPr>
                <w:ilvl w:val="0"/>
                <w:numId w:val="24"/>
              </w:numPr>
              <w:tabs>
                <w:tab w:val="left" w:pos="460"/>
              </w:tabs>
              <w:spacing w:after="240" w:line="240" w:lineRule="auto"/>
              <w:ind w:left="357" w:right="-23" w:hanging="357"/>
              <w:rPr>
                <w:rFonts w:ascii="Verdana" w:eastAsia="Gill Sans MT" w:hAnsi="Verdana" w:cs="Arial"/>
                <w:sz w:val="24"/>
                <w:szCs w:val="24"/>
              </w:rPr>
            </w:pPr>
            <w:r w:rsidRPr="00297882">
              <w:rPr>
                <w:rFonts w:ascii="Verdana" w:eastAsia="Gill Sans MT" w:hAnsi="Verdana" w:cs="Arial"/>
                <w:sz w:val="24"/>
                <w:szCs w:val="24"/>
              </w:rPr>
              <w:t xml:space="preserve">Qualification or experience in statistical analysis </w:t>
            </w:r>
          </w:p>
          <w:p w14:paraId="74AB4191" w14:textId="2F5054E9" w:rsidR="00D5284A" w:rsidRPr="0041456C" w:rsidRDefault="00D5284A" w:rsidP="002A63F4">
            <w:pPr>
              <w:pStyle w:val="ListParagraph"/>
              <w:autoSpaceDE w:val="0"/>
              <w:autoSpaceDN w:val="0"/>
              <w:adjustRightInd w:val="0"/>
              <w:spacing w:after="240" w:line="240" w:lineRule="auto"/>
              <w:ind w:left="357"/>
              <w:rPr>
                <w:rFonts w:ascii="Gill Sans MT" w:eastAsia="Gill Sans MT" w:hAnsi="Gill Sans MT"/>
              </w:rPr>
            </w:pPr>
          </w:p>
        </w:tc>
        <w:tc>
          <w:tcPr>
            <w:tcW w:w="1946" w:type="dxa"/>
          </w:tcPr>
          <w:p w14:paraId="68FF5ED8" w14:textId="77777777" w:rsidR="0041456C" w:rsidRDefault="0041456C" w:rsidP="0041456C">
            <w:pPr>
              <w:rPr>
                <w:rFonts w:ascii="Gill Sans MT" w:eastAsia="Gill Sans MT" w:hAnsi="Gill Sans MT"/>
              </w:rPr>
            </w:pPr>
          </w:p>
          <w:p w14:paraId="0351083C" w14:textId="2D95880D" w:rsidR="00F9558B" w:rsidRPr="0041456C" w:rsidRDefault="00F9558B" w:rsidP="0041456C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4FA5215D" w14:textId="2065BE72" w:rsidR="0041456C" w:rsidRPr="0041456C" w:rsidRDefault="0041456C" w:rsidP="0041456C">
            <w:pPr>
              <w:rPr>
                <w:rFonts w:ascii="Gill Sans MT" w:eastAsia="Gill Sans MT" w:hAnsi="Gill Sans MT"/>
              </w:rPr>
            </w:pPr>
          </w:p>
        </w:tc>
      </w:tr>
      <w:tr w:rsidR="0041456C" w:rsidRPr="0041456C" w14:paraId="4FFAC253" w14:textId="77777777" w:rsidTr="0041456C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41456C">
            <w:pPr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57609014" w14:textId="77777777" w:rsidR="0041456C" w:rsidRPr="003C5170" w:rsidRDefault="0041456C" w:rsidP="0041456C">
            <w:pPr>
              <w:spacing w:after="0" w:line="240" w:lineRule="auto"/>
              <w:jc w:val="both"/>
              <w:rPr>
                <w:rFonts w:eastAsia="Gill Sans MT" w:cstheme="minorHAnsi"/>
                <w:b/>
                <w:sz w:val="24"/>
                <w:szCs w:val="24"/>
                <w:lang w:val="en-GB"/>
              </w:rPr>
            </w:pPr>
            <w:r w:rsidRPr="003C5170">
              <w:rPr>
                <w:rFonts w:eastAsia="Gill Sans MT" w:cstheme="minorHAnsi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7CC52415" w14:textId="77777777" w:rsidR="0041456C" w:rsidRPr="003C5170" w:rsidRDefault="0041456C" w:rsidP="0041456C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</w:p>
          <w:p w14:paraId="3B1FC7C2" w14:textId="232B7153" w:rsidR="002B4C1F" w:rsidRPr="002B4C1F" w:rsidRDefault="002B4C1F" w:rsidP="002B4C1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Verdana" w:hAnsi="Verdana" w:cstheme="minorHAnsi"/>
                <w:sz w:val="24"/>
                <w:szCs w:val="24"/>
              </w:rPr>
            </w:pPr>
            <w:r w:rsidRPr="00297882">
              <w:rPr>
                <w:rFonts w:ascii="Verdana" w:hAnsi="Verdana" w:cstheme="minorHAnsi"/>
                <w:sz w:val="24"/>
                <w:szCs w:val="24"/>
              </w:rPr>
              <w:t xml:space="preserve">Significant, demonstrable </w:t>
            </w:r>
            <w:r w:rsidR="00540A2C">
              <w:rPr>
                <w:rFonts w:ascii="Verdana" w:hAnsi="Verdana" w:cstheme="minorHAnsi"/>
                <w:sz w:val="24"/>
                <w:szCs w:val="24"/>
              </w:rPr>
              <w:t xml:space="preserve">knowledge </w:t>
            </w:r>
            <w:r w:rsidR="002A63F4">
              <w:rPr>
                <w:rFonts w:ascii="Verdana" w:hAnsi="Verdana" w:cstheme="minorHAnsi"/>
                <w:sz w:val="24"/>
                <w:szCs w:val="24"/>
              </w:rPr>
              <w:t xml:space="preserve">and </w:t>
            </w:r>
            <w:r w:rsidRPr="00297882">
              <w:rPr>
                <w:rFonts w:ascii="Verdana" w:hAnsi="Verdana" w:cstheme="minorHAnsi"/>
                <w:sz w:val="24"/>
                <w:szCs w:val="24"/>
              </w:rPr>
              <w:t xml:space="preserve">experience in </w:t>
            </w:r>
            <w:r w:rsidR="00A43D31">
              <w:rPr>
                <w:rFonts w:ascii="Verdana" w:hAnsi="Verdana" w:cstheme="minorHAnsi"/>
                <w:sz w:val="24"/>
                <w:szCs w:val="24"/>
              </w:rPr>
              <w:t xml:space="preserve">using a suite of business analytical tools </w:t>
            </w:r>
            <w:r w:rsidR="00A43D31" w:rsidRPr="00297882">
              <w:rPr>
                <w:rFonts w:ascii="Verdana" w:hAnsi="Verdana" w:cstheme="minorHAnsi"/>
                <w:sz w:val="24"/>
                <w:szCs w:val="24"/>
              </w:rPr>
              <w:t>in a public sector/Children and Families’ environment</w:t>
            </w:r>
            <w:r w:rsidR="00A43D31">
              <w:rPr>
                <w:rFonts w:ascii="Verdana" w:hAnsi="Verdana" w:cstheme="minorHAnsi"/>
                <w:sz w:val="24"/>
                <w:szCs w:val="24"/>
              </w:rPr>
              <w:t xml:space="preserve"> that simplifies data preparation and analysis. </w:t>
            </w:r>
          </w:p>
          <w:p w14:paraId="243AF045" w14:textId="7ACBEFBC" w:rsidR="002B4C1F" w:rsidRPr="002B4C1F" w:rsidRDefault="002B4C1F" w:rsidP="002B4C1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Verdana" w:hAnsi="Verdana" w:cstheme="minorHAnsi"/>
                <w:sz w:val="24"/>
                <w:szCs w:val="24"/>
              </w:rPr>
            </w:pPr>
            <w:r w:rsidRPr="002B4C1F">
              <w:rPr>
                <w:rFonts w:ascii="Verdana" w:hAnsi="Verdana" w:cstheme="minorHAnsi"/>
                <w:sz w:val="24"/>
                <w:szCs w:val="24"/>
              </w:rPr>
              <w:t xml:space="preserve">Significant experience in </w:t>
            </w:r>
            <w:r w:rsidR="00A43D31">
              <w:rPr>
                <w:rFonts w:ascii="Verdana" w:hAnsi="Verdana" w:cstheme="minorHAnsi"/>
                <w:sz w:val="24"/>
                <w:szCs w:val="24"/>
              </w:rPr>
              <w:t xml:space="preserve">analysing </w:t>
            </w:r>
            <w:r w:rsidR="002A63F4">
              <w:rPr>
                <w:rFonts w:ascii="Verdana" w:hAnsi="Verdana" w:cstheme="minorHAnsi"/>
                <w:sz w:val="24"/>
                <w:szCs w:val="24"/>
              </w:rPr>
              <w:t>information and</w:t>
            </w:r>
            <w:r w:rsidR="00A43D31">
              <w:rPr>
                <w:rFonts w:ascii="Verdana" w:hAnsi="Verdana" w:cstheme="minorHAnsi"/>
                <w:sz w:val="24"/>
                <w:szCs w:val="24"/>
              </w:rPr>
              <w:t xml:space="preserve"> using this to provide useful knowledge on the effectiveness of the system </w:t>
            </w:r>
            <w:r w:rsidRPr="002B4C1F">
              <w:rPr>
                <w:rFonts w:ascii="Verdana" w:hAnsi="Verdana" w:cstheme="minorHAnsi"/>
                <w:sz w:val="24"/>
                <w:szCs w:val="24"/>
              </w:rPr>
              <w:t xml:space="preserve">for </w:t>
            </w:r>
            <w:r>
              <w:rPr>
                <w:rFonts w:ascii="Verdana" w:hAnsi="Verdana" w:cstheme="minorHAnsi"/>
                <w:sz w:val="24"/>
                <w:szCs w:val="24"/>
              </w:rPr>
              <w:t xml:space="preserve">multi-agency partnership </w:t>
            </w:r>
            <w:r w:rsidRPr="002B4C1F">
              <w:rPr>
                <w:rFonts w:ascii="Verdana" w:hAnsi="Verdana" w:cstheme="minorHAnsi"/>
                <w:sz w:val="24"/>
                <w:szCs w:val="24"/>
              </w:rPr>
              <w:t>colleagues.</w:t>
            </w:r>
          </w:p>
          <w:p w14:paraId="04203FF1" w14:textId="0FBCF585" w:rsidR="002B4C1F" w:rsidRPr="002B4C1F" w:rsidRDefault="002B4C1F" w:rsidP="002B4C1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Verdana" w:hAnsi="Verdana" w:cstheme="minorHAnsi"/>
                <w:sz w:val="24"/>
                <w:szCs w:val="24"/>
              </w:rPr>
            </w:pPr>
            <w:r w:rsidRPr="002B4C1F">
              <w:rPr>
                <w:rFonts w:ascii="Verdana" w:hAnsi="Verdana" w:cstheme="minorHAnsi"/>
                <w:sz w:val="24"/>
                <w:szCs w:val="24"/>
              </w:rPr>
              <w:t xml:space="preserve">Extensive knowledge of a range of (outcome-based) </w:t>
            </w:r>
            <w:r w:rsidR="00A43D31">
              <w:rPr>
                <w:rFonts w:ascii="Verdana" w:hAnsi="Verdana" w:cstheme="minorHAnsi"/>
                <w:sz w:val="24"/>
                <w:szCs w:val="24"/>
              </w:rPr>
              <w:t xml:space="preserve">tools and techniques for measuring the effectiveness of the system. </w:t>
            </w:r>
          </w:p>
          <w:p w14:paraId="46DDEB23" w14:textId="055211A3" w:rsidR="002B4C1F" w:rsidRPr="002B4C1F" w:rsidRDefault="002B4C1F" w:rsidP="002B4C1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Verdana" w:hAnsi="Verdana" w:cstheme="minorHAnsi"/>
                <w:sz w:val="24"/>
                <w:szCs w:val="24"/>
              </w:rPr>
            </w:pPr>
            <w:r w:rsidRPr="002B4C1F">
              <w:rPr>
                <w:rFonts w:ascii="Verdana" w:hAnsi="Verdana" w:cstheme="minorHAnsi"/>
                <w:sz w:val="24"/>
                <w:szCs w:val="24"/>
              </w:rPr>
              <w:t xml:space="preserve">Experience of demonstrating and measuring outcomes for children, young people and families from a performance and intelligence perspective. </w:t>
            </w:r>
          </w:p>
          <w:p w14:paraId="724E99BE" w14:textId="6F1F2FF2" w:rsidR="002B4C1F" w:rsidRPr="002B4C1F" w:rsidRDefault="002B4C1F" w:rsidP="002B4C1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Verdana" w:hAnsi="Verdana" w:cstheme="minorHAnsi"/>
                <w:sz w:val="24"/>
                <w:szCs w:val="24"/>
              </w:rPr>
            </w:pPr>
            <w:r w:rsidRPr="002B4C1F">
              <w:rPr>
                <w:rFonts w:ascii="Verdana" w:hAnsi="Verdana" w:cstheme="minorHAnsi"/>
                <w:sz w:val="24"/>
                <w:szCs w:val="24"/>
              </w:rPr>
              <w:t xml:space="preserve">Experience of </w:t>
            </w:r>
            <w:r>
              <w:rPr>
                <w:rFonts w:ascii="Verdana" w:hAnsi="Verdana" w:cstheme="minorHAnsi"/>
                <w:sz w:val="24"/>
                <w:szCs w:val="24"/>
              </w:rPr>
              <w:t xml:space="preserve">informing, </w:t>
            </w:r>
            <w:r w:rsidRPr="002B4C1F">
              <w:rPr>
                <w:rFonts w:ascii="Verdana" w:hAnsi="Verdana" w:cstheme="minorHAnsi"/>
                <w:sz w:val="24"/>
                <w:szCs w:val="24"/>
              </w:rPr>
              <w:t>designing and producing accurate, user-friendly, GDPR compliant reports</w:t>
            </w:r>
            <w:r>
              <w:rPr>
                <w:rFonts w:ascii="Verdana" w:hAnsi="Verdana" w:cstheme="minorHAnsi"/>
                <w:sz w:val="24"/>
                <w:szCs w:val="24"/>
              </w:rPr>
              <w:t>.</w:t>
            </w:r>
          </w:p>
          <w:p w14:paraId="4C6D0CF4" w14:textId="73633095" w:rsidR="002B4C1F" w:rsidRPr="002B4C1F" w:rsidRDefault="002B4C1F" w:rsidP="002B4C1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Verdana" w:hAnsi="Verdana" w:cstheme="minorHAnsi"/>
                <w:sz w:val="24"/>
                <w:szCs w:val="24"/>
              </w:rPr>
            </w:pPr>
            <w:r w:rsidRPr="002B4C1F">
              <w:rPr>
                <w:rFonts w:ascii="Verdana" w:hAnsi="Verdana" w:cstheme="minorHAnsi"/>
                <w:sz w:val="24"/>
                <w:szCs w:val="24"/>
              </w:rPr>
              <w:t xml:space="preserve">Knowledge of predictive analysis and demand management and how that can be presented and </w:t>
            </w:r>
            <w:r w:rsidRPr="002B4C1F">
              <w:rPr>
                <w:rFonts w:ascii="Verdana" w:hAnsi="Verdana" w:cstheme="minorHAnsi"/>
                <w:sz w:val="24"/>
                <w:szCs w:val="24"/>
              </w:rPr>
              <w:lastRenderedPageBreak/>
              <w:t xml:space="preserve">utilised in a </w:t>
            </w:r>
            <w:r>
              <w:rPr>
                <w:rFonts w:ascii="Verdana" w:hAnsi="Verdana" w:cstheme="minorHAnsi"/>
                <w:sz w:val="24"/>
                <w:szCs w:val="24"/>
              </w:rPr>
              <w:t>multi-agency children’s partnership</w:t>
            </w:r>
            <w:r w:rsidRPr="002B4C1F">
              <w:rPr>
                <w:rFonts w:ascii="Verdana" w:hAnsi="Verdana" w:cstheme="minorHAnsi"/>
                <w:sz w:val="24"/>
                <w:szCs w:val="24"/>
              </w:rPr>
              <w:t xml:space="preserve"> environment.</w:t>
            </w:r>
          </w:p>
          <w:p w14:paraId="186B0F1C" w14:textId="0EB530F5" w:rsidR="00A159DE" w:rsidRPr="002B4C1F" w:rsidRDefault="002B4C1F" w:rsidP="002B4C1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Verdana" w:hAnsi="Verdana" w:cstheme="minorHAnsi"/>
                <w:sz w:val="24"/>
                <w:szCs w:val="24"/>
              </w:rPr>
            </w:pPr>
            <w:r w:rsidRPr="002B4C1F">
              <w:rPr>
                <w:rFonts w:ascii="Verdana" w:hAnsi="Verdana" w:cstheme="minorHAnsi"/>
                <w:sz w:val="24"/>
                <w:szCs w:val="24"/>
              </w:rPr>
              <w:t>Experience of using O365 and IT systems to gather, analyse and present information.</w:t>
            </w:r>
          </w:p>
        </w:tc>
        <w:tc>
          <w:tcPr>
            <w:tcW w:w="1946" w:type="dxa"/>
          </w:tcPr>
          <w:p w14:paraId="4BC98E49" w14:textId="77777777" w:rsidR="00F9558B" w:rsidRDefault="00F9558B" w:rsidP="0041456C">
            <w:pPr>
              <w:rPr>
                <w:rFonts w:eastAsia="Gill Sans MT" w:cstheme="minorHAnsi"/>
              </w:rPr>
            </w:pPr>
          </w:p>
          <w:p w14:paraId="014C011E" w14:textId="77777777" w:rsidR="00AE0EEA" w:rsidRDefault="00AE0EEA" w:rsidP="0041456C">
            <w:pPr>
              <w:rPr>
                <w:rFonts w:eastAsia="Gill Sans MT" w:cstheme="minorHAnsi"/>
              </w:rPr>
            </w:pPr>
            <w:r>
              <w:rPr>
                <w:rFonts w:eastAsia="Gill Sans MT" w:cstheme="minorHAnsi"/>
              </w:rPr>
              <w:t>A/I/T</w:t>
            </w:r>
          </w:p>
          <w:p w14:paraId="5C4A5D67" w14:textId="77777777" w:rsidR="00AE0EEA" w:rsidRDefault="00AE0EEA" w:rsidP="0041456C">
            <w:pPr>
              <w:rPr>
                <w:rFonts w:eastAsia="Gill Sans MT" w:cstheme="minorHAnsi"/>
              </w:rPr>
            </w:pPr>
          </w:p>
          <w:p w14:paraId="69C8E26B" w14:textId="77777777" w:rsidR="00AE0EEA" w:rsidRDefault="00AE0EEA" w:rsidP="0041456C">
            <w:pPr>
              <w:rPr>
                <w:rFonts w:eastAsia="Gill Sans MT" w:cstheme="minorHAnsi"/>
              </w:rPr>
            </w:pPr>
          </w:p>
          <w:p w14:paraId="4723AE1D" w14:textId="77777777" w:rsidR="00AE0EEA" w:rsidRDefault="00AE0EEA" w:rsidP="0041456C">
            <w:pPr>
              <w:rPr>
                <w:rFonts w:eastAsia="Gill Sans MT" w:cstheme="minorHAnsi"/>
              </w:rPr>
            </w:pPr>
            <w:r>
              <w:rPr>
                <w:rFonts w:eastAsia="Gill Sans MT" w:cstheme="minorHAnsi"/>
              </w:rPr>
              <w:t>A/I/T</w:t>
            </w:r>
          </w:p>
          <w:p w14:paraId="006E5180" w14:textId="77777777" w:rsidR="00AE0EEA" w:rsidRDefault="00AE0EEA" w:rsidP="0041456C">
            <w:pPr>
              <w:rPr>
                <w:rFonts w:eastAsia="Gill Sans MT" w:cstheme="minorHAnsi"/>
              </w:rPr>
            </w:pPr>
          </w:p>
          <w:p w14:paraId="3164FB4C" w14:textId="77777777" w:rsidR="00AE0EEA" w:rsidRDefault="00AE0EEA" w:rsidP="0041456C">
            <w:pPr>
              <w:rPr>
                <w:rFonts w:eastAsia="Gill Sans MT" w:cstheme="minorHAnsi"/>
              </w:rPr>
            </w:pPr>
          </w:p>
          <w:p w14:paraId="3BF4D408" w14:textId="77777777" w:rsidR="00AE0EEA" w:rsidRDefault="00AE0EEA" w:rsidP="0041456C">
            <w:pPr>
              <w:rPr>
                <w:rFonts w:eastAsia="Gill Sans MT" w:cstheme="minorHAnsi"/>
              </w:rPr>
            </w:pPr>
            <w:r>
              <w:rPr>
                <w:rFonts w:eastAsia="Gill Sans MT" w:cstheme="minorHAnsi"/>
              </w:rPr>
              <w:t>A/I/T</w:t>
            </w:r>
          </w:p>
          <w:p w14:paraId="034072C8" w14:textId="77777777" w:rsidR="00AE0EEA" w:rsidRDefault="00AE0EEA" w:rsidP="0041456C">
            <w:pPr>
              <w:rPr>
                <w:rFonts w:eastAsia="Gill Sans MT" w:cstheme="minorHAnsi"/>
              </w:rPr>
            </w:pPr>
          </w:p>
          <w:p w14:paraId="08EC10BB" w14:textId="77777777" w:rsidR="00AE0EEA" w:rsidRDefault="00AE0EEA" w:rsidP="0041456C">
            <w:pPr>
              <w:rPr>
                <w:rFonts w:eastAsia="Gill Sans MT" w:cstheme="minorHAnsi"/>
              </w:rPr>
            </w:pPr>
            <w:r>
              <w:rPr>
                <w:rFonts w:eastAsia="Gill Sans MT" w:cstheme="minorHAnsi"/>
              </w:rPr>
              <w:t>A/I/T</w:t>
            </w:r>
          </w:p>
          <w:p w14:paraId="3E9486A9" w14:textId="77777777" w:rsidR="00AE0EEA" w:rsidRDefault="00AE0EEA" w:rsidP="0041456C">
            <w:pPr>
              <w:rPr>
                <w:rFonts w:eastAsia="Gill Sans MT" w:cstheme="minorHAnsi"/>
              </w:rPr>
            </w:pPr>
          </w:p>
          <w:p w14:paraId="32792875" w14:textId="77777777" w:rsidR="00AE0EEA" w:rsidRDefault="00AE0EEA" w:rsidP="0041456C">
            <w:pPr>
              <w:rPr>
                <w:rFonts w:eastAsia="Gill Sans MT" w:cstheme="minorHAnsi"/>
              </w:rPr>
            </w:pPr>
            <w:r>
              <w:rPr>
                <w:rFonts w:eastAsia="Gill Sans MT" w:cstheme="minorHAnsi"/>
              </w:rPr>
              <w:t>A/I/T</w:t>
            </w:r>
          </w:p>
          <w:p w14:paraId="60D7007B" w14:textId="77777777" w:rsidR="00AE0EEA" w:rsidRDefault="00AE0EEA" w:rsidP="0041456C">
            <w:pPr>
              <w:rPr>
                <w:rFonts w:eastAsia="Gill Sans MT" w:cstheme="minorHAnsi"/>
              </w:rPr>
            </w:pPr>
          </w:p>
          <w:p w14:paraId="103FDFC5" w14:textId="77777777" w:rsidR="00AE0EEA" w:rsidRDefault="00AE0EEA" w:rsidP="0041456C">
            <w:pPr>
              <w:rPr>
                <w:rFonts w:eastAsia="Gill Sans MT" w:cstheme="minorHAnsi"/>
              </w:rPr>
            </w:pPr>
            <w:r>
              <w:rPr>
                <w:rFonts w:eastAsia="Gill Sans MT" w:cstheme="minorHAnsi"/>
              </w:rPr>
              <w:t>A/I</w:t>
            </w:r>
          </w:p>
          <w:p w14:paraId="06C9F903" w14:textId="77777777" w:rsidR="00AE0EEA" w:rsidRDefault="00AE0EEA" w:rsidP="0041456C">
            <w:pPr>
              <w:rPr>
                <w:rFonts w:eastAsia="Gill Sans MT" w:cstheme="minorHAnsi"/>
              </w:rPr>
            </w:pPr>
          </w:p>
          <w:p w14:paraId="19532E3B" w14:textId="77777777" w:rsidR="00AE0EEA" w:rsidRDefault="00AE0EEA" w:rsidP="0041456C">
            <w:pPr>
              <w:rPr>
                <w:rFonts w:eastAsia="Gill Sans MT" w:cstheme="minorHAnsi"/>
              </w:rPr>
            </w:pPr>
          </w:p>
          <w:p w14:paraId="73459890" w14:textId="4BC1C401" w:rsidR="00AE0EEA" w:rsidRPr="003C5170" w:rsidRDefault="00AE0EEA" w:rsidP="0041456C">
            <w:pPr>
              <w:rPr>
                <w:rFonts w:eastAsia="Gill Sans MT" w:cstheme="minorHAnsi"/>
              </w:rPr>
            </w:pPr>
            <w:r>
              <w:rPr>
                <w:rFonts w:eastAsia="Gill Sans MT" w:cstheme="minorHAnsi"/>
              </w:rPr>
              <w:t>A/I/T</w:t>
            </w:r>
          </w:p>
        </w:tc>
      </w:tr>
      <w:tr w:rsidR="002B4C1F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2B4C1F" w:rsidRPr="0041456C" w:rsidRDefault="002B4C1F" w:rsidP="002B4C1F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2B4C1F" w:rsidRPr="0041456C" w:rsidRDefault="002B4C1F" w:rsidP="002B4C1F">
            <w:pPr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044A6C74" w14:textId="77777777" w:rsidR="002B4C1F" w:rsidRPr="00297882" w:rsidRDefault="002B4C1F" w:rsidP="002B4C1F">
            <w:pPr>
              <w:spacing w:before="240" w:after="12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</w:rPr>
            </w:pPr>
            <w:r w:rsidRPr="00297882">
              <w:rPr>
                <w:rFonts w:ascii="Verdana" w:eastAsia="Gill Sans MT" w:hAnsi="Verdana" w:cs="Arial"/>
                <w:b/>
                <w:sz w:val="24"/>
                <w:szCs w:val="24"/>
              </w:rPr>
              <w:t>Skills</w:t>
            </w:r>
          </w:p>
          <w:p w14:paraId="362F4421" w14:textId="77777777" w:rsidR="002B4C1F" w:rsidRDefault="002B4C1F" w:rsidP="002B4C1F">
            <w:pPr>
              <w:pStyle w:val="ListParagraph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08A1F26D" w14:textId="3E36B103" w:rsidR="00AE0EEA" w:rsidRDefault="002B4C1F" w:rsidP="00AE0EEA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7D782F7C">
              <w:rPr>
                <w:rFonts w:ascii="Verdana" w:hAnsi="Verdana"/>
                <w:sz w:val="24"/>
                <w:szCs w:val="24"/>
              </w:rPr>
              <w:t xml:space="preserve">Advanced IT skills with the </w:t>
            </w:r>
            <w:r>
              <w:rPr>
                <w:rFonts w:ascii="Verdana" w:hAnsi="Verdana"/>
                <w:sz w:val="24"/>
                <w:szCs w:val="24"/>
              </w:rPr>
              <w:t>ability</w:t>
            </w:r>
            <w:r w:rsidRPr="7D782F7C">
              <w:rPr>
                <w:rFonts w:ascii="Verdana" w:hAnsi="Verdana"/>
                <w:sz w:val="24"/>
                <w:szCs w:val="24"/>
              </w:rPr>
              <w:t xml:space="preserve"> to undertake research, </w:t>
            </w:r>
            <w:proofErr w:type="spellStart"/>
            <w:r w:rsidRPr="7D782F7C">
              <w:rPr>
                <w:rFonts w:ascii="Verdana" w:hAnsi="Verdana"/>
                <w:sz w:val="24"/>
                <w:szCs w:val="24"/>
              </w:rPr>
              <w:t>utilising</w:t>
            </w:r>
            <w:proofErr w:type="spellEnd"/>
            <w:r w:rsidRPr="7D782F7C">
              <w:rPr>
                <w:rFonts w:ascii="Verdana" w:hAnsi="Verdana"/>
                <w:sz w:val="24"/>
                <w:szCs w:val="24"/>
              </w:rPr>
              <w:t xml:space="preserve"> appropriate methodologies to collate, analyse, evaluate and present information to senior </w:t>
            </w:r>
            <w:r>
              <w:rPr>
                <w:rFonts w:ascii="Verdana" w:hAnsi="Verdana"/>
                <w:sz w:val="24"/>
                <w:szCs w:val="24"/>
              </w:rPr>
              <w:t>leaders across a partnership.</w:t>
            </w:r>
          </w:p>
          <w:p w14:paraId="2DEE7389" w14:textId="77777777" w:rsidR="00AE0EEA" w:rsidRPr="00AE0EEA" w:rsidRDefault="00AE0EEA" w:rsidP="00AE0EEA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204299C1" w14:textId="4F21D1DC" w:rsidR="00A43D31" w:rsidRPr="00297882" w:rsidRDefault="00A43D31" w:rsidP="002B4C1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Excellent ability to analyse problems by understanding the issue and seeking the underlying questions, and by exploring creative solutions with a structured approach.</w:t>
            </w:r>
          </w:p>
          <w:p w14:paraId="419CD39C" w14:textId="078A61F1" w:rsidR="002B4C1F" w:rsidRPr="00297882" w:rsidRDefault="001E4A77" w:rsidP="002B4C1F">
            <w:pPr>
              <w:numPr>
                <w:ilvl w:val="0"/>
                <w:numId w:val="26"/>
              </w:numPr>
              <w:spacing w:before="240" w:after="120" w:line="24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Effective</w:t>
            </w:r>
            <w:r w:rsidRPr="7D782F7C">
              <w:rPr>
                <w:rFonts w:ascii="Verdana" w:hAnsi="Verdana"/>
                <w:sz w:val="24"/>
                <w:szCs w:val="24"/>
              </w:rPr>
              <w:t xml:space="preserve"> </w:t>
            </w:r>
            <w:r w:rsidR="002B4C1F">
              <w:rPr>
                <w:rFonts w:ascii="Verdana" w:hAnsi="Verdana"/>
                <w:sz w:val="24"/>
                <w:szCs w:val="24"/>
              </w:rPr>
              <w:t xml:space="preserve">communication and </w:t>
            </w:r>
            <w:r w:rsidR="002B4C1F" w:rsidRPr="7D782F7C">
              <w:rPr>
                <w:rFonts w:ascii="Verdana" w:hAnsi="Verdana"/>
                <w:sz w:val="24"/>
                <w:szCs w:val="24"/>
              </w:rPr>
              <w:t xml:space="preserve">interpersonal skills including the </w:t>
            </w:r>
            <w:r w:rsidR="002B4C1F">
              <w:rPr>
                <w:rFonts w:ascii="Verdana" w:hAnsi="Verdana"/>
                <w:sz w:val="24"/>
                <w:szCs w:val="24"/>
              </w:rPr>
              <w:t>ability</w:t>
            </w:r>
            <w:r w:rsidR="002B4C1F" w:rsidRPr="7D782F7C">
              <w:rPr>
                <w:rFonts w:ascii="Verdana" w:hAnsi="Verdana"/>
                <w:sz w:val="24"/>
                <w:szCs w:val="24"/>
              </w:rPr>
              <w:t xml:space="preserve"> to form effective working relationships with colleagues and partners and be able to work as part of a team.</w:t>
            </w:r>
          </w:p>
          <w:p w14:paraId="386EDF30" w14:textId="77777777" w:rsidR="002B4C1F" w:rsidRPr="00297882" w:rsidRDefault="002B4C1F" w:rsidP="002B4C1F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10751446" w14:textId="1042744A" w:rsidR="002B4C1F" w:rsidRPr="00297882" w:rsidRDefault="00215C19" w:rsidP="002B4C1F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Effective</w:t>
            </w:r>
            <w:r w:rsidRPr="7D782F7C">
              <w:rPr>
                <w:rFonts w:ascii="Verdana" w:hAnsi="Verdana"/>
                <w:sz w:val="24"/>
                <w:szCs w:val="24"/>
              </w:rPr>
              <w:t xml:space="preserve"> influencing</w:t>
            </w:r>
            <w:r w:rsidR="002B4C1F" w:rsidRPr="7D782F7C">
              <w:rPr>
                <w:rFonts w:ascii="Verdana" w:hAnsi="Verdana"/>
                <w:sz w:val="24"/>
                <w:szCs w:val="24"/>
              </w:rPr>
              <w:t xml:space="preserve"> skills in a partnership environment with the </w:t>
            </w:r>
            <w:r w:rsidR="002B4C1F">
              <w:rPr>
                <w:rFonts w:ascii="Verdana" w:hAnsi="Verdana"/>
                <w:sz w:val="24"/>
                <w:szCs w:val="24"/>
              </w:rPr>
              <w:t>ability</w:t>
            </w:r>
            <w:r w:rsidR="002B4C1F" w:rsidRPr="7D782F7C">
              <w:rPr>
                <w:rFonts w:ascii="Verdana" w:hAnsi="Verdana"/>
                <w:sz w:val="24"/>
                <w:szCs w:val="24"/>
              </w:rPr>
              <w:t xml:space="preserve"> to use resources flexibly and creatively within partnership working</w:t>
            </w:r>
            <w:r w:rsidR="002B4C1F">
              <w:rPr>
                <w:rFonts w:ascii="Verdana" w:hAnsi="Verdana"/>
                <w:sz w:val="24"/>
                <w:szCs w:val="24"/>
              </w:rPr>
              <w:t>.</w:t>
            </w:r>
          </w:p>
          <w:p w14:paraId="7697811E" w14:textId="77777777" w:rsidR="002B4C1F" w:rsidRPr="00297882" w:rsidRDefault="002B4C1F" w:rsidP="002B4C1F">
            <w:pPr>
              <w:pStyle w:val="ListParagraph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BFC0B49" w14:textId="10DAE3C0" w:rsidR="002B4C1F" w:rsidRPr="00215C19" w:rsidRDefault="001E4A77" w:rsidP="00215C1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Effective </w:t>
            </w:r>
            <w:r w:rsidR="002B4C1F">
              <w:rPr>
                <w:rFonts w:ascii="Verdana" w:hAnsi="Verdana"/>
                <w:sz w:val="24"/>
                <w:szCs w:val="24"/>
              </w:rPr>
              <w:t>p</w:t>
            </w:r>
            <w:r w:rsidR="002B4C1F" w:rsidRPr="7D782F7C">
              <w:rPr>
                <w:rFonts w:ascii="Verdana" w:hAnsi="Verdana"/>
                <w:sz w:val="24"/>
                <w:szCs w:val="24"/>
              </w:rPr>
              <w:t xml:space="preserve">lanning and project management skills. </w:t>
            </w:r>
          </w:p>
          <w:p w14:paraId="4F49B50D" w14:textId="77777777" w:rsidR="002B4C1F" w:rsidRPr="00297882" w:rsidRDefault="002B4C1F" w:rsidP="002B4C1F">
            <w:pPr>
              <w:numPr>
                <w:ilvl w:val="0"/>
                <w:numId w:val="26"/>
              </w:numPr>
              <w:spacing w:before="240" w:after="120" w:line="240" w:lineRule="auto"/>
              <w:rPr>
                <w:rFonts w:ascii="Verdana" w:hAnsi="Verdana" w:cstheme="minorHAnsi"/>
                <w:sz w:val="24"/>
                <w:szCs w:val="24"/>
              </w:rPr>
            </w:pPr>
            <w:r w:rsidRPr="7D782F7C">
              <w:rPr>
                <w:rFonts w:ascii="Verdana" w:hAnsi="Verdana"/>
                <w:sz w:val="24"/>
                <w:szCs w:val="24"/>
              </w:rPr>
              <w:t xml:space="preserve">Time management skills with the </w:t>
            </w:r>
            <w:r>
              <w:rPr>
                <w:rFonts w:ascii="Verdana" w:hAnsi="Verdana"/>
                <w:sz w:val="24"/>
                <w:szCs w:val="24"/>
              </w:rPr>
              <w:t>flexibility</w:t>
            </w:r>
            <w:r w:rsidRPr="7D782F7C">
              <w:rPr>
                <w:rFonts w:ascii="Verdana" w:hAnsi="Verdana"/>
                <w:sz w:val="24"/>
                <w:szCs w:val="24"/>
              </w:rPr>
              <w:t xml:space="preserve"> to meet tight deadlines and adapt to changing workload demands</w:t>
            </w:r>
            <w:r>
              <w:rPr>
                <w:rFonts w:ascii="Verdana" w:hAnsi="Verdana"/>
                <w:sz w:val="24"/>
                <w:szCs w:val="24"/>
              </w:rPr>
              <w:t>.</w:t>
            </w:r>
          </w:p>
          <w:p w14:paraId="59B3A324" w14:textId="35C6A1CF" w:rsidR="002B4C1F" w:rsidRPr="00297882" w:rsidRDefault="00207355" w:rsidP="002B4C1F">
            <w:pPr>
              <w:numPr>
                <w:ilvl w:val="0"/>
                <w:numId w:val="26"/>
              </w:numPr>
              <w:spacing w:before="240" w:after="120" w:line="240" w:lineRule="auto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Effective</w:t>
            </w:r>
            <w:r w:rsidRPr="7D782F7C">
              <w:rPr>
                <w:rFonts w:ascii="Verdana" w:hAnsi="Verdana"/>
                <w:sz w:val="24"/>
                <w:szCs w:val="24"/>
              </w:rPr>
              <w:t xml:space="preserve"> </w:t>
            </w:r>
            <w:r w:rsidR="002B4C1F" w:rsidRPr="7D782F7C">
              <w:rPr>
                <w:rFonts w:ascii="Verdana" w:hAnsi="Verdana"/>
                <w:sz w:val="24"/>
                <w:szCs w:val="24"/>
              </w:rPr>
              <w:t xml:space="preserve">written and oral communication skills including the </w:t>
            </w:r>
            <w:r w:rsidR="002B4C1F">
              <w:rPr>
                <w:rFonts w:ascii="Verdana" w:hAnsi="Verdana"/>
                <w:sz w:val="24"/>
                <w:szCs w:val="24"/>
              </w:rPr>
              <w:t>ability</w:t>
            </w:r>
            <w:r w:rsidR="002B4C1F" w:rsidRPr="7D782F7C">
              <w:rPr>
                <w:rFonts w:ascii="Verdana" w:hAnsi="Verdana"/>
                <w:sz w:val="24"/>
                <w:szCs w:val="24"/>
              </w:rPr>
              <w:t xml:space="preserve"> to prepare and present reports and to communicate with staff/service users at all levels</w:t>
            </w:r>
            <w:r w:rsidR="002B4C1F">
              <w:rPr>
                <w:rFonts w:ascii="Verdana" w:hAnsi="Verdana"/>
                <w:sz w:val="24"/>
                <w:szCs w:val="24"/>
              </w:rPr>
              <w:t>.</w:t>
            </w:r>
          </w:p>
          <w:p w14:paraId="37950037" w14:textId="77777777" w:rsidR="002B4C1F" w:rsidRPr="00215C19" w:rsidRDefault="002B4C1F" w:rsidP="00215C19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Verdana" w:hAnsi="Verdana"/>
                <w:sz w:val="24"/>
                <w:szCs w:val="24"/>
              </w:rPr>
            </w:pPr>
            <w:r w:rsidRPr="00215C19">
              <w:rPr>
                <w:rFonts w:ascii="Verdana" w:hAnsi="Verdana"/>
                <w:sz w:val="24"/>
                <w:szCs w:val="24"/>
              </w:rPr>
              <w:t xml:space="preserve">Strong analytical </w:t>
            </w:r>
            <w:proofErr w:type="spellStart"/>
            <w:r w:rsidRPr="00215C19">
              <w:rPr>
                <w:rFonts w:ascii="Verdana" w:hAnsi="Verdana"/>
                <w:sz w:val="24"/>
                <w:szCs w:val="24"/>
              </w:rPr>
              <w:t>rigour</w:t>
            </w:r>
            <w:proofErr w:type="spellEnd"/>
            <w:r w:rsidRPr="00215C19">
              <w:rPr>
                <w:rFonts w:ascii="Verdana" w:hAnsi="Verdana"/>
                <w:sz w:val="24"/>
                <w:szCs w:val="24"/>
              </w:rPr>
              <w:t xml:space="preserve"> and attention to detail. </w:t>
            </w:r>
          </w:p>
          <w:p w14:paraId="7AF6347E" w14:textId="77777777" w:rsidR="00CF3941" w:rsidRPr="00215C19" w:rsidRDefault="00CF3941" w:rsidP="00215C1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 w:line="240" w:lineRule="auto"/>
              <w:rPr>
                <w:rFonts w:ascii="Verdana" w:eastAsia="Gill Sans MT" w:hAnsi="Verdana"/>
                <w:sz w:val="24"/>
                <w:szCs w:val="24"/>
              </w:rPr>
            </w:pPr>
            <w:r w:rsidRPr="00215C19">
              <w:rPr>
                <w:rFonts w:ascii="Verdana" w:eastAsia="Gill Sans MT" w:hAnsi="Verdana" w:cs="Arial"/>
                <w:sz w:val="24"/>
                <w:szCs w:val="24"/>
              </w:rPr>
              <w:lastRenderedPageBreak/>
              <w:t>Demonstrate commitment to continuing professional development</w:t>
            </w:r>
          </w:p>
          <w:p w14:paraId="0EFD44B0" w14:textId="5B8679BD" w:rsidR="00CF3941" w:rsidRPr="00754F8D" w:rsidRDefault="00CF3941" w:rsidP="002B4C1F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46" w:type="dxa"/>
          </w:tcPr>
          <w:p w14:paraId="06E47047" w14:textId="77777777" w:rsidR="00215C19" w:rsidRDefault="00215C19" w:rsidP="002B4C1F">
            <w:pPr>
              <w:rPr>
                <w:rFonts w:ascii="Gill Sans MT" w:eastAsia="Gill Sans MT" w:hAnsi="Gill Sans MT"/>
              </w:rPr>
            </w:pPr>
          </w:p>
          <w:p w14:paraId="20DB499E" w14:textId="77777777" w:rsidR="00AE0EEA" w:rsidRDefault="00AE0EEA" w:rsidP="002B4C1F">
            <w:pPr>
              <w:rPr>
                <w:rFonts w:ascii="Gill Sans MT" w:eastAsia="Gill Sans MT" w:hAnsi="Gill Sans MT"/>
              </w:rPr>
            </w:pPr>
          </w:p>
          <w:p w14:paraId="3D2549AB" w14:textId="63892EF5" w:rsidR="002B4C1F" w:rsidRDefault="002B4C1F" w:rsidP="002B4C1F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A/I/P/T</w:t>
            </w:r>
          </w:p>
          <w:p w14:paraId="3C983FDD" w14:textId="77777777" w:rsidR="00215C19" w:rsidRDefault="00215C19" w:rsidP="002B4C1F">
            <w:pPr>
              <w:rPr>
                <w:rFonts w:ascii="Gill Sans MT" w:eastAsia="Gill Sans MT" w:hAnsi="Gill Sans MT"/>
              </w:rPr>
            </w:pPr>
          </w:p>
          <w:p w14:paraId="044B42C3" w14:textId="77777777" w:rsidR="00215C19" w:rsidRDefault="00215C19" w:rsidP="002B4C1F">
            <w:pPr>
              <w:rPr>
                <w:rFonts w:ascii="Gill Sans MT" w:eastAsia="Gill Sans MT" w:hAnsi="Gill Sans MT"/>
              </w:rPr>
            </w:pPr>
          </w:p>
          <w:p w14:paraId="5045D750" w14:textId="77777777" w:rsidR="00AE0EEA" w:rsidRDefault="00AE0EEA" w:rsidP="002B4C1F">
            <w:pPr>
              <w:rPr>
                <w:rFonts w:ascii="Gill Sans MT" w:eastAsia="Gill Sans MT" w:hAnsi="Gill Sans MT"/>
              </w:rPr>
            </w:pPr>
          </w:p>
          <w:p w14:paraId="2EBFEFDE" w14:textId="2FD317D3" w:rsidR="002B4C1F" w:rsidRDefault="002B4C1F" w:rsidP="002B4C1F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0AB3EE85" w14:textId="77777777" w:rsidR="002B4C1F" w:rsidRDefault="002B4C1F" w:rsidP="002B4C1F">
            <w:pPr>
              <w:rPr>
                <w:rFonts w:ascii="Gill Sans MT" w:eastAsia="Gill Sans MT" w:hAnsi="Gill Sans MT"/>
              </w:rPr>
            </w:pPr>
          </w:p>
          <w:p w14:paraId="589902FC" w14:textId="77777777" w:rsidR="00215C19" w:rsidRDefault="00215C19" w:rsidP="002B4C1F">
            <w:pPr>
              <w:rPr>
                <w:rFonts w:ascii="Gill Sans MT" w:eastAsia="Gill Sans MT" w:hAnsi="Gill Sans MT"/>
              </w:rPr>
            </w:pPr>
          </w:p>
          <w:p w14:paraId="45819264" w14:textId="0228217A" w:rsidR="002B4C1F" w:rsidRDefault="002B4C1F" w:rsidP="002B4C1F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7238F1E0" w14:textId="77777777" w:rsidR="00215C19" w:rsidRDefault="00215C19" w:rsidP="002B4C1F">
            <w:pPr>
              <w:rPr>
                <w:rFonts w:ascii="Gill Sans MT" w:eastAsia="Gill Sans MT" w:hAnsi="Gill Sans MT"/>
              </w:rPr>
            </w:pPr>
          </w:p>
          <w:p w14:paraId="4F2C4C60" w14:textId="77777777" w:rsidR="00215C19" w:rsidRDefault="00215C19" w:rsidP="002B4C1F">
            <w:pPr>
              <w:rPr>
                <w:rFonts w:ascii="Gill Sans MT" w:eastAsia="Gill Sans MT" w:hAnsi="Gill Sans MT"/>
              </w:rPr>
            </w:pPr>
          </w:p>
          <w:p w14:paraId="1DAE1B02" w14:textId="34DB5D30" w:rsidR="002B4C1F" w:rsidRDefault="002B4C1F" w:rsidP="002B4C1F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5A390682" w14:textId="77777777" w:rsidR="002B4C1F" w:rsidRDefault="002B4C1F" w:rsidP="002B4C1F">
            <w:pPr>
              <w:rPr>
                <w:rFonts w:ascii="Gill Sans MT" w:eastAsia="Gill Sans MT" w:hAnsi="Gill Sans MT"/>
              </w:rPr>
            </w:pPr>
          </w:p>
          <w:p w14:paraId="22D4B93B" w14:textId="77777777" w:rsidR="00AE0EEA" w:rsidRDefault="00AE0EEA" w:rsidP="002B4C1F">
            <w:pPr>
              <w:rPr>
                <w:rFonts w:ascii="Gill Sans MT" w:eastAsia="Gill Sans MT" w:hAnsi="Gill Sans MT"/>
              </w:rPr>
            </w:pPr>
          </w:p>
          <w:p w14:paraId="37ECA9D9" w14:textId="2261F3DA" w:rsidR="002B4C1F" w:rsidRDefault="002B4C1F" w:rsidP="002B4C1F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472F84AC" w14:textId="7CDD14BC" w:rsidR="002B4C1F" w:rsidRDefault="002B4C1F" w:rsidP="002B4C1F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2CA1F6E0" w14:textId="77777777" w:rsidR="00215C19" w:rsidRDefault="00215C19" w:rsidP="002B4C1F">
            <w:pPr>
              <w:rPr>
                <w:rFonts w:ascii="Gill Sans MT" w:eastAsia="Gill Sans MT" w:hAnsi="Gill Sans MT"/>
              </w:rPr>
            </w:pPr>
          </w:p>
          <w:p w14:paraId="3A3744EE" w14:textId="77777777" w:rsidR="00215C19" w:rsidRDefault="00215C19" w:rsidP="002B4C1F">
            <w:pPr>
              <w:rPr>
                <w:rFonts w:ascii="Gill Sans MT" w:eastAsia="Gill Sans MT" w:hAnsi="Gill Sans MT"/>
              </w:rPr>
            </w:pPr>
          </w:p>
          <w:p w14:paraId="66BA5380" w14:textId="5641ED3E" w:rsidR="002B4C1F" w:rsidRDefault="002B4C1F" w:rsidP="002B4C1F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I</w:t>
            </w:r>
          </w:p>
          <w:p w14:paraId="636A107A" w14:textId="77777777" w:rsidR="00215C19" w:rsidRDefault="00215C19" w:rsidP="002B4C1F">
            <w:pPr>
              <w:rPr>
                <w:rFonts w:ascii="Gill Sans MT" w:eastAsia="Gill Sans MT" w:hAnsi="Gill Sans MT"/>
              </w:rPr>
            </w:pPr>
          </w:p>
          <w:p w14:paraId="399C3C18" w14:textId="134BF105" w:rsidR="002B4C1F" w:rsidRDefault="002B4C1F" w:rsidP="002B4C1F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I</w:t>
            </w:r>
          </w:p>
          <w:p w14:paraId="33640B8B" w14:textId="77777777" w:rsidR="00215C19" w:rsidRDefault="00215C19" w:rsidP="002B4C1F">
            <w:pPr>
              <w:rPr>
                <w:rFonts w:ascii="Gill Sans MT" w:eastAsia="Gill Sans MT" w:hAnsi="Gill Sans MT"/>
              </w:rPr>
            </w:pPr>
          </w:p>
          <w:p w14:paraId="3A29B82C" w14:textId="52416F9F" w:rsidR="002B4C1F" w:rsidRDefault="002B4C1F" w:rsidP="002B4C1F">
            <w:pPr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I</w:t>
            </w:r>
          </w:p>
          <w:p w14:paraId="41C6BA5A" w14:textId="3C900F23" w:rsidR="002B4C1F" w:rsidRPr="0041456C" w:rsidRDefault="002B4C1F" w:rsidP="002B4C1F">
            <w:pPr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Default="0041456C" w:rsidP="0041456C">
      <w:pPr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41456C">
      <w:pPr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41456C">
      <w:pPr>
        <w:pStyle w:val="Header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1FB24B0C" w14:textId="60E71E52" w:rsidR="623A641D" w:rsidRDefault="623A641D" w:rsidP="623A641D">
      <w:pPr>
        <w:pStyle w:val="Header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Default="3D77C7DB" w:rsidP="623A641D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0C1208EC" w14:textId="77777777" w:rsidR="0041456C" w:rsidRDefault="0041456C" w:rsidP="0041456C">
      <w:pPr>
        <w:pStyle w:val="Header"/>
        <w:jc w:val="both"/>
        <w:rPr>
          <w:rFonts w:ascii="Gill Sans MT" w:eastAsia="Gill Sans MT" w:hAnsi="Gill Sans MT" w:cs="Arial"/>
          <w:sz w:val="24"/>
        </w:rPr>
      </w:pPr>
    </w:p>
    <w:p w14:paraId="2AED08CC" w14:textId="77777777" w:rsidR="0041456C" w:rsidRPr="008266FE" w:rsidRDefault="0041456C" w:rsidP="0041456C">
      <w:pPr>
        <w:pStyle w:val="Header"/>
        <w:jc w:val="both"/>
        <w:rPr>
          <w:rFonts w:ascii="Gill Sans MT" w:eastAsia="Gill Sans MT" w:hAnsi="Gill Sans MT"/>
        </w:rPr>
      </w:pPr>
    </w:p>
    <w:p w14:paraId="129A0CE5" w14:textId="77777777" w:rsidR="0041456C" w:rsidRPr="00816AA1" w:rsidRDefault="0041456C" w:rsidP="001F3113">
      <w:pPr>
        <w:pStyle w:val="Body-Bold"/>
        <w:rPr>
          <w:rFonts w:cs="Avenir Roman"/>
        </w:rPr>
      </w:pPr>
    </w:p>
    <w:sectPr w:rsidR="0041456C" w:rsidRPr="00816AA1" w:rsidSect="00816AA1">
      <w:headerReference w:type="default" r:id="rId13"/>
      <w:pgSz w:w="11906" w:h="16838" w:code="9"/>
      <w:pgMar w:top="22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CC29C" w14:textId="77777777" w:rsidR="0024586E" w:rsidRDefault="0024586E" w:rsidP="003E7AA3">
      <w:pPr>
        <w:spacing w:after="0" w:line="240" w:lineRule="auto"/>
      </w:pPr>
      <w:r>
        <w:separator/>
      </w:r>
    </w:p>
  </w:endnote>
  <w:endnote w:type="continuationSeparator" w:id="0">
    <w:p w14:paraId="184A08FB" w14:textId="77777777" w:rsidR="0024586E" w:rsidRDefault="0024586E" w:rsidP="003E7AA3">
      <w:pPr>
        <w:spacing w:after="0" w:line="240" w:lineRule="auto"/>
      </w:pPr>
      <w:r>
        <w:continuationSeparator/>
      </w:r>
    </w:p>
  </w:endnote>
  <w:endnote w:type="continuationNotice" w:id="1">
    <w:p w14:paraId="2A634562" w14:textId="77777777" w:rsidR="0024586E" w:rsidRDefault="002458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79453" w14:textId="77777777" w:rsidR="0024586E" w:rsidRDefault="0024586E" w:rsidP="003E7AA3">
      <w:pPr>
        <w:spacing w:after="0" w:line="240" w:lineRule="auto"/>
      </w:pPr>
      <w:r>
        <w:separator/>
      </w:r>
    </w:p>
  </w:footnote>
  <w:footnote w:type="continuationSeparator" w:id="0">
    <w:p w14:paraId="68101752" w14:textId="77777777" w:rsidR="0024586E" w:rsidRDefault="0024586E" w:rsidP="003E7AA3">
      <w:pPr>
        <w:spacing w:after="0" w:line="240" w:lineRule="auto"/>
      </w:pPr>
      <w:r>
        <w:continuationSeparator/>
      </w:r>
    </w:p>
  </w:footnote>
  <w:footnote w:type="continuationNotice" w:id="1">
    <w:p w14:paraId="72B8B73C" w14:textId="77777777" w:rsidR="0024586E" w:rsidRDefault="002458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A4F9" w14:textId="190C1855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4B02BBD2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259BF8A1" w:rsidR="0041456C" w:rsidRPr="00EE50CC" w:rsidRDefault="0085727D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Children &amp; Families</w:t>
                          </w:r>
                          <w:r w:rsidR="0041456C" w:rsidRPr="00EE50CC">
                            <w:t xml:space="preserve"> –</w:t>
                          </w:r>
                          <w:r w:rsidR="008C60F0">
                            <w:t>SSCB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259BF8A1" w:rsidR="0041456C" w:rsidRPr="00EE50CC" w:rsidRDefault="0085727D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>Children &amp; Families</w:t>
                    </w:r>
                    <w:r w:rsidR="0041456C" w:rsidRPr="00EE50CC">
                      <w:t xml:space="preserve"> –</w:t>
                    </w:r>
                    <w:r w:rsidR="008C60F0">
                      <w:t>SSCB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141DE"/>
    <w:multiLevelType w:val="hybridMultilevel"/>
    <w:tmpl w:val="59626B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2516F"/>
    <w:multiLevelType w:val="multilevel"/>
    <w:tmpl w:val="A086BE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97AE7"/>
    <w:multiLevelType w:val="hybridMultilevel"/>
    <w:tmpl w:val="99EC92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2525B"/>
    <w:multiLevelType w:val="hybridMultilevel"/>
    <w:tmpl w:val="1706C8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949E1"/>
    <w:multiLevelType w:val="hybridMultilevel"/>
    <w:tmpl w:val="07640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D2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BE8031C"/>
    <w:multiLevelType w:val="multilevel"/>
    <w:tmpl w:val="EFC4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47878C2"/>
    <w:multiLevelType w:val="multilevel"/>
    <w:tmpl w:val="18D616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2B34CE"/>
    <w:multiLevelType w:val="hybridMultilevel"/>
    <w:tmpl w:val="0778D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F37F5"/>
    <w:multiLevelType w:val="multilevel"/>
    <w:tmpl w:val="5BCC0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589E79CE"/>
    <w:multiLevelType w:val="multilevel"/>
    <w:tmpl w:val="6756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2E5D3C"/>
    <w:multiLevelType w:val="hybridMultilevel"/>
    <w:tmpl w:val="43F43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66C8C"/>
    <w:multiLevelType w:val="hybridMultilevel"/>
    <w:tmpl w:val="9DC29CF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eastAsia="Wingdings" w:hAnsi="Wingdings" w:hint="default"/>
      </w:rPr>
    </w:lvl>
  </w:abstractNum>
  <w:abstractNum w:abstractNumId="25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C8757F"/>
    <w:multiLevelType w:val="multilevel"/>
    <w:tmpl w:val="9CC850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5212917">
    <w:abstractNumId w:val="5"/>
  </w:num>
  <w:num w:numId="2" w16cid:durableId="1447505865">
    <w:abstractNumId w:val="10"/>
  </w:num>
  <w:num w:numId="3" w16cid:durableId="499470037">
    <w:abstractNumId w:val="9"/>
  </w:num>
  <w:num w:numId="4" w16cid:durableId="475922576">
    <w:abstractNumId w:val="26"/>
  </w:num>
  <w:num w:numId="5" w16cid:durableId="1964458954">
    <w:abstractNumId w:val="4"/>
  </w:num>
  <w:num w:numId="6" w16cid:durableId="1504541025">
    <w:abstractNumId w:val="25"/>
  </w:num>
  <w:num w:numId="7" w16cid:durableId="1903982057">
    <w:abstractNumId w:val="19"/>
  </w:num>
  <w:num w:numId="8" w16cid:durableId="280694580">
    <w:abstractNumId w:val="27"/>
  </w:num>
  <w:num w:numId="9" w16cid:durableId="1787309150">
    <w:abstractNumId w:val="13"/>
  </w:num>
  <w:num w:numId="10" w16cid:durableId="582565324">
    <w:abstractNumId w:val="0"/>
  </w:num>
  <w:num w:numId="11" w16cid:durableId="564296707">
    <w:abstractNumId w:val="8"/>
  </w:num>
  <w:num w:numId="12" w16cid:durableId="245968600">
    <w:abstractNumId w:val="20"/>
  </w:num>
  <w:num w:numId="13" w16cid:durableId="1450321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2"/>
  </w:num>
  <w:num w:numId="15" w16cid:durableId="1948268804">
    <w:abstractNumId w:val="11"/>
  </w:num>
  <w:num w:numId="16" w16cid:durableId="1099839673">
    <w:abstractNumId w:val="16"/>
  </w:num>
  <w:num w:numId="17" w16cid:durableId="2108771221">
    <w:abstractNumId w:val="14"/>
  </w:num>
  <w:num w:numId="18" w16cid:durableId="634794624">
    <w:abstractNumId w:val="23"/>
  </w:num>
  <w:num w:numId="19" w16cid:durableId="1773627701">
    <w:abstractNumId w:val="12"/>
  </w:num>
  <w:num w:numId="20" w16cid:durableId="1204908103">
    <w:abstractNumId w:val="22"/>
  </w:num>
  <w:num w:numId="21" w16cid:durableId="646278994">
    <w:abstractNumId w:val="21"/>
  </w:num>
  <w:num w:numId="22" w16cid:durableId="11754548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0525515">
    <w:abstractNumId w:val="1"/>
  </w:num>
  <w:num w:numId="24" w16cid:durableId="767625055">
    <w:abstractNumId w:val="24"/>
  </w:num>
  <w:num w:numId="25" w16cid:durableId="369191590">
    <w:abstractNumId w:val="7"/>
  </w:num>
  <w:num w:numId="26" w16cid:durableId="1122698447">
    <w:abstractNumId w:val="18"/>
  </w:num>
  <w:num w:numId="27" w16cid:durableId="362291141">
    <w:abstractNumId w:val="15"/>
  </w:num>
  <w:num w:numId="28" w16cid:durableId="1373311850">
    <w:abstractNumId w:val="28"/>
  </w:num>
  <w:num w:numId="29" w16cid:durableId="1526556723">
    <w:abstractNumId w:val="3"/>
  </w:num>
  <w:num w:numId="30" w16cid:durableId="9841661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0A09E5"/>
    <w:rsid w:val="000B2785"/>
    <w:rsid w:val="000E45A1"/>
    <w:rsid w:val="000F5850"/>
    <w:rsid w:val="00100B9C"/>
    <w:rsid w:val="00141D89"/>
    <w:rsid w:val="00161FE8"/>
    <w:rsid w:val="001661A9"/>
    <w:rsid w:val="001667C8"/>
    <w:rsid w:val="001A15EA"/>
    <w:rsid w:val="001D7561"/>
    <w:rsid w:val="001E4A77"/>
    <w:rsid w:val="001E67BB"/>
    <w:rsid w:val="001F3113"/>
    <w:rsid w:val="0020240C"/>
    <w:rsid w:val="00207355"/>
    <w:rsid w:val="00213480"/>
    <w:rsid w:val="002141BE"/>
    <w:rsid w:val="00215C19"/>
    <w:rsid w:val="002327FC"/>
    <w:rsid w:val="002447FB"/>
    <w:rsid w:val="0024497A"/>
    <w:rsid w:val="0024586E"/>
    <w:rsid w:val="00261654"/>
    <w:rsid w:val="0026165C"/>
    <w:rsid w:val="00265281"/>
    <w:rsid w:val="002667DC"/>
    <w:rsid w:val="002A63F4"/>
    <w:rsid w:val="002B4738"/>
    <w:rsid w:val="002B4C1F"/>
    <w:rsid w:val="002D237E"/>
    <w:rsid w:val="002D413B"/>
    <w:rsid w:val="002F6DE8"/>
    <w:rsid w:val="00316CA7"/>
    <w:rsid w:val="00343581"/>
    <w:rsid w:val="00347603"/>
    <w:rsid w:val="00352302"/>
    <w:rsid w:val="00366F6C"/>
    <w:rsid w:val="003739AB"/>
    <w:rsid w:val="003A09A1"/>
    <w:rsid w:val="003B5A49"/>
    <w:rsid w:val="003C5170"/>
    <w:rsid w:val="003E3191"/>
    <w:rsid w:val="003E7AA3"/>
    <w:rsid w:val="003F50AB"/>
    <w:rsid w:val="0041456C"/>
    <w:rsid w:val="00437B0D"/>
    <w:rsid w:val="00450663"/>
    <w:rsid w:val="00465664"/>
    <w:rsid w:val="00482F46"/>
    <w:rsid w:val="004C3AF2"/>
    <w:rsid w:val="004C58E3"/>
    <w:rsid w:val="004E2C1E"/>
    <w:rsid w:val="00511EED"/>
    <w:rsid w:val="005230D6"/>
    <w:rsid w:val="005305F3"/>
    <w:rsid w:val="00535B0F"/>
    <w:rsid w:val="00540A2C"/>
    <w:rsid w:val="00553736"/>
    <w:rsid w:val="00577B86"/>
    <w:rsid w:val="005D467F"/>
    <w:rsid w:val="005E2D27"/>
    <w:rsid w:val="0061584D"/>
    <w:rsid w:val="00636F40"/>
    <w:rsid w:val="00671CC9"/>
    <w:rsid w:val="006B6DB5"/>
    <w:rsid w:val="0070227B"/>
    <w:rsid w:val="0073613D"/>
    <w:rsid w:val="0074154C"/>
    <w:rsid w:val="00742192"/>
    <w:rsid w:val="00754F8D"/>
    <w:rsid w:val="0076193B"/>
    <w:rsid w:val="00770B6C"/>
    <w:rsid w:val="00792EE5"/>
    <w:rsid w:val="00797BFE"/>
    <w:rsid w:val="007A6708"/>
    <w:rsid w:val="007C3E44"/>
    <w:rsid w:val="0080309F"/>
    <w:rsid w:val="00816AA1"/>
    <w:rsid w:val="008379DF"/>
    <w:rsid w:val="00841A14"/>
    <w:rsid w:val="0085727D"/>
    <w:rsid w:val="00870286"/>
    <w:rsid w:val="00870910"/>
    <w:rsid w:val="00872B70"/>
    <w:rsid w:val="008B1E3B"/>
    <w:rsid w:val="008B4F3B"/>
    <w:rsid w:val="008C60F0"/>
    <w:rsid w:val="008E17A6"/>
    <w:rsid w:val="00922835"/>
    <w:rsid w:val="009446C3"/>
    <w:rsid w:val="0096580A"/>
    <w:rsid w:val="0097248E"/>
    <w:rsid w:val="00977EA1"/>
    <w:rsid w:val="0098215C"/>
    <w:rsid w:val="0099470D"/>
    <w:rsid w:val="00995902"/>
    <w:rsid w:val="009A4B04"/>
    <w:rsid w:val="009A638A"/>
    <w:rsid w:val="009D51A0"/>
    <w:rsid w:val="00A159DE"/>
    <w:rsid w:val="00A34FE9"/>
    <w:rsid w:val="00A43D31"/>
    <w:rsid w:val="00A626D3"/>
    <w:rsid w:val="00A645DA"/>
    <w:rsid w:val="00A761DD"/>
    <w:rsid w:val="00AC628A"/>
    <w:rsid w:val="00AD6686"/>
    <w:rsid w:val="00AE0EEA"/>
    <w:rsid w:val="00B9509B"/>
    <w:rsid w:val="00BA2163"/>
    <w:rsid w:val="00BB233B"/>
    <w:rsid w:val="00BC254E"/>
    <w:rsid w:val="00C003AD"/>
    <w:rsid w:val="00C036B8"/>
    <w:rsid w:val="00C053E7"/>
    <w:rsid w:val="00C055B5"/>
    <w:rsid w:val="00C06F2F"/>
    <w:rsid w:val="00C20BE9"/>
    <w:rsid w:val="00C302E9"/>
    <w:rsid w:val="00C463F7"/>
    <w:rsid w:val="00C73EC8"/>
    <w:rsid w:val="00C86E78"/>
    <w:rsid w:val="00CA45C1"/>
    <w:rsid w:val="00CD038B"/>
    <w:rsid w:val="00CE77D4"/>
    <w:rsid w:val="00CF33CD"/>
    <w:rsid w:val="00CF3941"/>
    <w:rsid w:val="00D01CE1"/>
    <w:rsid w:val="00D25028"/>
    <w:rsid w:val="00D303E7"/>
    <w:rsid w:val="00D407A6"/>
    <w:rsid w:val="00D5284A"/>
    <w:rsid w:val="00D570E7"/>
    <w:rsid w:val="00D81946"/>
    <w:rsid w:val="00DB70A1"/>
    <w:rsid w:val="00DF0A92"/>
    <w:rsid w:val="00E14EF6"/>
    <w:rsid w:val="00E2412B"/>
    <w:rsid w:val="00E25187"/>
    <w:rsid w:val="00E33502"/>
    <w:rsid w:val="00E81668"/>
    <w:rsid w:val="00EC0C4E"/>
    <w:rsid w:val="00EE50CC"/>
    <w:rsid w:val="00F6419F"/>
    <w:rsid w:val="00F67354"/>
    <w:rsid w:val="00F72F3D"/>
    <w:rsid w:val="00F85EBE"/>
    <w:rsid w:val="00F9558B"/>
    <w:rsid w:val="00FC632D"/>
    <w:rsid w:val="00FD1269"/>
    <w:rsid w:val="00FD1297"/>
    <w:rsid w:val="00FE28F9"/>
    <w:rsid w:val="00FE33C8"/>
    <w:rsid w:val="00FE537E"/>
    <w:rsid w:val="02970591"/>
    <w:rsid w:val="0306DE1A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777271E"/>
    <w:rsid w:val="18B353DE"/>
    <w:rsid w:val="1A9D47F1"/>
    <w:rsid w:val="223EC753"/>
    <w:rsid w:val="25C0252C"/>
    <w:rsid w:val="2A17B73C"/>
    <w:rsid w:val="2AE77744"/>
    <w:rsid w:val="2B77B527"/>
    <w:rsid w:val="2D97D499"/>
    <w:rsid w:val="2F79A042"/>
    <w:rsid w:val="2FC82558"/>
    <w:rsid w:val="31DBF012"/>
    <w:rsid w:val="321B146D"/>
    <w:rsid w:val="37766330"/>
    <w:rsid w:val="38E4F159"/>
    <w:rsid w:val="3D77C7DB"/>
    <w:rsid w:val="3D7E7C98"/>
    <w:rsid w:val="3F44E853"/>
    <w:rsid w:val="3FDD060E"/>
    <w:rsid w:val="406D18AC"/>
    <w:rsid w:val="40F52628"/>
    <w:rsid w:val="42016823"/>
    <w:rsid w:val="42A142D7"/>
    <w:rsid w:val="42CF5254"/>
    <w:rsid w:val="42D55839"/>
    <w:rsid w:val="439E65D0"/>
    <w:rsid w:val="44199DF5"/>
    <w:rsid w:val="45275101"/>
    <w:rsid w:val="473BBBFA"/>
    <w:rsid w:val="479827A2"/>
    <w:rsid w:val="488049ED"/>
    <w:rsid w:val="4AC544A3"/>
    <w:rsid w:val="4AF2F16B"/>
    <w:rsid w:val="4D3618BE"/>
    <w:rsid w:val="4D8959C3"/>
    <w:rsid w:val="50F0536E"/>
    <w:rsid w:val="530DE277"/>
    <w:rsid w:val="55750972"/>
    <w:rsid w:val="55AAF8B7"/>
    <w:rsid w:val="58605E87"/>
    <w:rsid w:val="587478F2"/>
    <w:rsid w:val="58914E8E"/>
    <w:rsid w:val="58DBFE7C"/>
    <w:rsid w:val="5F02C35B"/>
    <w:rsid w:val="5F5619A1"/>
    <w:rsid w:val="5F5EC7C2"/>
    <w:rsid w:val="601CD230"/>
    <w:rsid w:val="6079EF7B"/>
    <w:rsid w:val="60B7468B"/>
    <w:rsid w:val="623A641D"/>
    <w:rsid w:val="62DDFF6B"/>
    <w:rsid w:val="650EB4B2"/>
    <w:rsid w:val="65A15927"/>
    <w:rsid w:val="66B49E77"/>
    <w:rsid w:val="66E03C93"/>
    <w:rsid w:val="68D6FF4D"/>
    <w:rsid w:val="6A72CFAE"/>
    <w:rsid w:val="71611D70"/>
    <w:rsid w:val="725E4267"/>
    <w:rsid w:val="72F261EF"/>
    <w:rsid w:val="744F6ECB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1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F9558B"/>
    <w:pPr>
      <w:spacing w:after="0" w:line="240" w:lineRule="auto"/>
    </w:pPr>
  </w:style>
  <w:style w:type="paragraph" w:customStyle="1" w:styleId="paragraph">
    <w:name w:val="paragraph"/>
    <w:basedOn w:val="Normal"/>
    <w:rsid w:val="00E81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81668"/>
  </w:style>
  <w:style w:type="character" w:customStyle="1" w:styleId="eop">
    <w:name w:val="eop"/>
    <w:basedOn w:val="DefaultParagraphFont"/>
    <w:rsid w:val="00E81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2ca633-6916-4551-9005-f90da72ea262">
      <UserInfo>
        <DisplayName>Miller, Joanna (C&amp;F)</DisplayName>
        <AccountId>1552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9C996347E4A4B87C7BAB1C9AEFB5C" ma:contentTypeVersion="10" ma:contentTypeDescription="Create a new document." ma:contentTypeScope="" ma:versionID="c918d2f402bac32ea87bf5cb2263e4d7">
  <xsd:schema xmlns:xsd="http://www.w3.org/2001/XMLSchema" xmlns:xs="http://www.w3.org/2001/XMLSchema" xmlns:p="http://schemas.microsoft.com/office/2006/metadata/properties" xmlns:ns2="42573ea6-96b3-4cab-9fb4-ead7e4df9d28" xmlns:ns3="4c2ca633-6916-4551-9005-f90da72ea262" targetNamespace="http://schemas.microsoft.com/office/2006/metadata/properties" ma:root="true" ma:fieldsID="6b42efa5db3bdb787699657176eb1217" ns2:_="" ns3:_="">
    <xsd:import namespace="42573ea6-96b3-4cab-9fb4-ead7e4df9d28"/>
    <xsd:import namespace="4c2ca633-6916-4551-9005-f90da72ea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73ea6-96b3-4cab-9fb4-ead7e4df9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ca633-6916-4551-9005-f90da72ea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D0D06-23BE-4543-B7B1-D451B4CF5A4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9f247-91c8-4c12-bf0c-0ad48c29d5e9"/>
    <ds:schemaRef ds:uri="419b95a3-ce3a-49f0-a34c-ab50080338be"/>
    <ds:schemaRef ds:uri="http://www.w3.org/XML/1998/namespace"/>
    <ds:schemaRef ds:uri="4c2ca633-6916-4551-9005-f90da72ea262"/>
  </ds:schemaRefs>
</ds:datastoreItem>
</file>

<file path=customXml/itemProps3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BAB93D-68A5-4C15-BD04-058EA5B6F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73ea6-96b3-4cab-9fb4-ead7e4df9d28"/>
    <ds:schemaRef ds:uri="4c2ca633-6916-4551-9005-f90da72ea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Milligan, Lynne (C&amp;F)</cp:lastModifiedBy>
  <cp:revision>4</cp:revision>
  <dcterms:created xsi:type="dcterms:W3CDTF">2024-06-12T09:11:00Z</dcterms:created>
  <dcterms:modified xsi:type="dcterms:W3CDTF">2024-06-12T09:19:00Z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