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F8EE" w14:textId="13A91302" w:rsidR="4EBB72A9" w:rsidRDefault="001F3113" w:rsidP="4EBB72A9">
      <w:pPr>
        <w:pStyle w:val="JobTitle"/>
      </w:pPr>
      <w:r w:rsidRPr="001F3113">
        <w:drawing>
          <wp:anchor distT="0" distB="0" distL="114300" distR="114300" simplePos="0" relativeHeight="251658240" behindDoc="1" locked="0" layoutInCell="1" allowOverlap="1" wp14:anchorId="1A849A04" wp14:editId="1173B169">
            <wp:simplePos x="0" y="0"/>
            <wp:positionH relativeFrom="column">
              <wp:posOffset>-96520</wp:posOffset>
            </wp:positionH>
            <wp:positionV relativeFrom="paragraph">
              <wp:posOffset>-94425</wp:posOffset>
            </wp:positionV>
            <wp:extent cx="6116320" cy="9239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533">
        <w:t>Senior Corporate Accountant</w:t>
      </w:r>
    </w:p>
    <w:p w14:paraId="4F20251A" w14:textId="3C59261E" w:rsidR="00161FE8" w:rsidRPr="001F3113" w:rsidRDefault="00161FE8" w:rsidP="001F3113">
      <w:pPr>
        <w:pStyle w:val="JobTitle"/>
      </w:pPr>
      <w:r>
        <w:t>Grade</w:t>
      </w:r>
      <w:r w:rsidR="00843533">
        <w:t xml:space="preserve"> 13</w:t>
      </w:r>
    </w:p>
    <w:p w14:paraId="3151C0DC" w14:textId="5C8A5127" w:rsidR="00816AA1" w:rsidRPr="00816AA1" w:rsidRDefault="00816AA1" w:rsidP="4D3618BE">
      <w:pPr>
        <w:pStyle w:val="JobTitle"/>
      </w:pPr>
    </w:p>
    <w:p w14:paraId="05EF42B5" w14:textId="77777777" w:rsidR="001F3113" w:rsidRDefault="00816AA1" w:rsidP="001F3113">
      <w:pPr>
        <w:pStyle w:val="Body-Bold"/>
      </w:pPr>
      <w:r>
        <w:t>Our Vision</w:t>
      </w:r>
    </w:p>
    <w:p w14:paraId="0CD5DDD9" w14:textId="7B901CBC" w:rsidR="1777271E" w:rsidRDefault="1777271E" w:rsidP="18B353DE">
      <w:pPr>
        <w:spacing w:line="288" w:lineRule="auto"/>
        <w:jc w:val="both"/>
        <w:rPr>
          <w:rFonts w:ascii="Verdana" w:eastAsia="Verdana" w:hAnsi="Verdana" w:cs="Verdana"/>
          <w:sz w:val="24"/>
          <w:szCs w:val="24"/>
        </w:rPr>
      </w:pPr>
      <w:r w:rsidRPr="18B353DE">
        <w:rPr>
          <w:rFonts w:ascii="Segoe UI" w:eastAsia="Segoe UI" w:hAnsi="Segoe UI" w:cs="Segoe UI"/>
          <w:color w:val="323130"/>
          <w:sz w:val="27"/>
          <w:szCs w:val="27"/>
        </w:rPr>
        <w:t>An innovative, ambitious and sustainable county, where everyone has the opportunity to prosper, be healthy and happy.</w:t>
      </w:r>
    </w:p>
    <w:p w14:paraId="700EC88E" w14:textId="0C8C33A8" w:rsidR="2B77B527" w:rsidRDefault="2B77B527" w:rsidP="2B77B527">
      <w:pPr>
        <w:pStyle w:val="Body-text"/>
      </w:pPr>
    </w:p>
    <w:p w14:paraId="7C9A647E" w14:textId="6874233B" w:rsidR="00816AA1" w:rsidRDefault="00816AA1" w:rsidP="001F3113">
      <w:pPr>
        <w:pStyle w:val="Body-Bold"/>
        <w:rPr>
          <w:rFonts w:cs="Avenir Roman"/>
        </w:rPr>
      </w:pPr>
      <w:r>
        <w:t>Our Outcomes</w:t>
      </w:r>
    </w:p>
    <w:p w14:paraId="4300B294" w14:textId="7071A81E" w:rsidR="72F261EF" w:rsidRDefault="72F261EF" w:rsidP="2B77B527">
      <w:pPr>
        <w:pStyle w:val="Bullets"/>
        <w:numPr>
          <w:ilvl w:val="0"/>
          <w:numId w:val="0"/>
        </w:numPr>
      </w:pPr>
      <w:r w:rsidRPr="2B77B527">
        <w:rPr>
          <w:rFonts w:eastAsia="Verdana" w:cs="Verdana"/>
          <w:color w:val="000000" w:themeColor="text1"/>
          <w:lang w:val="en-US"/>
        </w:rPr>
        <w:t>We want everyone in Staffordshire to:</w:t>
      </w:r>
    </w:p>
    <w:p w14:paraId="22B254F2" w14:textId="3FE008E1" w:rsidR="72F261EF" w:rsidRDefault="72F261EF" w:rsidP="002B4738">
      <w:pPr>
        <w:pStyle w:val="ListParagraph"/>
        <w:numPr>
          <w:ilvl w:val="0"/>
          <w:numId w:val="16"/>
        </w:numPr>
        <w:spacing w:line="288" w:lineRule="auto"/>
        <w:rPr>
          <w:rFonts w:ascii="Verdana" w:eastAsia="Verdana" w:hAnsi="Verdana" w:cs="Verdana"/>
          <w:sz w:val="24"/>
          <w:szCs w:val="24"/>
        </w:rPr>
      </w:pPr>
      <w:r w:rsidRPr="2B77B527">
        <w:rPr>
          <w:rFonts w:ascii="Verdana" w:eastAsia="Verdana" w:hAnsi="Verdana" w:cs="Verdana"/>
          <w:color w:val="000000" w:themeColor="text1"/>
          <w:sz w:val="24"/>
          <w:szCs w:val="24"/>
        </w:rPr>
        <w:t>Have access to more good jobs and share the benefit of economic growth</w:t>
      </w:r>
    </w:p>
    <w:p w14:paraId="28E3450F" w14:textId="6DC08311" w:rsidR="72F261EF" w:rsidRDefault="72F261EF" w:rsidP="002B4738">
      <w:pPr>
        <w:pStyle w:val="ListParagraph"/>
        <w:numPr>
          <w:ilvl w:val="0"/>
          <w:numId w:val="16"/>
        </w:numPr>
        <w:spacing w:line="288" w:lineRule="auto"/>
        <w:rPr>
          <w:rFonts w:ascii="Verdana" w:eastAsia="Verdana" w:hAnsi="Verdana" w:cs="Verdana"/>
          <w:sz w:val="24"/>
          <w:szCs w:val="24"/>
        </w:rPr>
      </w:pPr>
      <w:r w:rsidRPr="2B77B527">
        <w:rPr>
          <w:rFonts w:ascii="Verdana" w:eastAsia="Verdana" w:hAnsi="Verdana" w:cs="Verdana"/>
          <w:sz w:val="24"/>
          <w:szCs w:val="24"/>
        </w:rPr>
        <w:t>Live in thriving and sustainable communities</w:t>
      </w:r>
    </w:p>
    <w:p w14:paraId="1AC7E5C4" w14:textId="199BFDC8" w:rsidR="72F261EF" w:rsidRDefault="72F261EF" w:rsidP="002B4738">
      <w:pPr>
        <w:pStyle w:val="ListParagraph"/>
        <w:numPr>
          <w:ilvl w:val="0"/>
          <w:numId w:val="16"/>
        </w:numPr>
        <w:spacing w:line="288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2B77B527">
        <w:rPr>
          <w:rFonts w:ascii="Verdana" w:eastAsia="Verdana" w:hAnsi="Verdana" w:cs="Verdana"/>
          <w:color w:val="000000" w:themeColor="text1"/>
          <w:sz w:val="24"/>
          <w:szCs w:val="24"/>
        </w:rPr>
        <w:t>Be healthier and more independent for longer</w:t>
      </w:r>
    </w:p>
    <w:p w14:paraId="35A0B2AC" w14:textId="1328242B" w:rsidR="2B77B527" w:rsidRDefault="2B77B527" w:rsidP="2B77B527">
      <w:pPr>
        <w:pStyle w:val="Bullets"/>
        <w:numPr>
          <w:ilvl w:val="0"/>
          <w:numId w:val="0"/>
        </w:numPr>
      </w:pPr>
    </w:p>
    <w:p w14:paraId="6D7B56E3" w14:textId="77777777" w:rsidR="00816AA1" w:rsidRDefault="00816AA1" w:rsidP="001F3113">
      <w:pPr>
        <w:pStyle w:val="Body-Bold"/>
        <w:rPr>
          <w:rFonts w:cs="Avenir Roman"/>
        </w:rPr>
      </w:pPr>
      <w:r w:rsidRPr="00816AA1">
        <w:t>Our Values</w:t>
      </w:r>
    </w:p>
    <w:p w14:paraId="3D86C2FA" w14:textId="65AD5103" w:rsidR="00816AA1" w:rsidRPr="00816AA1" w:rsidRDefault="00816AA1" w:rsidP="001F3113">
      <w:pPr>
        <w:pStyle w:val="Body-text"/>
      </w:pPr>
      <w:r>
        <w:t>Our People Strategy sets out what we all need to do to make Staffordshire County Council a great place to work, where people are supported to develop,</w:t>
      </w:r>
      <w:r w:rsidR="223EC753" w:rsidRPr="4527510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223EC753" w:rsidRPr="45275101">
        <w:rPr>
          <w:rFonts w:eastAsiaTheme="minorEastAsia"/>
          <w:color w:val="000000" w:themeColor="text1"/>
          <w:lang w:val="en-US"/>
        </w:rPr>
        <w:t>flourish and contribute to our ambitious plans.  Our values are at the heart of</w:t>
      </w:r>
      <w:r w:rsidR="66B49E77" w:rsidRPr="45275101">
        <w:rPr>
          <w:rFonts w:eastAsiaTheme="minorEastAsia"/>
          <w:color w:val="000000" w:themeColor="text1"/>
        </w:rPr>
        <w:t xml:space="preserve"> </w:t>
      </w:r>
      <w:r>
        <w:t>the Strategy to ensure that the focus is on what is important to the organisation and the people it serves:</w:t>
      </w:r>
    </w:p>
    <w:p w14:paraId="75F2D393" w14:textId="1588E978" w:rsidR="00816AA1" w:rsidRPr="001F3113" w:rsidRDefault="00816AA1" w:rsidP="001F3113">
      <w:pPr>
        <w:pStyle w:val="Bullets"/>
        <w:spacing w:before="240"/>
      </w:pPr>
      <w:r>
        <w:t>Ambitious – We are ambitious for our communities and citizens</w:t>
      </w:r>
    </w:p>
    <w:p w14:paraId="7FAB97AC" w14:textId="58EF0E79" w:rsidR="00816AA1" w:rsidRPr="001F3113" w:rsidRDefault="00816AA1" w:rsidP="001F3113">
      <w:pPr>
        <w:pStyle w:val="Bullets"/>
      </w:pPr>
      <w:r>
        <w:t xml:space="preserve">Courageous – We recognise our challenges and are prepared to make </w:t>
      </w:r>
      <w:r>
        <w:br/>
        <w:t>courageous decisions</w:t>
      </w:r>
    </w:p>
    <w:p w14:paraId="74E6A9A0" w14:textId="553A484D" w:rsidR="00816AA1" w:rsidRPr="001F3113" w:rsidRDefault="00816AA1" w:rsidP="001F3113">
      <w:pPr>
        <w:pStyle w:val="Bullets"/>
      </w:pPr>
      <w:r>
        <w:t xml:space="preserve">Empowering – We empower and support our people by giving them </w:t>
      </w:r>
      <w:r>
        <w:br/>
        <w:t>the opportunity to do their jobs well.</w:t>
      </w:r>
    </w:p>
    <w:p w14:paraId="52BD0715" w14:textId="77777777" w:rsidR="00816AA1" w:rsidRPr="001F3113" w:rsidRDefault="00816AA1" w:rsidP="001F3113">
      <w:pPr>
        <w:pStyle w:val="Body-Bold"/>
      </w:pPr>
      <w:r>
        <w:t>About the Service</w:t>
      </w:r>
    </w:p>
    <w:p w14:paraId="2BDB0C57" w14:textId="77777777" w:rsidR="00A433A7" w:rsidRDefault="00A433A7" w:rsidP="00A433A7">
      <w:pPr>
        <w:pStyle w:val="Body-text"/>
      </w:pPr>
      <w:r>
        <w:t xml:space="preserve">The Finance Directorate provides </w:t>
      </w:r>
      <w:r w:rsidRPr="00400FAB">
        <w:t>a range of services to the county council with the aim of providing strategic financial advice, securing stewardship, supporting effective decision making and enabling effective financial management</w:t>
      </w:r>
      <w:r w:rsidRPr="00816AA1">
        <w:t>.</w:t>
      </w:r>
    </w:p>
    <w:p w14:paraId="1D74F45E" w14:textId="4EBBA10B" w:rsidR="0020240C" w:rsidRDefault="00A433A7" w:rsidP="00D01CE1">
      <w:pPr>
        <w:pStyle w:val="Body-text"/>
        <w:rPr>
          <w:b/>
          <w:bCs/>
          <w:color w:val="000000" w:themeColor="text1"/>
        </w:rPr>
      </w:pPr>
      <w:r>
        <w:lastRenderedPageBreak/>
        <w:t xml:space="preserve">The Corporate Finance Service </w:t>
      </w:r>
      <w:r w:rsidRPr="00B81EDB">
        <w:t>is responsible for ensuring that the organisation is safe and financially viable; and that resources are used appropriately</w:t>
      </w:r>
      <w:r w:rsidR="00812547">
        <w:t>.</w:t>
      </w:r>
    </w:p>
    <w:p w14:paraId="08A50636" w14:textId="77777777" w:rsidR="00FE57BD" w:rsidRPr="00F44FD8" w:rsidRDefault="00FE57BD" w:rsidP="00D01CE1">
      <w:pPr>
        <w:pStyle w:val="Body-text"/>
        <w:rPr>
          <w:b/>
          <w:bCs/>
          <w:color w:val="000000" w:themeColor="text1"/>
        </w:rPr>
      </w:pPr>
    </w:p>
    <w:p w14:paraId="1FC3286B" w14:textId="77777777" w:rsidR="00816AA1" w:rsidRPr="00816AA1" w:rsidRDefault="00816AA1" w:rsidP="001F3113">
      <w:pPr>
        <w:pStyle w:val="Body-Bold"/>
      </w:pPr>
      <w:r w:rsidRPr="00816AA1">
        <w:t>Reporting Relationships</w:t>
      </w:r>
    </w:p>
    <w:p w14:paraId="3C61700C" w14:textId="68FDD205" w:rsidR="00816AA1" w:rsidRDefault="00816AA1" w:rsidP="2B77B527">
      <w:pPr>
        <w:pStyle w:val="Body-Bold"/>
      </w:pPr>
      <w:r>
        <w:t xml:space="preserve">Responsible to: </w:t>
      </w:r>
      <w:r w:rsidR="00FE57BD">
        <w:t>Corporate Finance Manager</w:t>
      </w:r>
    </w:p>
    <w:p w14:paraId="16C6032D" w14:textId="64D48293" w:rsidR="0041456C" w:rsidRDefault="0041456C" w:rsidP="001F3113">
      <w:pPr>
        <w:pStyle w:val="Body-Bold"/>
      </w:pPr>
      <w:r>
        <w:t xml:space="preserve">Responsible for: </w:t>
      </w:r>
      <w:r w:rsidR="00540698">
        <w:t>Corporate Accountants</w:t>
      </w:r>
    </w:p>
    <w:p w14:paraId="4A748012" w14:textId="6BE11B34" w:rsidR="0C09183C" w:rsidRDefault="0C09183C" w:rsidP="0C09183C">
      <w:pPr>
        <w:pStyle w:val="Body-Bold"/>
        <w:spacing w:line="240" w:lineRule="auto"/>
      </w:pPr>
    </w:p>
    <w:p w14:paraId="0ADF243F" w14:textId="77777777" w:rsidR="0041456C" w:rsidRPr="00153F0B" w:rsidRDefault="0041456C" w:rsidP="0041456C">
      <w:pPr>
        <w:pStyle w:val="Body-Bold"/>
        <w:spacing w:line="240" w:lineRule="auto"/>
      </w:pPr>
      <w:r>
        <w:t xml:space="preserve">Key Accountabilities: </w:t>
      </w:r>
    </w:p>
    <w:p w14:paraId="65B575FA" w14:textId="7A4A85EF" w:rsidR="0041456C" w:rsidRPr="0058247F" w:rsidRDefault="00A85FD8" w:rsidP="00484530">
      <w:pPr>
        <w:pStyle w:val="Body-Bold"/>
        <w:numPr>
          <w:ilvl w:val="0"/>
          <w:numId w:val="8"/>
        </w:numPr>
        <w:spacing w:line="240" w:lineRule="auto"/>
        <w:ind w:left="714" w:hanging="357"/>
        <w:rPr>
          <w:b w:val="0"/>
          <w:bCs w:val="0"/>
        </w:rPr>
      </w:pPr>
      <w:r w:rsidRPr="0058247F">
        <w:rPr>
          <w:rFonts w:eastAsia="Gill Sans MT" w:cs="Arial"/>
          <w:b w:val="0"/>
          <w:bCs w:val="0"/>
          <w:color w:val="auto"/>
          <w:szCs w:val="16"/>
        </w:rPr>
        <w:t>Support the Corporate Finance Manager by working closely with Strategic Business Partners to develop</w:t>
      </w:r>
      <w:r w:rsidR="006667E8" w:rsidRPr="0058247F">
        <w:rPr>
          <w:rFonts w:eastAsia="Gill Sans MT" w:cs="Arial"/>
          <w:b w:val="0"/>
          <w:bCs w:val="0"/>
          <w:color w:val="auto"/>
          <w:szCs w:val="16"/>
        </w:rPr>
        <w:t xml:space="preserve"> </w:t>
      </w:r>
      <w:r w:rsidR="006667E8" w:rsidRPr="0058247F">
        <w:rPr>
          <w:rFonts w:eastAsia="Gill Sans MT" w:cs="Arial"/>
          <w:b w:val="0"/>
          <w:bCs w:val="0"/>
          <w:color w:val="auto"/>
          <w:szCs w:val="16"/>
        </w:rPr>
        <w:t>and inform the strategic budget setting process to inform the strategic plan and ensure resources for efficient achievement of priority outcomes.</w:t>
      </w:r>
    </w:p>
    <w:p w14:paraId="0FAE58FB" w14:textId="54060C52" w:rsidR="00A37097" w:rsidRPr="0058247F" w:rsidRDefault="00A37097" w:rsidP="00617406">
      <w:pPr>
        <w:numPr>
          <w:ilvl w:val="0"/>
          <w:numId w:val="8"/>
        </w:numPr>
        <w:spacing w:before="240" w:after="227" w:line="240" w:lineRule="auto"/>
        <w:ind w:left="714" w:hanging="357"/>
        <w:rPr>
          <w:rFonts w:ascii="Verdana" w:eastAsia="Gill Sans MT" w:hAnsi="Verdana"/>
          <w:sz w:val="24"/>
        </w:rPr>
      </w:pPr>
      <w:r w:rsidRPr="0058247F">
        <w:rPr>
          <w:rFonts w:ascii="Verdana" w:eastAsia="Gill Sans MT" w:hAnsi="Verdana" w:cs="Arial"/>
          <w:sz w:val="24"/>
          <w:szCs w:val="16"/>
        </w:rPr>
        <w:t>Responsible for identifying and managing</w:t>
      </w:r>
      <w:r w:rsidRPr="0058247F">
        <w:rPr>
          <w:rFonts w:ascii="Verdana" w:eastAsia="Gill Sans MT" w:hAnsi="Verdana"/>
          <w:sz w:val="24"/>
        </w:rPr>
        <w:t xml:space="preserve"> sources of finance, including government grants and other targeted funding,</w:t>
      </w:r>
      <w:r w:rsidR="00584167">
        <w:rPr>
          <w:rFonts w:ascii="Verdana" w:eastAsia="Gill Sans MT" w:hAnsi="Verdana"/>
          <w:sz w:val="24"/>
        </w:rPr>
        <w:t xml:space="preserve"> including risk assessment and interpretation of expenditure to inform decision making.</w:t>
      </w:r>
      <w:r w:rsidRPr="0058247F">
        <w:rPr>
          <w:rFonts w:ascii="Verdana" w:eastAsia="Gill Sans MT" w:hAnsi="Verdana"/>
          <w:sz w:val="24"/>
        </w:rPr>
        <w:t xml:space="preserve"> </w:t>
      </w:r>
    </w:p>
    <w:p w14:paraId="2E983EC5" w14:textId="5B5A13A7" w:rsidR="00A37097" w:rsidRPr="0058247F" w:rsidRDefault="00A37097" w:rsidP="00617406">
      <w:pPr>
        <w:numPr>
          <w:ilvl w:val="0"/>
          <w:numId w:val="8"/>
        </w:numPr>
        <w:spacing w:before="240" w:after="227" w:line="240" w:lineRule="auto"/>
        <w:ind w:left="714" w:hanging="357"/>
        <w:rPr>
          <w:rFonts w:ascii="Verdana" w:eastAsia="Gill Sans MT" w:hAnsi="Verdana" w:cs="Arial"/>
          <w:sz w:val="24"/>
          <w:szCs w:val="16"/>
        </w:rPr>
      </w:pPr>
      <w:r w:rsidRPr="0058247F">
        <w:rPr>
          <w:rFonts w:ascii="Verdana" w:eastAsia="Gill Sans MT" w:hAnsi="Verdana" w:cs="Arial"/>
          <w:sz w:val="24"/>
          <w:szCs w:val="16"/>
        </w:rPr>
        <w:t>Responsible for ensuring that all statutory financial returns and reporting are completed according to schedule to ensure the reputation of the Authority</w:t>
      </w:r>
      <w:r w:rsidR="000A2490">
        <w:rPr>
          <w:rFonts w:ascii="Verdana" w:eastAsia="Gill Sans MT" w:hAnsi="Verdana" w:cs="Arial"/>
          <w:sz w:val="24"/>
          <w:szCs w:val="16"/>
        </w:rPr>
        <w:t>.</w:t>
      </w:r>
    </w:p>
    <w:p w14:paraId="1CA85023" w14:textId="63F37F17" w:rsidR="006667E8" w:rsidRPr="0058247F" w:rsidRDefault="006E437B" w:rsidP="00617406">
      <w:pPr>
        <w:pStyle w:val="Body-Bold"/>
        <w:numPr>
          <w:ilvl w:val="0"/>
          <w:numId w:val="8"/>
        </w:numPr>
        <w:spacing w:line="240" w:lineRule="auto"/>
        <w:ind w:left="714" w:hanging="357"/>
        <w:rPr>
          <w:b w:val="0"/>
          <w:bCs w:val="0"/>
        </w:rPr>
      </w:pPr>
      <w:r w:rsidRPr="0058247F">
        <w:rPr>
          <w:rFonts w:eastAsia="Gill Sans MT" w:cs="Arial"/>
          <w:b w:val="0"/>
          <w:bCs w:val="0"/>
          <w:color w:val="auto"/>
          <w:szCs w:val="16"/>
        </w:rPr>
        <w:t xml:space="preserve">Through modelling and scenario analysis, predict future corporate income, </w:t>
      </w:r>
      <w:proofErr w:type="gramStart"/>
      <w:r w:rsidRPr="0058247F">
        <w:rPr>
          <w:rFonts w:eastAsia="Gill Sans MT" w:cs="Arial"/>
          <w:b w:val="0"/>
          <w:bCs w:val="0"/>
          <w:color w:val="auto"/>
          <w:szCs w:val="16"/>
        </w:rPr>
        <w:t>spending</w:t>
      </w:r>
      <w:proofErr w:type="gramEnd"/>
      <w:r w:rsidRPr="0058247F">
        <w:rPr>
          <w:rFonts w:eastAsia="Gill Sans MT" w:cs="Arial"/>
          <w:b w:val="0"/>
          <w:bCs w:val="0"/>
          <w:color w:val="auto"/>
          <w:szCs w:val="16"/>
        </w:rPr>
        <w:t xml:space="preserve"> and financial risk to inform option appraisals and risk management</w:t>
      </w:r>
      <w:r w:rsidRPr="0058247F">
        <w:rPr>
          <w:rFonts w:eastAsia="Gill Sans MT" w:cs="Arial"/>
          <w:b w:val="0"/>
          <w:bCs w:val="0"/>
          <w:color w:val="auto"/>
          <w:szCs w:val="16"/>
        </w:rPr>
        <w:t>.</w:t>
      </w:r>
    </w:p>
    <w:p w14:paraId="5EFF7761" w14:textId="4BDB0866" w:rsidR="006E437B" w:rsidRPr="0058247F" w:rsidRDefault="00AA1BC1" w:rsidP="00617406">
      <w:pPr>
        <w:pStyle w:val="Body-Bold"/>
        <w:numPr>
          <w:ilvl w:val="0"/>
          <w:numId w:val="8"/>
        </w:numPr>
        <w:spacing w:line="240" w:lineRule="auto"/>
        <w:ind w:left="714" w:hanging="357"/>
        <w:rPr>
          <w:b w:val="0"/>
          <w:bCs w:val="0"/>
        </w:rPr>
      </w:pPr>
      <w:r w:rsidRPr="0058247F">
        <w:rPr>
          <w:rFonts w:eastAsia="Gill Sans MT" w:cs="Arial"/>
          <w:b w:val="0"/>
          <w:bCs w:val="0"/>
          <w:color w:val="auto"/>
          <w:szCs w:val="16"/>
        </w:rPr>
        <w:t>Manage the budget monitoring timetable, liaising with Strategic Business Partners to co-ordinate plans and insights from across the organisation</w:t>
      </w:r>
      <w:r w:rsidRPr="0058247F">
        <w:rPr>
          <w:rFonts w:eastAsia="Gill Sans MT" w:cs="Arial"/>
          <w:b w:val="0"/>
          <w:bCs w:val="0"/>
          <w:color w:val="auto"/>
          <w:szCs w:val="16"/>
        </w:rPr>
        <w:t>.</w:t>
      </w:r>
    </w:p>
    <w:p w14:paraId="5F76EC4A" w14:textId="4E53BEA1" w:rsidR="00AA1BC1" w:rsidRPr="0058247F" w:rsidRDefault="00AB1426" w:rsidP="00617406">
      <w:pPr>
        <w:pStyle w:val="Body-Bold"/>
        <w:numPr>
          <w:ilvl w:val="0"/>
          <w:numId w:val="8"/>
        </w:numPr>
        <w:spacing w:line="240" w:lineRule="auto"/>
        <w:ind w:left="714" w:hanging="357"/>
        <w:rPr>
          <w:b w:val="0"/>
          <w:bCs w:val="0"/>
        </w:rPr>
      </w:pPr>
      <w:r w:rsidRPr="0058247F">
        <w:rPr>
          <w:rFonts w:eastAsia="Gill Sans MT" w:cs="Arial"/>
          <w:b w:val="0"/>
          <w:bCs w:val="0"/>
          <w:color w:val="auto"/>
          <w:szCs w:val="16"/>
        </w:rPr>
        <w:t xml:space="preserve">Manage one or more teams including other qualified professionals to co-ordinate the </w:t>
      </w:r>
      <w:proofErr w:type="gramStart"/>
      <w:r w:rsidRPr="0058247F">
        <w:rPr>
          <w:rFonts w:eastAsia="Gill Sans MT" w:cs="Arial"/>
          <w:b w:val="0"/>
          <w:bCs w:val="0"/>
          <w:color w:val="auto"/>
          <w:szCs w:val="16"/>
        </w:rPr>
        <w:t>work load</w:t>
      </w:r>
      <w:proofErr w:type="gramEnd"/>
      <w:r w:rsidRPr="0058247F">
        <w:rPr>
          <w:rFonts w:eastAsia="Gill Sans MT" w:cs="Arial"/>
          <w:b w:val="0"/>
          <w:bCs w:val="0"/>
          <w:color w:val="auto"/>
          <w:szCs w:val="16"/>
        </w:rPr>
        <w:t xml:space="preserve"> of teams, monitor performance and find solutions to problems</w:t>
      </w:r>
      <w:r w:rsidRPr="0058247F">
        <w:rPr>
          <w:rFonts w:eastAsia="Gill Sans MT" w:cs="Arial"/>
          <w:b w:val="0"/>
          <w:bCs w:val="0"/>
          <w:color w:val="auto"/>
          <w:szCs w:val="16"/>
        </w:rPr>
        <w:t>.</w:t>
      </w:r>
    </w:p>
    <w:p w14:paraId="09C0B8E3" w14:textId="757B9E2B" w:rsidR="00000E95" w:rsidRPr="00000E95" w:rsidRDefault="004C4121" w:rsidP="00617406">
      <w:pPr>
        <w:numPr>
          <w:ilvl w:val="0"/>
          <w:numId w:val="8"/>
        </w:numPr>
        <w:spacing w:before="240" w:after="227" w:line="240" w:lineRule="auto"/>
        <w:ind w:left="714" w:hanging="357"/>
        <w:rPr>
          <w:rFonts w:ascii="Verdana" w:eastAsia="Gill Sans MT" w:hAnsi="Verdana" w:cs="Arial"/>
          <w:sz w:val="24"/>
          <w:szCs w:val="16"/>
        </w:rPr>
      </w:pPr>
      <w:r w:rsidRPr="0058247F">
        <w:rPr>
          <w:rFonts w:ascii="Verdana" w:eastAsia="Gill Sans MT" w:hAnsi="Verdana" w:cs="Arial"/>
          <w:sz w:val="24"/>
          <w:szCs w:val="16"/>
        </w:rPr>
        <w:t xml:space="preserve">Demonstrate a prudential approach to liabilities, maintaining adequate </w:t>
      </w:r>
      <w:proofErr w:type="gramStart"/>
      <w:r w:rsidRPr="0058247F">
        <w:rPr>
          <w:rFonts w:ascii="Verdana" w:eastAsia="Gill Sans MT" w:hAnsi="Verdana" w:cs="Arial"/>
          <w:sz w:val="24"/>
          <w:szCs w:val="16"/>
        </w:rPr>
        <w:t>risk based</w:t>
      </w:r>
      <w:proofErr w:type="gramEnd"/>
      <w:r w:rsidRPr="0058247F">
        <w:rPr>
          <w:rFonts w:ascii="Verdana" w:eastAsia="Gill Sans MT" w:hAnsi="Verdana" w:cs="Arial"/>
          <w:sz w:val="24"/>
          <w:szCs w:val="16"/>
        </w:rPr>
        <w:t xml:space="preserve"> reserves, provisions and contingencies.</w:t>
      </w:r>
    </w:p>
    <w:p w14:paraId="46131558" w14:textId="77777777" w:rsidR="004C4121" w:rsidRDefault="004C4121" w:rsidP="00617406">
      <w:pPr>
        <w:numPr>
          <w:ilvl w:val="0"/>
          <w:numId w:val="8"/>
        </w:numPr>
        <w:spacing w:before="240" w:after="227" w:line="240" w:lineRule="auto"/>
        <w:ind w:left="714" w:hanging="357"/>
        <w:rPr>
          <w:rFonts w:ascii="Verdana" w:eastAsia="Gill Sans MT" w:hAnsi="Verdana" w:cs="Arial"/>
          <w:sz w:val="24"/>
          <w:szCs w:val="16"/>
        </w:rPr>
      </w:pPr>
      <w:r w:rsidRPr="0058247F">
        <w:rPr>
          <w:rFonts w:ascii="Verdana" w:eastAsia="Gill Sans MT" w:hAnsi="Verdana" w:cs="Arial"/>
          <w:sz w:val="24"/>
          <w:szCs w:val="16"/>
        </w:rPr>
        <w:t>In conjunction with the Strategic Business Partners, present overarching corporate reports to Commissioners/Budget Holders in line with timetable to inform budget monitoring and corrective action.</w:t>
      </w:r>
    </w:p>
    <w:p w14:paraId="357E6502" w14:textId="77777777" w:rsidR="00000E95" w:rsidRPr="0058247F" w:rsidRDefault="00000E95" w:rsidP="00000E95">
      <w:pPr>
        <w:spacing w:before="120" w:after="0" w:line="240" w:lineRule="auto"/>
        <w:ind w:left="714"/>
        <w:rPr>
          <w:rFonts w:ascii="Verdana" w:eastAsia="Gill Sans MT" w:hAnsi="Verdana" w:cs="Arial"/>
          <w:sz w:val="24"/>
          <w:szCs w:val="16"/>
        </w:rPr>
      </w:pPr>
    </w:p>
    <w:p w14:paraId="65269D18" w14:textId="77777777" w:rsidR="004C4121" w:rsidRPr="0058247F" w:rsidRDefault="004C4121" w:rsidP="00617406">
      <w:pPr>
        <w:numPr>
          <w:ilvl w:val="0"/>
          <w:numId w:val="8"/>
        </w:numPr>
        <w:spacing w:before="240" w:after="227" w:line="240" w:lineRule="auto"/>
        <w:ind w:left="714" w:hanging="357"/>
        <w:rPr>
          <w:rFonts w:ascii="Verdana" w:eastAsia="Gill Sans MT" w:hAnsi="Verdana" w:cs="Arial"/>
          <w:sz w:val="24"/>
          <w:szCs w:val="16"/>
        </w:rPr>
      </w:pPr>
      <w:r w:rsidRPr="0058247F">
        <w:rPr>
          <w:rFonts w:ascii="Verdana" w:eastAsia="Gill Sans MT" w:hAnsi="Verdana" w:cs="Arial"/>
          <w:sz w:val="24"/>
          <w:szCs w:val="16"/>
        </w:rPr>
        <w:lastRenderedPageBreak/>
        <w:t>Facilitate formal scrutiny by using helpful presentation of information and consistent definitions.</w:t>
      </w:r>
    </w:p>
    <w:p w14:paraId="09822A00" w14:textId="1E8E4AD6" w:rsidR="00AB1426" w:rsidRPr="0058247F" w:rsidRDefault="004C4121" w:rsidP="00617406">
      <w:pPr>
        <w:pStyle w:val="Body-Bold"/>
        <w:numPr>
          <w:ilvl w:val="0"/>
          <w:numId w:val="8"/>
        </w:numPr>
        <w:spacing w:line="240" w:lineRule="auto"/>
        <w:ind w:left="714" w:hanging="357"/>
        <w:rPr>
          <w:b w:val="0"/>
          <w:bCs w:val="0"/>
        </w:rPr>
      </w:pPr>
      <w:r w:rsidRPr="0058247F">
        <w:rPr>
          <w:rFonts w:eastAsia="Gill Sans MT" w:cs="Arial"/>
          <w:b w:val="0"/>
          <w:bCs w:val="0"/>
          <w:color w:val="auto"/>
          <w:szCs w:val="16"/>
        </w:rPr>
        <w:t>Contribute to a system that is risk proportionate and efficient: maximising automated checks and automatic audit trails</w:t>
      </w:r>
      <w:r w:rsidR="00027970">
        <w:rPr>
          <w:rFonts w:eastAsia="Gill Sans MT" w:cs="Arial"/>
          <w:b w:val="0"/>
          <w:bCs w:val="0"/>
          <w:color w:val="auto"/>
          <w:szCs w:val="16"/>
        </w:rPr>
        <w:t>.</w:t>
      </w:r>
    </w:p>
    <w:p w14:paraId="39FE0781" w14:textId="5D2EFB2C" w:rsidR="00D22ECD" w:rsidRPr="0058247F" w:rsidRDefault="00D22ECD" w:rsidP="00617406">
      <w:pPr>
        <w:numPr>
          <w:ilvl w:val="0"/>
          <w:numId w:val="8"/>
        </w:numPr>
        <w:spacing w:before="240" w:after="227" w:line="240" w:lineRule="auto"/>
        <w:ind w:left="714" w:hanging="357"/>
        <w:rPr>
          <w:rFonts w:ascii="Verdana" w:eastAsia="Gill Sans MT" w:hAnsi="Verdana" w:cs="Arial"/>
          <w:sz w:val="24"/>
          <w:szCs w:val="16"/>
        </w:rPr>
      </w:pPr>
      <w:r w:rsidRPr="0058247F">
        <w:rPr>
          <w:rFonts w:ascii="Verdana" w:eastAsia="Gill Sans MT" w:hAnsi="Verdana" w:cs="Arial"/>
          <w:sz w:val="24"/>
          <w:szCs w:val="16"/>
        </w:rPr>
        <w:t>Lead on the preparation of working papers for Audit and liaison with Auditors</w:t>
      </w:r>
      <w:r w:rsidR="00BF6F08">
        <w:rPr>
          <w:rFonts w:ascii="Verdana" w:eastAsia="Gill Sans MT" w:hAnsi="Verdana" w:cs="Arial"/>
          <w:sz w:val="24"/>
          <w:szCs w:val="16"/>
        </w:rPr>
        <w:t>.</w:t>
      </w:r>
    </w:p>
    <w:p w14:paraId="19284C26" w14:textId="72F8582E" w:rsidR="00D22ECD" w:rsidRPr="0058247F" w:rsidRDefault="00D22ECD" w:rsidP="00484530">
      <w:pPr>
        <w:pStyle w:val="Body-Bold"/>
        <w:numPr>
          <w:ilvl w:val="0"/>
          <w:numId w:val="8"/>
        </w:numPr>
        <w:spacing w:line="240" w:lineRule="auto"/>
        <w:ind w:left="714" w:hanging="357"/>
        <w:rPr>
          <w:b w:val="0"/>
          <w:bCs w:val="0"/>
        </w:rPr>
      </w:pPr>
      <w:r w:rsidRPr="0058247F">
        <w:rPr>
          <w:rFonts w:eastAsia="Gill Sans MT" w:cs="Arial"/>
          <w:b w:val="0"/>
          <w:bCs w:val="0"/>
          <w:color w:val="auto"/>
          <w:szCs w:val="16"/>
        </w:rPr>
        <w:t>Deputise for the Corporate Finance Manager as required</w:t>
      </w:r>
      <w:r w:rsidR="0024636C">
        <w:rPr>
          <w:rFonts w:eastAsia="Gill Sans MT" w:cs="Arial"/>
          <w:b w:val="0"/>
          <w:bCs w:val="0"/>
          <w:color w:val="auto"/>
          <w:szCs w:val="16"/>
        </w:rPr>
        <w:t>.</w:t>
      </w:r>
    </w:p>
    <w:p w14:paraId="3E7F65FD" w14:textId="38787593" w:rsidR="0041456C" w:rsidRDefault="0041456C" w:rsidP="001F3113">
      <w:pPr>
        <w:pStyle w:val="Body-Bold"/>
      </w:pPr>
    </w:p>
    <w:p w14:paraId="3AED7B58" w14:textId="77777777" w:rsidR="0041456C" w:rsidRPr="00CB325D" w:rsidRDefault="0041456C" w:rsidP="0041456C">
      <w:pPr>
        <w:jc w:val="both"/>
        <w:rPr>
          <w:rFonts w:ascii="Gill Sans MT" w:eastAsia="Gill Sans MT" w:hAnsi="Gill Sans MT" w:cs="Arial"/>
          <w:b/>
          <w:sz w:val="16"/>
          <w:szCs w:val="16"/>
          <w:u w:val="single"/>
        </w:rPr>
      </w:pPr>
      <w:r w:rsidRPr="00AB3803">
        <w:rPr>
          <w:rFonts w:ascii="Verdana" w:hAnsi="Verdana" w:cs="Avenir Heavy"/>
          <w:b/>
          <w:color w:val="000000"/>
          <w:sz w:val="24"/>
          <w:szCs w:val="24"/>
          <w:lang w:val="en-GB"/>
        </w:rPr>
        <w:t>Professional Accountabilities:</w:t>
      </w:r>
    </w:p>
    <w:p w14:paraId="2B13F337" w14:textId="2F8E5956" w:rsidR="0041456C" w:rsidRDefault="0041456C" w:rsidP="0041456C">
      <w:pPr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The post holder is required to contribute to the achievement of the Council objectives through:</w:t>
      </w:r>
    </w:p>
    <w:p w14:paraId="37663F20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Financial Management</w:t>
      </w:r>
    </w:p>
    <w:p w14:paraId="689086AA" w14:textId="77777777" w:rsidR="0041456C" w:rsidRPr="00AB3803" w:rsidRDefault="0041456C" w:rsidP="0041456C">
      <w:pPr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 xml:space="preserve">Personal accountability for delivering services efficiently, effectively, within budget and to implement any approved savings and investment allocated to the service. </w:t>
      </w:r>
    </w:p>
    <w:p w14:paraId="0B8B1202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People Management</w:t>
      </w:r>
    </w:p>
    <w:p w14:paraId="713E9FEE" w14:textId="375E1CDB" w:rsidR="0041456C" w:rsidRPr="00AB3803" w:rsidRDefault="0041456C" w:rsidP="0041456C">
      <w:pPr>
        <w:tabs>
          <w:tab w:val="left" w:pos="8309"/>
        </w:tabs>
        <w:jc w:val="both"/>
        <w:rPr>
          <w:rFonts w:ascii="Gill Sans MT" w:eastAsia="Gill Sans MT" w:hAnsi="Gill Sans MT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Engaging with People Management policies and processes</w:t>
      </w:r>
      <w:r w:rsidR="00E8081B">
        <w:rPr>
          <w:rFonts w:ascii="Verdana" w:eastAsia="Calibri" w:hAnsi="Verdana" w:cs="Avenir Roman"/>
          <w:color w:val="000000"/>
          <w:sz w:val="24"/>
          <w:szCs w:val="24"/>
          <w:lang w:val="en-GB"/>
        </w:rPr>
        <w:t>.</w:t>
      </w:r>
      <w:r>
        <w:rPr>
          <w:rFonts w:ascii="Gill Sans MT" w:eastAsia="Gill Sans MT" w:hAnsi="Gill Sans MT" w:cs="Arial"/>
        </w:rPr>
        <w:tab/>
      </w:r>
    </w:p>
    <w:p w14:paraId="0A8A5910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Equalities</w:t>
      </w:r>
    </w:p>
    <w:p w14:paraId="788767FE" w14:textId="77777777" w:rsidR="00213480" w:rsidRDefault="0041456C" w:rsidP="00213480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Ensuring that all work is completed with a commitment to equality and anti-discriminatory practice, as a minimum to standards required by legislation.</w:t>
      </w:r>
    </w:p>
    <w:p w14:paraId="7DAD696A" w14:textId="77777777" w:rsidR="0041456C" w:rsidRPr="00AB3803" w:rsidRDefault="0041456C" w:rsidP="0041456C">
      <w:pPr>
        <w:jc w:val="both"/>
        <w:rPr>
          <w:rFonts w:ascii="Verdana" w:hAnsi="Verdana" w:cs="Avenir Heavy"/>
          <w:b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Climate Change</w:t>
      </w:r>
    </w:p>
    <w:p w14:paraId="00B20850" w14:textId="77777777" w:rsidR="0041456C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Delivering energy conservation practices in line with the Council’s climate change strategy.</w:t>
      </w:r>
    </w:p>
    <w:p w14:paraId="48F5A1D4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Health and Safety</w:t>
      </w:r>
    </w:p>
    <w:p w14:paraId="124E27C6" w14:textId="77777777" w:rsidR="0041456C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Ensuring a work environment that protects people’s health and safety and that promotes welfare, and which is in accordance with the Council’s Health &amp; Safety policy.</w:t>
      </w:r>
    </w:p>
    <w:p w14:paraId="5B588921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Safeguarding</w:t>
      </w:r>
    </w:p>
    <w:p w14:paraId="6E91ABA6" w14:textId="77777777" w:rsidR="0041456C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Commitment to safeguarding and promoting the welfare of vulnerable groups.</w:t>
      </w:r>
    </w:p>
    <w:p w14:paraId="6572F863" w14:textId="77777777" w:rsidR="00213480" w:rsidRPr="00AB3803" w:rsidRDefault="00213480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</w:p>
    <w:p w14:paraId="06AFDC30" w14:textId="0A7AEF3E" w:rsidR="0041456C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The content of this Job Description and Person Specification will be reviewed on a regular basis.</w:t>
      </w:r>
    </w:p>
    <w:p w14:paraId="2938D08D" w14:textId="77777777" w:rsidR="0041456C" w:rsidRDefault="0041456C">
      <w:pPr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>
        <w:rPr>
          <w:rFonts w:ascii="Verdana" w:eastAsia="Calibri" w:hAnsi="Verdana" w:cs="Avenir Roman"/>
          <w:color w:val="000000"/>
          <w:sz w:val="24"/>
          <w:szCs w:val="24"/>
          <w:lang w:val="en-GB"/>
        </w:rPr>
        <w:br w:type="page"/>
      </w:r>
    </w:p>
    <w:p w14:paraId="7F3BC7C9" w14:textId="77777777" w:rsidR="0041456C" w:rsidRPr="00D173B3" w:rsidRDefault="0041456C" w:rsidP="0041456C">
      <w:pPr>
        <w:pStyle w:val="Default"/>
        <w:rPr>
          <w:rFonts w:eastAsiaTheme="minorHAnsi"/>
          <w:lang w:val="en-GB"/>
        </w:rPr>
      </w:pPr>
      <w:r w:rsidRPr="00D173B3">
        <w:rPr>
          <w:rFonts w:ascii="Verdana" w:eastAsiaTheme="minorHAnsi" w:hAnsi="Verdana" w:cs="Avenir Heavy"/>
          <w:b/>
          <w:bCs/>
          <w:lang w:val="en-GB"/>
        </w:rPr>
        <w:lastRenderedPageBreak/>
        <w:t xml:space="preserve">Person Specification </w:t>
      </w:r>
      <w:r w:rsidRPr="00D173B3">
        <w:rPr>
          <w:rFonts w:ascii="Verdana" w:eastAsiaTheme="minorHAnsi" w:hAnsi="Verdana" w:cs="Avenir Heavy"/>
          <w:b/>
          <w:bCs/>
          <w:lang w:val="en-GB"/>
        </w:rPr>
        <w:tab/>
      </w:r>
      <w:r w:rsidRPr="008266FE">
        <w:rPr>
          <w:rFonts w:ascii="Gill Sans MT" w:eastAsia="Gill Sans MT" w:hAnsi="Gill Sans MT"/>
        </w:rPr>
        <w:tab/>
      </w:r>
      <w:r w:rsidRPr="008266FE">
        <w:rPr>
          <w:rFonts w:ascii="Gill Sans MT" w:eastAsia="Gill Sans MT" w:hAnsi="Gill Sans MT"/>
        </w:rPr>
        <w:tab/>
      </w:r>
      <w:r w:rsidRPr="008266FE">
        <w:rPr>
          <w:rFonts w:ascii="Gill Sans MT" w:eastAsia="Gill Sans MT" w:hAnsi="Gill Sans MT"/>
        </w:rPr>
        <w:tab/>
      </w:r>
      <w:r w:rsidRPr="008266FE">
        <w:rPr>
          <w:rFonts w:ascii="Gill Sans MT" w:eastAsia="Gill Sans MT" w:hAnsi="Gill Sans MT"/>
        </w:rPr>
        <w:tab/>
      </w:r>
      <w:r w:rsidRPr="00D173B3">
        <w:rPr>
          <w:rFonts w:eastAsiaTheme="minorHAnsi"/>
          <w:lang w:val="en-GB"/>
        </w:rPr>
        <w:t xml:space="preserve">A = Assessed at Application </w:t>
      </w:r>
    </w:p>
    <w:p w14:paraId="1208F236" w14:textId="77777777" w:rsid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  <w:r w:rsidRPr="00D173B3">
        <w:rPr>
          <w:rFonts w:ascii="Arial" w:hAnsi="Arial" w:cs="Arial"/>
          <w:color w:val="000000"/>
          <w:sz w:val="23"/>
          <w:szCs w:val="23"/>
          <w:lang w:val="en-GB"/>
        </w:rPr>
        <w:t xml:space="preserve">I = Assessed at Interview </w:t>
      </w:r>
    </w:p>
    <w:p w14:paraId="335978C5" w14:textId="7C40C114" w:rsid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  <w:r w:rsidRPr="00D173B3">
        <w:rPr>
          <w:rFonts w:ascii="Arial" w:hAnsi="Arial" w:cs="Arial"/>
          <w:color w:val="000000"/>
          <w:sz w:val="23"/>
          <w:szCs w:val="23"/>
          <w:lang w:val="en-GB"/>
        </w:rPr>
        <w:t>T = Assessed through Test</w:t>
      </w:r>
    </w:p>
    <w:p w14:paraId="5B3C16B2" w14:textId="2B3FA360" w:rsid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</w:p>
    <w:p w14:paraId="436B6541" w14:textId="0A183E1E" w:rsid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</w:p>
    <w:p w14:paraId="5F13ADA8" w14:textId="77777777" w:rsidR="0041456C" w:rsidRP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440"/>
        <w:gridCol w:w="1946"/>
      </w:tblGrid>
      <w:tr w:rsidR="0041456C" w:rsidRPr="0041456C" w14:paraId="2B37F757" w14:textId="77777777" w:rsidTr="0041456C">
        <w:trPr>
          <w:trHeight w:val="1489"/>
          <w:jc w:val="center"/>
        </w:trPr>
        <w:tc>
          <w:tcPr>
            <w:tcW w:w="1275" w:type="dxa"/>
            <w:shd w:val="clear" w:color="auto" w:fill="FFFFFF"/>
          </w:tcPr>
          <w:p w14:paraId="6341332E" w14:textId="77777777" w:rsidR="0041456C" w:rsidRPr="0041456C" w:rsidRDefault="0041456C" w:rsidP="0041456C">
            <w:pPr>
              <w:jc w:val="both"/>
              <w:rPr>
                <w:rFonts w:ascii="Verdana" w:hAnsi="Verdana" w:cs="Avenir Heavy"/>
                <w:b/>
                <w:color w:val="000000"/>
                <w:sz w:val="16"/>
                <w:szCs w:val="16"/>
                <w:lang w:val="en-GB"/>
              </w:rPr>
            </w:pPr>
            <w:r w:rsidRPr="0041456C">
              <w:rPr>
                <w:rFonts w:ascii="Verdana" w:hAnsi="Verdana" w:cs="Avenir Heavy"/>
                <w:b/>
                <w:color w:val="000000"/>
                <w:sz w:val="16"/>
                <w:szCs w:val="16"/>
                <w:lang w:val="en-GB"/>
              </w:rPr>
              <w:t>Minimum Criteria for Disability Confident</w:t>
            </w:r>
          </w:p>
          <w:p w14:paraId="57556026" w14:textId="02196834" w:rsidR="0041456C" w:rsidRPr="0041456C" w:rsidRDefault="0041456C" w:rsidP="0041456C">
            <w:pPr>
              <w:jc w:val="both"/>
              <w:rPr>
                <w:rFonts w:ascii="Gill Sans MT" w:eastAsia="Gill Sans MT" w:hAnsi="Gill Sans MT"/>
                <w:sz w:val="16"/>
                <w:szCs w:val="16"/>
              </w:rPr>
            </w:pPr>
            <w:r w:rsidRPr="0041456C">
              <w:rPr>
                <w:rFonts w:ascii="Verdana" w:hAnsi="Verdana" w:cs="Avenir Heavy"/>
                <w:b/>
                <w:color w:val="000000"/>
                <w:sz w:val="16"/>
                <w:szCs w:val="16"/>
                <w:lang w:val="en-GB"/>
              </w:rPr>
              <w:t>Scheme</w:t>
            </w:r>
            <w:r w:rsidRPr="0041456C">
              <w:rPr>
                <w:rFonts w:ascii="Verdana" w:hAnsi="Verdana" w:cs="Avenir Heavy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1456C">
              <w:rPr>
                <w:rFonts w:ascii="Verdana" w:hAnsi="Verdana" w:cs="Avenir Heavy"/>
                <w:b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7440" w:type="dxa"/>
            <w:shd w:val="clear" w:color="auto" w:fill="FFFFFF"/>
          </w:tcPr>
          <w:p w14:paraId="015675FD" w14:textId="77777777" w:rsidR="0041456C" w:rsidRPr="0041456C" w:rsidRDefault="0041456C" w:rsidP="0041456C">
            <w:pPr>
              <w:keepNext/>
              <w:spacing w:after="0" w:line="240" w:lineRule="auto"/>
              <w:jc w:val="center"/>
              <w:outlineLvl w:val="2"/>
              <w:rPr>
                <w:rFonts w:ascii="Gill Sans MT" w:eastAsia="Gill Sans MT" w:hAnsi="Gill Sans MT" w:cs="Arial"/>
                <w:bCs/>
                <w:szCs w:val="24"/>
                <w:lang w:val="en-GB"/>
              </w:rPr>
            </w:pPr>
            <w:r w:rsidRPr="0041456C">
              <w:rPr>
                <w:rFonts w:ascii="Gill Sans MT" w:eastAsia="Gill Sans MT" w:hAnsi="Gill Sans MT" w:cs="Arial"/>
                <w:b/>
                <w:bCs/>
                <w:szCs w:val="24"/>
                <w:lang w:val="en-GB"/>
              </w:rPr>
              <w:t>Criteria</w:t>
            </w:r>
          </w:p>
        </w:tc>
        <w:tc>
          <w:tcPr>
            <w:tcW w:w="1946" w:type="dxa"/>
            <w:shd w:val="clear" w:color="auto" w:fill="FFFFFF"/>
          </w:tcPr>
          <w:p w14:paraId="6CF918C4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  <w:b/>
              </w:rPr>
            </w:pPr>
            <w:r w:rsidRPr="0041456C">
              <w:rPr>
                <w:rFonts w:ascii="Gill Sans MT" w:eastAsia="Gill Sans MT" w:hAnsi="Gill Sans MT"/>
                <w:b/>
              </w:rPr>
              <w:t>Measured by</w:t>
            </w:r>
          </w:p>
        </w:tc>
      </w:tr>
      <w:tr w:rsidR="0041456C" w:rsidRPr="0041456C" w14:paraId="0CFDDDDB" w14:textId="77777777" w:rsidTr="0041456C">
        <w:trPr>
          <w:trHeight w:val="1502"/>
          <w:jc w:val="center"/>
        </w:trPr>
        <w:tc>
          <w:tcPr>
            <w:tcW w:w="1275" w:type="dxa"/>
          </w:tcPr>
          <w:p w14:paraId="1D18856C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</w:p>
          <w:p w14:paraId="50C33848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 w:cs="Arial"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7D946FAA" wp14:editId="428CC578">
                  <wp:extent cx="501015" cy="243205"/>
                  <wp:effectExtent l="0" t="0" r="0" b="0"/>
                  <wp:docPr id="11" name="Picture 1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</w:tcPr>
          <w:p w14:paraId="6C52F6E6" w14:textId="77777777" w:rsidR="0041456C" w:rsidRPr="0041456C" w:rsidRDefault="0041456C" w:rsidP="0041456C">
            <w:pPr>
              <w:spacing w:after="0" w:line="240" w:lineRule="auto"/>
              <w:jc w:val="both"/>
              <w:rPr>
                <w:rFonts w:ascii="Gill Sans MT" w:eastAsia="Gill Sans MT" w:hAnsi="Gill Sans MT" w:cs="Arial"/>
                <w:b/>
                <w:sz w:val="24"/>
                <w:szCs w:val="24"/>
                <w:lang w:val="en-GB"/>
              </w:rPr>
            </w:pPr>
            <w:r w:rsidRPr="0041456C">
              <w:rPr>
                <w:rFonts w:ascii="Gill Sans MT" w:eastAsia="Gill Sans MT" w:hAnsi="Gill Sans MT" w:cs="Arial"/>
                <w:b/>
                <w:sz w:val="24"/>
                <w:szCs w:val="24"/>
                <w:lang w:val="en-GB"/>
              </w:rPr>
              <w:t>Qualifications/Professional membership</w:t>
            </w:r>
          </w:p>
          <w:p w14:paraId="23E5B212" w14:textId="77777777" w:rsidR="0041456C" w:rsidRDefault="0041456C" w:rsidP="00414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eastAsia="Gill Sans MT" w:hAnsi="Gill Sans MT"/>
              </w:rPr>
            </w:pPr>
          </w:p>
          <w:p w14:paraId="74AB4191" w14:textId="58C97107" w:rsidR="007F40DE" w:rsidRPr="0041456C" w:rsidRDefault="007F40DE" w:rsidP="008F5CA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Gill Sans MT" w:hAnsi="Gill Sans MT"/>
              </w:rPr>
            </w:pPr>
            <w:r w:rsidRPr="00F2282F">
              <w:rPr>
                <w:rFonts w:ascii="Gill Sans MT" w:eastAsia="Gill Sans MT" w:hAnsi="Gill Sans MT"/>
                <w:sz w:val="24"/>
              </w:rPr>
              <w:t>Membership of a CCAB body preferably CIPFA</w:t>
            </w:r>
            <w:r>
              <w:rPr>
                <w:rFonts w:ascii="Gill Sans MT" w:eastAsia="Gill Sans MT" w:hAnsi="Gill Sans MT"/>
                <w:sz w:val="24"/>
              </w:rPr>
              <w:t>.</w:t>
            </w:r>
          </w:p>
        </w:tc>
        <w:tc>
          <w:tcPr>
            <w:tcW w:w="1946" w:type="dxa"/>
          </w:tcPr>
          <w:p w14:paraId="68FF5ED8" w14:textId="77777777" w:rsidR="0041456C" w:rsidRPr="0041456C" w:rsidRDefault="0041456C" w:rsidP="0041456C">
            <w:pPr>
              <w:rPr>
                <w:rFonts w:ascii="Gill Sans MT" w:eastAsia="Gill Sans MT" w:hAnsi="Gill Sans MT"/>
              </w:rPr>
            </w:pPr>
          </w:p>
          <w:p w14:paraId="293AAFFB" w14:textId="77777777" w:rsidR="00220A4C" w:rsidRPr="008266FE" w:rsidRDefault="00220A4C" w:rsidP="00220A4C">
            <w:pPr>
              <w:jc w:val="center"/>
              <w:rPr>
                <w:rFonts w:ascii="Gill Sans MT" w:eastAsia="Gill Sans MT" w:hAnsi="Gill Sans MT"/>
              </w:rPr>
            </w:pPr>
            <w:r w:rsidRPr="008266FE">
              <w:rPr>
                <w:rFonts w:ascii="Gill Sans MT" w:eastAsia="Gill Sans MT" w:hAnsi="Gill Sans MT"/>
              </w:rPr>
              <w:t>A/I/T</w:t>
            </w:r>
          </w:p>
          <w:p w14:paraId="4FA5215D" w14:textId="2065BE72" w:rsidR="0041456C" w:rsidRPr="0041456C" w:rsidRDefault="0041456C" w:rsidP="0041456C">
            <w:pPr>
              <w:rPr>
                <w:rFonts w:ascii="Gill Sans MT" w:eastAsia="Gill Sans MT" w:hAnsi="Gill Sans MT"/>
              </w:rPr>
            </w:pPr>
          </w:p>
        </w:tc>
      </w:tr>
      <w:tr w:rsidR="0041456C" w:rsidRPr="0041456C" w14:paraId="4FFAC253" w14:textId="77777777" w:rsidTr="0041456C">
        <w:trPr>
          <w:trHeight w:val="2426"/>
          <w:jc w:val="center"/>
        </w:trPr>
        <w:tc>
          <w:tcPr>
            <w:tcW w:w="1275" w:type="dxa"/>
          </w:tcPr>
          <w:p w14:paraId="0234D1B6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</w:p>
          <w:p w14:paraId="32DBA6AC" w14:textId="62C78598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2D80580C" wp14:editId="2FBE9AD4">
                  <wp:extent cx="501015" cy="243205"/>
                  <wp:effectExtent l="0" t="0" r="0" b="0"/>
                  <wp:docPr id="1" name="Picture 2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5F0E9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</w:p>
          <w:p w14:paraId="2647E35D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</w:p>
          <w:p w14:paraId="2EEA3845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</w:p>
          <w:p w14:paraId="6A7D8A37" w14:textId="549C98D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</w:p>
          <w:p w14:paraId="6D2C4BB0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</w:p>
        </w:tc>
        <w:tc>
          <w:tcPr>
            <w:tcW w:w="7440" w:type="dxa"/>
          </w:tcPr>
          <w:p w14:paraId="57609014" w14:textId="77777777" w:rsidR="0041456C" w:rsidRPr="0041456C" w:rsidRDefault="0041456C" w:rsidP="0041456C">
            <w:pPr>
              <w:spacing w:after="0" w:line="240" w:lineRule="auto"/>
              <w:jc w:val="both"/>
              <w:rPr>
                <w:rFonts w:ascii="Gill Sans MT" w:eastAsia="Gill Sans MT" w:hAnsi="Gill Sans MT" w:cs="Arial"/>
                <w:b/>
                <w:sz w:val="24"/>
                <w:szCs w:val="24"/>
                <w:lang w:val="en-GB"/>
              </w:rPr>
            </w:pPr>
            <w:r w:rsidRPr="79EE954F">
              <w:rPr>
                <w:rFonts w:ascii="Gill Sans MT" w:eastAsia="Gill Sans MT" w:hAnsi="Gill Sans MT" w:cs="Arial"/>
                <w:b/>
                <w:bCs/>
                <w:sz w:val="24"/>
                <w:szCs w:val="24"/>
                <w:lang w:val="en-GB"/>
              </w:rPr>
              <w:t>Knowledge and Experience</w:t>
            </w:r>
          </w:p>
          <w:p w14:paraId="0AFB9568" w14:textId="77777777" w:rsidR="0041456C" w:rsidRDefault="0041456C" w:rsidP="0041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  <w:p w14:paraId="709F7DE3" w14:textId="77777777" w:rsidR="00313E91" w:rsidRDefault="00313E91" w:rsidP="00313E9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937DEA">
              <w:rPr>
                <w:rFonts w:ascii="Gill Sans MT" w:eastAsia="Gill Sans MT" w:hAnsi="Gill Sans MT"/>
                <w:sz w:val="24"/>
              </w:rPr>
              <w:t xml:space="preserve">Minimum of 3 years post qualified experience, </w:t>
            </w:r>
            <w:r>
              <w:rPr>
                <w:rFonts w:ascii="Gill Sans MT" w:eastAsia="Gill Sans MT" w:hAnsi="Gill Sans MT"/>
                <w:sz w:val="24"/>
              </w:rPr>
              <w:t>managing different, complex areas of financial services and balancing conflicting demands</w:t>
            </w:r>
          </w:p>
          <w:p w14:paraId="31AD55C4" w14:textId="77777777" w:rsidR="00313E91" w:rsidRDefault="00313E91" w:rsidP="00313E9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>
              <w:rPr>
                <w:rFonts w:ascii="Gill Sans MT" w:eastAsia="Gill Sans MT" w:hAnsi="Gill Sans MT"/>
                <w:sz w:val="24"/>
              </w:rPr>
              <w:t>Wide knowledge of business and sources of finance, including government grants and other targeted funding</w:t>
            </w:r>
          </w:p>
          <w:p w14:paraId="61C0140C" w14:textId="77777777" w:rsidR="00313E91" w:rsidRDefault="00313E91" w:rsidP="00313E9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F8677F">
              <w:rPr>
                <w:rFonts w:ascii="Gill Sans MT" w:eastAsia="Gill Sans MT" w:hAnsi="Gill Sans MT"/>
                <w:sz w:val="24"/>
              </w:rPr>
              <w:t>Experience of formulating and implementing financial strategies in conjunction with strategic managers.</w:t>
            </w:r>
          </w:p>
          <w:p w14:paraId="20CDF404" w14:textId="77777777" w:rsidR="00313E91" w:rsidRPr="00F8677F" w:rsidRDefault="00313E91" w:rsidP="00313E9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>
              <w:rPr>
                <w:rFonts w:ascii="Gill Sans MT" w:eastAsia="Gill Sans MT" w:hAnsi="Gill Sans MT"/>
                <w:sz w:val="24"/>
              </w:rPr>
              <w:t>Experience of working with and advising Council members</w:t>
            </w:r>
          </w:p>
          <w:p w14:paraId="18170743" w14:textId="77777777" w:rsidR="00313E91" w:rsidRPr="00F2282F" w:rsidRDefault="00313E91" w:rsidP="00313E9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>
              <w:rPr>
                <w:rFonts w:ascii="Gill Sans MT" w:eastAsia="Gill Sans MT" w:hAnsi="Gill Sans MT"/>
                <w:sz w:val="24"/>
              </w:rPr>
              <w:t>Thorough understanding of</w:t>
            </w:r>
            <w:r w:rsidRPr="00F2282F">
              <w:rPr>
                <w:rFonts w:ascii="Gill Sans MT" w:eastAsia="Gill Sans MT" w:hAnsi="Gill Sans MT"/>
                <w:sz w:val="24"/>
              </w:rPr>
              <w:t xml:space="preserve"> public policy issues including local government and public sector finance issues.</w:t>
            </w:r>
          </w:p>
          <w:p w14:paraId="467E4598" w14:textId="77777777" w:rsidR="00313E91" w:rsidRPr="00F2282F" w:rsidRDefault="00313E91" w:rsidP="00313E9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F2282F">
              <w:rPr>
                <w:rFonts w:ascii="Gill Sans MT" w:eastAsia="Gill Sans MT" w:hAnsi="Gill Sans MT"/>
                <w:sz w:val="24"/>
              </w:rPr>
              <w:t>A thorough understanding of Accounting Standards and modern budgeting and financial management tools and approaches</w:t>
            </w:r>
            <w:r>
              <w:rPr>
                <w:rFonts w:ascii="Gill Sans MT" w:eastAsia="Gill Sans MT" w:hAnsi="Gill Sans MT"/>
                <w:sz w:val="24"/>
              </w:rPr>
              <w:t>.</w:t>
            </w:r>
          </w:p>
          <w:p w14:paraId="7540B128" w14:textId="77777777" w:rsidR="00313E91" w:rsidRPr="00F2282F" w:rsidRDefault="00313E91" w:rsidP="00313E9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F2282F">
              <w:rPr>
                <w:rFonts w:ascii="Gill Sans MT" w:eastAsia="Gill Sans MT" w:hAnsi="Gill Sans MT"/>
                <w:sz w:val="24"/>
              </w:rPr>
              <w:t>IT literate with an understanding of the capabilities of modern accounting systems</w:t>
            </w:r>
            <w:r>
              <w:rPr>
                <w:rFonts w:ascii="Gill Sans MT" w:eastAsia="Gill Sans MT" w:hAnsi="Gill Sans MT"/>
                <w:sz w:val="24"/>
              </w:rPr>
              <w:t>.</w:t>
            </w:r>
          </w:p>
          <w:p w14:paraId="4DD93CAC" w14:textId="77777777" w:rsidR="00313E91" w:rsidRPr="00F2282F" w:rsidRDefault="00313E91" w:rsidP="00313E9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F2282F">
              <w:rPr>
                <w:rFonts w:ascii="Gill Sans MT" w:eastAsia="Gill Sans MT" w:hAnsi="Gill Sans MT"/>
                <w:sz w:val="24"/>
              </w:rPr>
              <w:t>Knowledge and understanding of the statute, codes of practice and other rules in respect of Local Government Finance</w:t>
            </w:r>
            <w:r>
              <w:rPr>
                <w:rFonts w:ascii="Gill Sans MT" w:eastAsia="Gill Sans MT" w:hAnsi="Gill Sans MT"/>
                <w:sz w:val="24"/>
              </w:rPr>
              <w:t>.</w:t>
            </w:r>
            <w:r w:rsidRPr="00F2282F">
              <w:rPr>
                <w:rFonts w:ascii="Gill Sans MT" w:eastAsia="Gill Sans MT" w:hAnsi="Gill Sans MT"/>
                <w:sz w:val="24"/>
              </w:rPr>
              <w:t xml:space="preserve"> </w:t>
            </w:r>
          </w:p>
          <w:p w14:paraId="21F9771D" w14:textId="77777777" w:rsidR="00313E91" w:rsidRPr="00F2282F" w:rsidRDefault="00313E91" w:rsidP="00313E9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F2282F">
              <w:rPr>
                <w:rFonts w:ascii="Gill Sans MT" w:eastAsia="Gill Sans MT" w:hAnsi="Gill Sans MT"/>
                <w:sz w:val="24"/>
              </w:rPr>
              <w:t>Understanding of the political context of finance in Local Government.</w:t>
            </w:r>
          </w:p>
          <w:p w14:paraId="7A5B6B33" w14:textId="77777777" w:rsidR="00313E91" w:rsidRDefault="00313E91" w:rsidP="00313E9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F2282F">
              <w:rPr>
                <w:rFonts w:ascii="Gill Sans MT" w:eastAsia="Gill Sans MT" w:hAnsi="Gill Sans MT"/>
                <w:sz w:val="24"/>
              </w:rPr>
              <w:t>Understand source and application of funds, cash flow and working capital.</w:t>
            </w:r>
          </w:p>
          <w:p w14:paraId="202C714D" w14:textId="77777777" w:rsidR="00313E91" w:rsidRDefault="00313E91" w:rsidP="00313E9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FA6AB7">
              <w:rPr>
                <w:rFonts w:ascii="Gill Sans MT" w:eastAsia="Gill Sans MT" w:hAnsi="Gill Sans MT"/>
                <w:sz w:val="24"/>
              </w:rPr>
              <w:t>Thorough</w:t>
            </w:r>
            <w:r>
              <w:rPr>
                <w:rFonts w:ascii="Gill Sans MT" w:eastAsia="Gill Sans MT" w:hAnsi="Gill Sans MT"/>
                <w:sz w:val="24"/>
              </w:rPr>
              <w:t xml:space="preserve"> knowledge of local authority statutory returns and other reporting requirements</w:t>
            </w:r>
          </w:p>
          <w:p w14:paraId="186B0F1C" w14:textId="77777777" w:rsidR="00313E91" w:rsidRPr="0041456C" w:rsidRDefault="00313E91" w:rsidP="0041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46" w:type="dxa"/>
          </w:tcPr>
          <w:p w14:paraId="37B948B3" w14:textId="77777777" w:rsidR="0041456C" w:rsidRDefault="0041456C" w:rsidP="0041456C">
            <w:pPr>
              <w:rPr>
                <w:rFonts w:ascii="Gill Sans MT" w:eastAsia="Gill Sans MT" w:hAnsi="Gill Sans MT"/>
              </w:rPr>
            </w:pPr>
          </w:p>
          <w:p w14:paraId="59304699" w14:textId="77777777" w:rsidR="00313E91" w:rsidRDefault="00313E91" w:rsidP="00220A4C">
            <w:pPr>
              <w:jc w:val="center"/>
              <w:rPr>
                <w:rFonts w:ascii="Gill Sans MT" w:eastAsia="Gill Sans MT" w:hAnsi="Gill Sans MT"/>
              </w:rPr>
            </w:pPr>
          </w:p>
          <w:p w14:paraId="2B38620A" w14:textId="77777777" w:rsidR="00313E91" w:rsidRDefault="00313E91" w:rsidP="00220A4C">
            <w:pPr>
              <w:jc w:val="center"/>
              <w:rPr>
                <w:rFonts w:ascii="Gill Sans MT" w:eastAsia="Gill Sans MT" w:hAnsi="Gill Sans MT"/>
              </w:rPr>
            </w:pPr>
          </w:p>
          <w:p w14:paraId="38F75682" w14:textId="77777777" w:rsidR="00313E91" w:rsidRDefault="00313E91" w:rsidP="00220A4C">
            <w:pPr>
              <w:jc w:val="center"/>
              <w:rPr>
                <w:rFonts w:ascii="Gill Sans MT" w:eastAsia="Gill Sans MT" w:hAnsi="Gill Sans MT"/>
              </w:rPr>
            </w:pPr>
          </w:p>
          <w:p w14:paraId="3F877715" w14:textId="77777777" w:rsidR="00313E91" w:rsidRDefault="00313E91" w:rsidP="00220A4C">
            <w:pPr>
              <w:jc w:val="center"/>
              <w:rPr>
                <w:rFonts w:ascii="Gill Sans MT" w:eastAsia="Gill Sans MT" w:hAnsi="Gill Sans MT"/>
              </w:rPr>
            </w:pPr>
          </w:p>
          <w:p w14:paraId="7DC63657" w14:textId="77777777" w:rsidR="00313E91" w:rsidRDefault="00313E91" w:rsidP="00220A4C">
            <w:pPr>
              <w:jc w:val="center"/>
              <w:rPr>
                <w:rFonts w:ascii="Gill Sans MT" w:eastAsia="Gill Sans MT" w:hAnsi="Gill Sans MT"/>
              </w:rPr>
            </w:pPr>
          </w:p>
          <w:p w14:paraId="2F05BE16" w14:textId="77777777" w:rsidR="00313E91" w:rsidRDefault="00313E91" w:rsidP="00220A4C">
            <w:pPr>
              <w:jc w:val="center"/>
              <w:rPr>
                <w:rFonts w:ascii="Gill Sans MT" w:eastAsia="Gill Sans MT" w:hAnsi="Gill Sans MT"/>
              </w:rPr>
            </w:pPr>
          </w:p>
          <w:p w14:paraId="5A26DEC1" w14:textId="381F978D" w:rsidR="00220A4C" w:rsidRPr="008266FE" w:rsidRDefault="00220A4C" w:rsidP="00220A4C">
            <w:pPr>
              <w:jc w:val="center"/>
              <w:rPr>
                <w:rFonts w:ascii="Gill Sans MT" w:eastAsia="Gill Sans MT" w:hAnsi="Gill Sans MT"/>
              </w:rPr>
            </w:pPr>
            <w:r w:rsidRPr="008266FE">
              <w:rPr>
                <w:rFonts w:ascii="Gill Sans MT" w:eastAsia="Gill Sans MT" w:hAnsi="Gill Sans MT"/>
              </w:rPr>
              <w:t>A/I/T</w:t>
            </w:r>
          </w:p>
          <w:p w14:paraId="73459890" w14:textId="77777777" w:rsidR="00220A4C" w:rsidRPr="0041456C" w:rsidRDefault="00220A4C" w:rsidP="0041456C">
            <w:pPr>
              <w:rPr>
                <w:rFonts w:ascii="Gill Sans MT" w:eastAsia="Gill Sans MT" w:hAnsi="Gill Sans MT"/>
              </w:rPr>
            </w:pPr>
          </w:p>
        </w:tc>
      </w:tr>
      <w:tr w:rsidR="0041456C" w:rsidRPr="0041456C" w14:paraId="7FE7E04A" w14:textId="77777777" w:rsidTr="0041456C">
        <w:trPr>
          <w:jc w:val="center"/>
        </w:trPr>
        <w:tc>
          <w:tcPr>
            <w:tcW w:w="1275" w:type="dxa"/>
          </w:tcPr>
          <w:p w14:paraId="61FDC749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  <w:b/>
              </w:rPr>
            </w:pPr>
          </w:p>
          <w:p w14:paraId="5FD33341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  <w:b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2A237F0D" wp14:editId="2ECDE599">
                  <wp:extent cx="501015" cy="243205"/>
                  <wp:effectExtent l="0" t="0" r="0" b="0"/>
                  <wp:docPr id="9" name="Picture 3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</w:tcPr>
          <w:p w14:paraId="4462287E" w14:textId="77777777" w:rsidR="0041456C" w:rsidRPr="0041456C" w:rsidRDefault="0041456C" w:rsidP="0041456C">
            <w:pPr>
              <w:spacing w:after="0" w:line="240" w:lineRule="auto"/>
              <w:jc w:val="both"/>
              <w:rPr>
                <w:rFonts w:ascii="Gill Sans MT" w:eastAsia="Gill Sans MT" w:hAnsi="Gill Sans MT" w:cs="Arial"/>
                <w:b/>
                <w:sz w:val="24"/>
                <w:szCs w:val="24"/>
                <w:lang w:val="en-GB"/>
              </w:rPr>
            </w:pPr>
            <w:r w:rsidRPr="0041456C">
              <w:rPr>
                <w:rFonts w:ascii="Gill Sans MT" w:eastAsia="Gill Sans MT" w:hAnsi="Gill Sans MT" w:cs="Arial"/>
                <w:b/>
                <w:sz w:val="24"/>
                <w:szCs w:val="24"/>
                <w:lang w:val="en-GB"/>
              </w:rPr>
              <w:t>Skills</w:t>
            </w:r>
          </w:p>
          <w:p w14:paraId="61515ECD" w14:textId="77777777" w:rsidR="00071436" w:rsidRPr="006653BE" w:rsidRDefault="00071436" w:rsidP="00071436">
            <w:pPr>
              <w:numPr>
                <w:ilvl w:val="0"/>
                <w:numId w:val="18"/>
              </w:numPr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6653BE">
              <w:rPr>
                <w:rFonts w:ascii="Gill Sans MT" w:eastAsia="Gill Sans MT" w:hAnsi="Gill Sans MT"/>
                <w:sz w:val="24"/>
              </w:rPr>
              <w:t>Ability to be analytical and to think laterally and creatively to solve complex problems and challenges.</w:t>
            </w:r>
          </w:p>
          <w:p w14:paraId="09AEC31B" w14:textId="77777777" w:rsidR="00071436" w:rsidRPr="006653BE" w:rsidRDefault="00071436" w:rsidP="00071436">
            <w:pPr>
              <w:numPr>
                <w:ilvl w:val="0"/>
                <w:numId w:val="18"/>
              </w:numPr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6653BE">
              <w:rPr>
                <w:rFonts w:ascii="Gill Sans MT" w:eastAsia="Gill Sans MT" w:hAnsi="Gill Sans MT"/>
                <w:sz w:val="24"/>
              </w:rPr>
              <w:t xml:space="preserve">Demonstrates a strategic understanding and approach in a large complex </w:t>
            </w:r>
            <w:proofErr w:type="spellStart"/>
            <w:r w:rsidRPr="006653BE">
              <w:rPr>
                <w:rFonts w:ascii="Gill Sans MT" w:eastAsia="Gill Sans MT" w:hAnsi="Gill Sans MT"/>
                <w:sz w:val="24"/>
              </w:rPr>
              <w:t>organisation</w:t>
            </w:r>
            <w:proofErr w:type="spellEnd"/>
            <w:r w:rsidRPr="006653BE">
              <w:rPr>
                <w:rFonts w:ascii="Gill Sans MT" w:eastAsia="Gill Sans MT" w:hAnsi="Gill Sans MT"/>
                <w:sz w:val="24"/>
              </w:rPr>
              <w:t>, public or private.</w:t>
            </w:r>
          </w:p>
          <w:p w14:paraId="107F941D" w14:textId="77777777" w:rsidR="00071436" w:rsidRPr="006653BE" w:rsidRDefault="00071436" w:rsidP="00071436">
            <w:pPr>
              <w:numPr>
                <w:ilvl w:val="0"/>
                <w:numId w:val="18"/>
              </w:numPr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6653BE">
              <w:rPr>
                <w:rFonts w:ascii="Gill Sans MT" w:eastAsia="Gill Sans MT" w:hAnsi="Gill Sans MT"/>
                <w:sz w:val="24"/>
              </w:rPr>
              <w:lastRenderedPageBreak/>
              <w:t xml:space="preserve">Ability to build strong influential relationships with senior individuals and work with a variety of stakeholders at all </w:t>
            </w:r>
            <w:proofErr w:type="gramStart"/>
            <w:r w:rsidRPr="006653BE">
              <w:rPr>
                <w:rFonts w:ascii="Gill Sans MT" w:eastAsia="Gill Sans MT" w:hAnsi="Gill Sans MT"/>
                <w:sz w:val="24"/>
              </w:rPr>
              <w:t>level</w:t>
            </w:r>
            <w:proofErr w:type="gramEnd"/>
            <w:r>
              <w:rPr>
                <w:rFonts w:ascii="Gill Sans MT" w:eastAsia="Gill Sans MT" w:hAnsi="Gill Sans MT"/>
                <w:sz w:val="24"/>
              </w:rPr>
              <w:t>.</w:t>
            </w:r>
          </w:p>
          <w:p w14:paraId="0961E3F2" w14:textId="77777777" w:rsidR="00071436" w:rsidRPr="006653BE" w:rsidRDefault="00071436" w:rsidP="00071436">
            <w:pPr>
              <w:numPr>
                <w:ilvl w:val="0"/>
                <w:numId w:val="18"/>
              </w:numPr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>
              <w:rPr>
                <w:rFonts w:ascii="Gill Sans MT" w:eastAsia="Gill Sans MT" w:hAnsi="Gill Sans MT"/>
                <w:sz w:val="24"/>
              </w:rPr>
              <w:t>S</w:t>
            </w:r>
            <w:r w:rsidRPr="006653BE">
              <w:rPr>
                <w:rFonts w:ascii="Gill Sans MT" w:eastAsia="Gill Sans MT" w:hAnsi="Gill Sans MT"/>
                <w:sz w:val="24"/>
              </w:rPr>
              <w:t xml:space="preserve">trong negotiation and influencing skills </w:t>
            </w:r>
            <w:proofErr w:type="gramStart"/>
            <w:r w:rsidRPr="006653BE">
              <w:rPr>
                <w:rFonts w:ascii="Gill Sans MT" w:eastAsia="Gill Sans MT" w:hAnsi="Gill Sans MT"/>
                <w:sz w:val="24"/>
              </w:rPr>
              <w:t>in order to</w:t>
            </w:r>
            <w:proofErr w:type="gramEnd"/>
            <w:r w:rsidRPr="006653BE">
              <w:rPr>
                <w:rFonts w:ascii="Gill Sans MT" w:eastAsia="Gill Sans MT" w:hAnsi="Gill Sans MT"/>
                <w:sz w:val="24"/>
              </w:rPr>
              <w:t xml:space="preserve"> achieve positive working relationships and meet objectives.</w:t>
            </w:r>
          </w:p>
          <w:p w14:paraId="0B72725D" w14:textId="77777777" w:rsidR="00071436" w:rsidRPr="006653BE" w:rsidRDefault="00071436" w:rsidP="00071436">
            <w:pPr>
              <w:numPr>
                <w:ilvl w:val="0"/>
                <w:numId w:val="18"/>
              </w:numPr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6653BE">
              <w:rPr>
                <w:rFonts w:ascii="Gill Sans MT" w:eastAsia="Gill Sans MT" w:hAnsi="Gill Sans MT"/>
                <w:sz w:val="24"/>
              </w:rPr>
              <w:t>Political awareness and sensitivity coupled with a high degree of integrity and professional standards.</w:t>
            </w:r>
          </w:p>
          <w:p w14:paraId="409A1D25" w14:textId="77777777" w:rsidR="00071436" w:rsidRPr="006653BE" w:rsidRDefault="00071436" w:rsidP="00071436">
            <w:pPr>
              <w:numPr>
                <w:ilvl w:val="0"/>
                <w:numId w:val="18"/>
              </w:numPr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6653BE">
              <w:rPr>
                <w:rFonts w:ascii="Gill Sans MT" w:eastAsia="Gill Sans MT" w:hAnsi="Gill Sans MT"/>
                <w:sz w:val="24"/>
              </w:rPr>
              <w:t>A high level of interpersonal skills to be clearly understandable to diverse audiences.</w:t>
            </w:r>
          </w:p>
          <w:p w14:paraId="735CF997" w14:textId="77777777" w:rsidR="00071436" w:rsidRPr="006653BE" w:rsidRDefault="00071436" w:rsidP="00071436">
            <w:pPr>
              <w:numPr>
                <w:ilvl w:val="0"/>
                <w:numId w:val="18"/>
              </w:numPr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6653BE">
              <w:rPr>
                <w:rFonts w:ascii="Gill Sans MT" w:eastAsia="Gill Sans MT" w:hAnsi="Gill Sans MT"/>
                <w:sz w:val="24"/>
              </w:rPr>
              <w:t>Ability to communicate complex technical information clearly and simply both orally and in writing</w:t>
            </w:r>
            <w:r>
              <w:rPr>
                <w:rFonts w:ascii="Gill Sans MT" w:eastAsia="Gill Sans MT" w:hAnsi="Gill Sans MT"/>
                <w:sz w:val="24"/>
              </w:rPr>
              <w:t>.</w:t>
            </w:r>
          </w:p>
          <w:p w14:paraId="50E01E4D" w14:textId="77777777" w:rsidR="00071436" w:rsidRPr="006653BE" w:rsidRDefault="00071436" w:rsidP="00071436">
            <w:pPr>
              <w:numPr>
                <w:ilvl w:val="0"/>
                <w:numId w:val="18"/>
              </w:numPr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6653BE">
              <w:rPr>
                <w:rFonts w:ascii="Gill Sans MT" w:eastAsia="Gill Sans MT" w:hAnsi="Gill Sans MT"/>
                <w:sz w:val="24"/>
              </w:rPr>
              <w:t>A high level of self-management skills.</w:t>
            </w:r>
          </w:p>
          <w:p w14:paraId="40F740F8" w14:textId="77777777" w:rsidR="00071436" w:rsidRPr="006653BE" w:rsidRDefault="00071436" w:rsidP="00071436">
            <w:pPr>
              <w:numPr>
                <w:ilvl w:val="0"/>
                <w:numId w:val="18"/>
              </w:numPr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6653BE">
              <w:rPr>
                <w:rFonts w:ascii="Gill Sans MT" w:eastAsia="Gill Sans MT" w:hAnsi="Gill Sans MT"/>
                <w:sz w:val="24"/>
              </w:rPr>
              <w:t xml:space="preserve">Ability to lead and motivate others, inspire change and improvement and </w:t>
            </w:r>
            <w:proofErr w:type="gramStart"/>
            <w:r w:rsidRPr="006653BE">
              <w:rPr>
                <w:rFonts w:ascii="Gill Sans MT" w:eastAsia="Gill Sans MT" w:hAnsi="Gill Sans MT"/>
                <w:sz w:val="24"/>
              </w:rPr>
              <w:t>delegate</w:t>
            </w:r>
            <w:proofErr w:type="gramEnd"/>
            <w:r w:rsidRPr="006653BE">
              <w:rPr>
                <w:rFonts w:ascii="Gill Sans MT" w:eastAsia="Gill Sans MT" w:hAnsi="Gill Sans MT"/>
                <w:sz w:val="24"/>
              </w:rPr>
              <w:t xml:space="preserve"> and manage resources and people</w:t>
            </w:r>
            <w:r>
              <w:rPr>
                <w:rFonts w:ascii="Gill Sans MT" w:eastAsia="Gill Sans MT" w:hAnsi="Gill Sans MT"/>
                <w:sz w:val="24"/>
              </w:rPr>
              <w:t>.</w:t>
            </w:r>
            <w:r w:rsidRPr="006653BE">
              <w:rPr>
                <w:rFonts w:ascii="Gill Sans MT" w:eastAsia="Gill Sans MT" w:hAnsi="Gill Sans MT"/>
                <w:sz w:val="24"/>
              </w:rPr>
              <w:t xml:space="preserve"> </w:t>
            </w:r>
          </w:p>
          <w:p w14:paraId="6884517E" w14:textId="77777777" w:rsidR="00071436" w:rsidRDefault="00071436" w:rsidP="00071436">
            <w:pPr>
              <w:numPr>
                <w:ilvl w:val="0"/>
                <w:numId w:val="18"/>
              </w:numPr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6653BE">
              <w:rPr>
                <w:rFonts w:ascii="Gill Sans MT" w:eastAsia="Gill Sans MT" w:hAnsi="Gill Sans MT"/>
                <w:sz w:val="24"/>
              </w:rPr>
              <w:t xml:space="preserve">Ability to plan, manage and deliver </w:t>
            </w:r>
            <w:proofErr w:type="spellStart"/>
            <w:r w:rsidRPr="006653BE">
              <w:rPr>
                <w:rFonts w:ascii="Gill Sans MT" w:eastAsia="Gill Sans MT" w:hAnsi="Gill Sans MT"/>
                <w:sz w:val="24"/>
              </w:rPr>
              <w:t>programmes</w:t>
            </w:r>
            <w:proofErr w:type="spellEnd"/>
            <w:r w:rsidRPr="006653BE">
              <w:rPr>
                <w:rFonts w:ascii="Gill Sans MT" w:eastAsia="Gill Sans MT" w:hAnsi="Gill Sans MT"/>
                <w:sz w:val="24"/>
              </w:rPr>
              <w:t xml:space="preserve"> of work on time and to specification, and to keep abreast of new and innovative approaches in accounting and financial management.</w:t>
            </w:r>
          </w:p>
          <w:p w14:paraId="41DE29D1" w14:textId="5FD5B16C" w:rsidR="0041456C" w:rsidRDefault="00071436" w:rsidP="00FA76E0">
            <w:pPr>
              <w:numPr>
                <w:ilvl w:val="0"/>
                <w:numId w:val="18"/>
              </w:numPr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FA76E0">
              <w:rPr>
                <w:rFonts w:ascii="Gill Sans MT" w:eastAsia="Gill Sans MT" w:hAnsi="Gill Sans MT"/>
                <w:sz w:val="24"/>
              </w:rPr>
              <w:t>Ability to effectively challenge current working practices and methods and make improvements to new/existing systems</w:t>
            </w:r>
            <w:r w:rsidR="00FA76E0">
              <w:rPr>
                <w:rFonts w:ascii="Gill Sans MT" w:eastAsia="Gill Sans MT" w:hAnsi="Gill Sans MT"/>
                <w:sz w:val="24"/>
              </w:rPr>
              <w:t>.</w:t>
            </w:r>
          </w:p>
          <w:p w14:paraId="586F05A8" w14:textId="77777777" w:rsidR="00FA76E0" w:rsidRPr="00FA76E0" w:rsidRDefault="00FA76E0" w:rsidP="00FA76E0">
            <w:pPr>
              <w:spacing w:after="0" w:line="240" w:lineRule="auto"/>
              <w:ind w:left="720"/>
              <w:rPr>
                <w:rFonts w:ascii="Gill Sans MT" w:eastAsia="Gill Sans MT" w:hAnsi="Gill Sans MT"/>
                <w:sz w:val="24"/>
              </w:rPr>
            </w:pPr>
          </w:p>
          <w:p w14:paraId="0EFD44B0" w14:textId="02F71830" w:rsidR="007620FE" w:rsidRPr="0041456C" w:rsidRDefault="007620FE" w:rsidP="00071436">
            <w:pPr>
              <w:jc w:val="both"/>
              <w:rPr>
                <w:rFonts w:ascii="Arial" w:hAnsi="Arial"/>
              </w:rPr>
            </w:pPr>
            <w:r w:rsidRPr="0041456C">
              <w:rPr>
                <w:rFonts w:ascii="Arial" w:hAnsi="Arial"/>
              </w:rPr>
              <w:t>This post is designated as a casual car user</w:t>
            </w:r>
          </w:p>
        </w:tc>
        <w:tc>
          <w:tcPr>
            <w:tcW w:w="1946" w:type="dxa"/>
          </w:tcPr>
          <w:p w14:paraId="48F4025E" w14:textId="02EEA7D5" w:rsidR="0041456C" w:rsidRPr="0041456C" w:rsidRDefault="0041456C" w:rsidP="0041456C">
            <w:pPr>
              <w:rPr>
                <w:rFonts w:ascii="Gill Sans MT" w:eastAsia="Gill Sans MT" w:hAnsi="Gill Sans MT"/>
              </w:rPr>
            </w:pPr>
          </w:p>
          <w:p w14:paraId="2ECA56B7" w14:textId="77777777" w:rsidR="00E12D63" w:rsidRPr="008266FE" w:rsidRDefault="00E12D63" w:rsidP="00E12D63">
            <w:pPr>
              <w:jc w:val="center"/>
              <w:rPr>
                <w:rFonts w:ascii="Gill Sans MT" w:eastAsia="Gill Sans MT" w:hAnsi="Gill Sans MT"/>
              </w:rPr>
            </w:pPr>
            <w:r w:rsidRPr="008266FE">
              <w:rPr>
                <w:rFonts w:ascii="Gill Sans MT" w:eastAsia="Gill Sans MT" w:hAnsi="Gill Sans MT"/>
              </w:rPr>
              <w:t>A/I/T</w:t>
            </w:r>
          </w:p>
          <w:p w14:paraId="41C6BA5A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</w:p>
        </w:tc>
      </w:tr>
    </w:tbl>
    <w:p w14:paraId="66A26FF5" w14:textId="77777777" w:rsidR="0041456C" w:rsidRDefault="0041456C" w:rsidP="0041456C">
      <w:pPr>
        <w:jc w:val="both"/>
        <w:rPr>
          <w:rFonts w:ascii="Gill Sans MT" w:eastAsia="Gill Sans MT" w:hAnsi="Gill Sans MT"/>
          <w:b/>
          <w:szCs w:val="20"/>
        </w:rPr>
      </w:pPr>
    </w:p>
    <w:p w14:paraId="2AD99DD5" w14:textId="27128AC4" w:rsidR="0041456C" w:rsidRPr="0041456C" w:rsidRDefault="0041456C" w:rsidP="0041456C">
      <w:pPr>
        <w:jc w:val="both"/>
        <w:rPr>
          <w:rFonts w:ascii="Verdana" w:eastAsia="Gill Sans MT" w:hAnsi="Verdana" w:cs="Arial"/>
        </w:rPr>
      </w:pPr>
      <w:r w:rsidRPr="0041456C">
        <w:rPr>
          <w:rFonts w:ascii="Verdana" w:eastAsia="Gill Sans MT" w:hAnsi="Verdana"/>
          <w:b/>
          <w:noProof/>
        </w:rPr>
        <w:drawing>
          <wp:inline distT="0" distB="0" distL="0" distR="0" wp14:anchorId="62774363" wp14:editId="14611F88">
            <wp:extent cx="501015" cy="243205"/>
            <wp:effectExtent l="0" t="0" r="0" b="0"/>
            <wp:docPr id="2" name="Picture 4" descr="employ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ployer_sm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56C">
        <w:rPr>
          <w:rFonts w:ascii="Verdana" w:eastAsia="Gill Sans MT" w:hAnsi="Verdana"/>
          <w:b/>
        </w:rPr>
        <w:t xml:space="preserve"> </w:t>
      </w:r>
      <w:r w:rsidRPr="0041456C">
        <w:rPr>
          <w:rFonts w:ascii="Verdana" w:eastAsia="Gill Sans MT" w:hAnsi="Verdana" w:cs="Arial"/>
        </w:rPr>
        <w:t xml:space="preserve">If a disabled person meets the criteria indicated by the Disability Confident scheme symbol and provides evidence of this on their application form, they will be guaranteed an interview. </w:t>
      </w:r>
    </w:p>
    <w:p w14:paraId="7988B198" w14:textId="77777777" w:rsidR="0041456C" w:rsidRPr="0041456C" w:rsidRDefault="0041456C" w:rsidP="0041456C">
      <w:pPr>
        <w:pStyle w:val="Header"/>
        <w:jc w:val="both"/>
        <w:rPr>
          <w:rFonts w:ascii="Verdana" w:eastAsia="Gill Sans MT" w:hAnsi="Verdana" w:cs="Arial"/>
        </w:rPr>
      </w:pPr>
      <w:r w:rsidRPr="623A641D">
        <w:rPr>
          <w:rFonts w:ascii="Verdana" w:eastAsia="Gill Sans MT" w:hAnsi="Verdana" w:cs="Arial"/>
        </w:rPr>
        <w:t>We are proud to display the Disability Confidence Symbol, which is a recognition given by Job centre plus to employers who agree to meet specific requirements regarding the recruitment, employment, retention, and career development of disabled people.</w:t>
      </w:r>
    </w:p>
    <w:p w14:paraId="1FB24B0C" w14:textId="60E71E52" w:rsidR="623A641D" w:rsidRDefault="623A641D" w:rsidP="623A641D">
      <w:pPr>
        <w:pStyle w:val="Header"/>
        <w:jc w:val="both"/>
        <w:rPr>
          <w:rFonts w:ascii="Verdana" w:eastAsia="Gill Sans MT" w:hAnsi="Verdana" w:cs="Arial"/>
        </w:rPr>
      </w:pPr>
    </w:p>
    <w:p w14:paraId="65E92262" w14:textId="4128FFEC" w:rsidR="3D77C7DB" w:rsidRDefault="3D77C7DB" w:rsidP="623A641D">
      <w:pPr>
        <w:pStyle w:val="Header"/>
        <w:jc w:val="center"/>
        <w:rPr>
          <w:rFonts w:ascii="Verdana" w:eastAsia="Verdana" w:hAnsi="Verdana" w:cs="Verdana"/>
          <w:sz w:val="28"/>
          <w:szCs w:val="28"/>
        </w:rPr>
      </w:pPr>
      <w:r w:rsidRPr="623A641D">
        <w:rPr>
          <w:rFonts w:ascii="Verdana" w:eastAsia="Verdana" w:hAnsi="Verdana" w:cs="Verdana"/>
          <w:sz w:val="28"/>
          <w:szCs w:val="28"/>
        </w:rPr>
        <w:t xml:space="preserve">If you need a copy of this information in large print, braille, another language on cassette or disc, please ask us by contacting </w:t>
      </w:r>
    </w:p>
    <w:p w14:paraId="7C121D1E" w14:textId="52FAD862" w:rsidR="3D77C7DB" w:rsidRDefault="3D77C7DB" w:rsidP="623A641D">
      <w:pPr>
        <w:pStyle w:val="Header"/>
        <w:jc w:val="center"/>
        <w:rPr>
          <w:rFonts w:ascii="Verdana" w:eastAsia="Verdana" w:hAnsi="Verdana" w:cs="Verdana"/>
          <w:sz w:val="28"/>
          <w:szCs w:val="28"/>
        </w:rPr>
      </w:pPr>
      <w:r w:rsidRPr="623A641D">
        <w:rPr>
          <w:rFonts w:ascii="Verdana" w:eastAsia="Verdana" w:hAnsi="Verdana" w:cs="Verdana"/>
          <w:sz w:val="28"/>
          <w:szCs w:val="28"/>
        </w:rPr>
        <w:t>Talent &amp; Resourcing Team 01785 278300</w:t>
      </w:r>
    </w:p>
    <w:p w14:paraId="0C1208EC" w14:textId="77777777" w:rsidR="0041456C" w:rsidRDefault="0041456C" w:rsidP="0041456C">
      <w:pPr>
        <w:pStyle w:val="Header"/>
        <w:jc w:val="both"/>
        <w:rPr>
          <w:rFonts w:ascii="Gill Sans MT" w:eastAsia="Gill Sans MT" w:hAnsi="Gill Sans MT" w:cs="Arial"/>
          <w:sz w:val="24"/>
        </w:rPr>
      </w:pPr>
    </w:p>
    <w:p w14:paraId="2AED08CC" w14:textId="77777777" w:rsidR="0041456C" w:rsidRPr="008266FE" w:rsidRDefault="0041456C" w:rsidP="0041456C">
      <w:pPr>
        <w:pStyle w:val="Header"/>
        <w:jc w:val="both"/>
        <w:rPr>
          <w:rFonts w:ascii="Gill Sans MT" w:eastAsia="Gill Sans MT" w:hAnsi="Gill Sans MT"/>
        </w:rPr>
      </w:pPr>
    </w:p>
    <w:p w14:paraId="129A0CE5" w14:textId="77777777" w:rsidR="0041456C" w:rsidRPr="00816AA1" w:rsidRDefault="0041456C" w:rsidP="001F3113">
      <w:pPr>
        <w:pStyle w:val="Body-Bold"/>
        <w:rPr>
          <w:rFonts w:cs="Avenir Roman"/>
        </w:rPr>
      </w:pPr>
    </w:p>
    <w:sectPr w:rsidR="0041456C" w:rsidRPr="00816AA1" w:rsidSect="00816AA1">
      <w:headerReference w:type="default" r:id="rId13"/>
      <w:pgSz w:w="11906" w:h="16838" w:code="9"/>
      <w:pgMar w:top="226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6214" w14:textId="77777777" w:rsidR="00CE04A1" w:rsidRDefault="00CE04A1" w:rsidP="003E7AA3">
      <w:pPr>
        <w:spacing w:after="0" w:line="240" w:lineRule="auto"/>
      </w:pPr>
      <w:r>
        <w:separator/>
      </w:r>
    </w:p>
  </w:endnote>
  <w:endnote w:type="continuationSeparator" w:id="0">
    <w:p w14:paraId="3746FCA6" w14:textId="77777777" w:rsidR="00CE04A1" w:rsidRDefault="00CE04A1" w:rsidP="003E7AA3">
      <w:pPr>
        <w:spacing w:after="0" w:line="240" w:lineRule="auto"/>
      </w:pPr>
      <w:r>
        <w:continuationSeparator/>
      </w:r>
    </w:p>
  </w:endnote>
  <w:endnote w:type="continuationNotice" w:id="1">
    <w:p w14:paraId="639B2895" w14:textId="77777777" w:rsidR="00CE04A1" w:rsidRDefault="00CE04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Roman">
    <w:altName w:val="Cambria"/>
    <w:panose1 w:val="00000000000000000000"/>
    <w:charset w:val="00"/>
    <w:family w:val="roman"/>
    <w:notTrueType/>
    <w:pitch w:val="default"/>
  </w:font>
  <w:font w:name="Avenir 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4B35" w14:textId="77777777" w:rsidR="00CE04A1" w:rsidRDefault="00CE04A1" w:rsidP="003E7AA3">
      <w:pPr>
        <w:spacing w:after="0" w:line="240" w:lineRule="auto"/>
      </w:pPr>
      <w:r>
        <w:separator/>
      </w:r>
    </w:p>
  </w:footnote>
  <w:footnote w:type="continuationSeparator" w:id="0">
    <w:p w14:paraId="50BC8AC8" w14:textId="77777777" w:rsidR="00CE04A1" w:rsidRDefault="00CE04A1" w:rsidP="003E7AA3">
      <w:pPr>
        <w:spacing w:after="0" w:line="240" w:lineRule="auto"/>
      </w:pPr>
      <w:r>
        <w:continuationSeparator/>
      </w:r>
    </w:p>
  </w:footnote>
  <w:footnote w:type="continuationNotice" w:id="1">
    <w:p w14:paraId="621A8E6B" w14:textId="77777777" w:rsidR="00CE04A1" w:rsidRDefault="00CE04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A4F9" w14:textId="190C1855" w:rsidR="0041456C" w:rsidRDefault="0041456C" w:rsidP="00EE50CC">
    <w:r>
      <w:rPr>
        <w:noProof/>
      </w:rPr>
      <w:drawing>
        <wp:anchor distT="0" distB="0" distL="114300" distR="114300" simplePos="0" relativeHeight="251658240" behindDoc="1" locked="0" layoutInCell="1" allowOverlap="1" wp14:anchorId="7EF2F44E" wp14:editId="4B02BBD2">
          <wp:simplePos x="0" y="0"/>
          <wp:positionH relativeFrom="column">
            <wp:posOffset>-708376</wp:posOffset>
          </wp:positionH>
          <wp:positionV relativeFrom="paragraph">
            <wp:posOffset>-433447</wp:posOffset>
          </wp:positionV>
          <wp:extent cx="7543042" cy="10674356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042" cy="10674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F3A27DA" wp14:editId="79A1144D">
              <wp:simplePos x="0" y="0"/>
              <wp:positionH relativeFrom="column">
                <wp:posOffset>3182620</wp:posOffset>
              </wp:positionH>
              <wp:positionV relativeFrom="paragraph">
                <wp:posOffset>269875</wp:posOffset>
              </wp:positionV>
              <wp:extent cx="2837180" cy="222250"/>
              <wp:effectExtent l="0" t="0" r="1270" b="635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180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3A4A4" w14:textId="48F95B03" w:rsidR="0041456C" w:rsidRPr="00EE50CC" w:rsidRDefault="00843533" w:rsidP="00816AA1">
                          <w:pPr>
                            <w:pStyle w:val="inner-page-title"/>
                            <w:rPr>
                              <w:caps/>
                            </w:rPr>
                          </w:pPr>
                          <w:r>
                            <w:t>Finance</w:t>
                          </w:r>
                          <w:r w:rsidR="0041456C" w:rsidRPr="00EE50CC">
                            <w:t xml:space="preserve"> –</w:t>
                          </w:r>
                          <w:r>
                            <w:t xml:space="preserve"> Corporate Finance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A27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pt;margin-top:21.25pt;width:223.4pt;height:17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" filled="f" stroked="f">
              <v:textbox inset="0,0,0,0">
                <w:txbxContent>
                  <w:p w14:paraId="1663A4A4" w14:textId="48F95B03" w:rsidR="0041456C" w:rsidRPr="00EE50CC" w:rsidRDefault="00843533" w:rsidP="00816AA1">
                    <w:pPr>
                      <w:pStyle w:val="inner-page-title"/>
                      <w:rPr>
                        <w:caps/>
                      </w:rPr>
                    </w:pPr>
                    <w:r>
                      <w:t>Finance</w:t>
                    </w:r>
                    <w:r w:rsidR="0041456C" w:rsidRPr="00EE50CC">
                      <w:t xml:space="preserve"> –</w:t>
                    </w:r>
                    <w:r>
                      <w:t xml:space="preserve"> Corporate Finance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26519B9" wp14:editId="1BF763D5">
              <wp:simplePos x="0" y="0"/>
              <wp:positionH relativeFrom="column">
                <wp:posOffset>6269767</wp:posOffset>
              </wp:positionH>
              <wp:positionV relativeFrom="paragraph">
                <wp:posOffset>266065</wp:posOffset>
              </wp:positionV>
              <wp:extent cx="409575" cy="222250"/>
              <wp:effectExtent l="0" t="0" r="9525" b="635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3755B" w14:textId="1495357F" w:rsidR="0041456C" w:rsidRPr="00C86E78" w:rsidRDefault="0041456C" w:rsidP="00C86E78">
                          <w:pPr>
                            <w:pStyle w:val="page-number"/>
                          </w:pPr>
                          <w:r>
                            <w:t>0</w:t>
                          </w:r>
                          <w:r w:rsidRPr="00C86E78">
                            <w:fldChar w:fldCharType="begin"/>
                          </w:r>
                          <w:r w:rsidRPr="00C86E78">
                            <w:instrText xml:space="preserve"> PAGE   \* MERGEFORMAT </w:instrText>
                          </w:r>
                          <w:r w:rsidRPr="00C86E78">
                            <w:fldChar w:fldCharType="separate"/>
                          </w:r>
                          <w:r w:rsidRPr="00C86E78">
                            <w:rPr>
                              <w:noProof/>
                            </w:rPr>
                            <w:t>1</w:t>
                          </w:r>
                          <w:r w:rsidRPr="00C86E7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519B9" id="_x0000_s1027" type="#_x0000_t202" style="position:absolute;margin-left:493.7pt;margin-top:20.95pt;width:32.25pt;height:17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" filled="f" stroked="f">
              <v:textbox inset="0,0,0,0">
                <w:txbxContent>
                  <w:p w14:paraId="1A93755B" w14:textId="1495357F" w:rsidR="0041456C" w:rsidRPr="00C86E78" w:rsidRDefault="0041456C" w:rsidP="00C86E78">
                    <w:pPr>
                      <w:pStyle w:val="page-number"/>
                    </w:pPr>
                    <w:r>
                      <w:t>0</w:t>
                    </w:r>
                    <w:r w:rsidRPr="00C86E78">
                      <w:fldChar w:fldCharType="begin"/>
                    </w:r>
                    <w:r w:rsidRPr="00C86E78">
                      <w:instrText xml:space="preserve"> PAGE   \* MERGEFORMAT </w:instrText>
                    </w:r>
                    <w:r w:rsidRPr="00C86E78">
                      <w:fldChar w:fldCharType="separate"/>
                    </w:r>
                    <w:r w:rsidRPr="00C86E78">
                      <w:rPr>
                        <w:noProof/>
                      </w:rPr>
                      <w:t>1</w:t>
                    </w:r>
                    <w:r w:rsidRPr="00C86E7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BBB"/>
    <w:multiLevelType w:val="hybridMultilevel"/>
    <w:tmpl w:val="4F165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A6407"/>
    <w:multiLevelType w:val="hybridMultilevel"/>
    <w:tmpl w:val="D02EF2CC"/>
    <w:lvl w:ilvl="0" w:tplc="2F6803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62E22"/>
    <w:multiLevelType w:val="hybridMultilevel"/>
    <w:tmpl w:val="F30232FA"/>
    <w:lvl w:ilvl="0" w:tplc="1A9A0768">
      <w:start w:val="1"/>
      <w:numFmt w:val="decimal"/>
      <w:lvlText w:val="%1."/>
      <w:lvlJc w:val="left"/>
      <w:pPr>
        <w:ind w:left="720" w:hanging="360"/>
      </w:pPr>
    </w:lvl>
    <w:lvl w:ilvl="1" w:tplc="7346E5CC">
      <w:start w:val="1"/>
      <w:numFmt w:val="lowerLetter"/>
      <w:lvlText w:val="%2."/>
      <w:lvlJc w:val="left"/>
      <w:pPr>
        <w:ind w:left="1440" w:hanging="360"/>
      </w:pPr>
    </w:lvl>
    <w:lvl w:ilvl="2" w:tplc="6720D440">
      <w:start w:val="1"/>
      <w:numFmt w:val="lowerRoman"/>
      <w:lvlText w:val="%3."/>
      <w:lvlJc w:val="right"/>
      <w:pPr>
        <w:ind w:left="2160" w:hanging="180"/>
      </w:pPr>
    </w:lvl>
    <w:lvl w:ilvl="3" w:tplc="44E68FA6">
      <w:start w:val="1"/>
      <w:numFmt w:val="decimal"/>
      <w:lvlText w:val="%4."/>
      <w:lvlJc w:val="left"/>
      <w:pPr>
        <w:ind w:left="2880" w:hanging="360"/>
      </w:pPr>
    </w:lvl>
    <w:lvl w:ilvl="4" w:tplc="7B222D06">
      <w:start w:val="1"/>
      <w:numFmt w:val="lowerLetter"/>
      <w:lvlText w:val="%5."/>
      <w:lvlJc w:val="left"/>
      <w:pPr>
        <w:ind w:left="3600" w:hanging="360"/>
      </w:pPr>
    </w:lvl>
    <w:lvl w:ilvl="5" w:tplc="906E3534">
      <w:start w:val="1"/>
      <w:numFmt w:val="lowerRoman"/>
      <w:lvlText w:val="%6."/>
      <w:lvlJc w:val="right"/>
      <w:pPr>
        <w:ind w:left="4320" w:hanging="180"/>
      </w:pPr>
    </w:lvl>
    <w:lvl w:ilvl="6" w:tplc="68A061F8">
      <w:start w:val="1"/>
      <w:numFmt w:val="decimal"/>
      <w:lvlText w:val="%7."/>
      <w:lvlJc w:val="left"/>
      <w:pPr>
        <w:ind w:left="5040" w:hanging="360"/>
      </w:pPr>
    </w:lvl>
    <w:lvl w:ilvl="7" w:tplc="DB806F76">
      <w:start w:val="1"/>
      <w:numFmt w:val="lowerLetter"/>
      <w:lvlText w:val="%8."/>
      <w:lvlJc w:val="left"/>
      <w:pPr>
        <w:ind w:left="5760" w:hanging="360"/>
      </w:pPr>
    </w:lvl>
    <w:lvl w:ilvl="8" w:tplc="A28414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93B21"/>
    <w:multiLevelType w:val="hybridMultilevel"/>
    <w:tmpl w:val="E89ADFCA"/>
    <w:lvl w:ilvl="0" w:tplc="DF2415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988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A6B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129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AB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125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A9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E0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966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22D6F"/>
    <w:multiLevelType w:val="hybridMultilevel"/>
    <w:tmpl w:val="665EC5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A5CD9"/>
    <w:multiLevelType w:val="hybridMultilevel"/>
    <w:tmpl w:val="713A2A72"/>
    <w:lvl w:ilvl="0" w:tplc="D2221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AD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94E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24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09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02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65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89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44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13829"/>
    <w:multiLevelType w:val="hybridMultilevel"/>
    <w:tmpl w:val="6FE65DC2"/>
    <w:lvl w:ilvl="0" w:tplc="466C0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63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0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C4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29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F05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62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66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5CC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25504"/>
    <w:multiLevelType w:val="hybridMultilevel"/>
    <w:tmpl w:val="70468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52E58"/>
    <w:multiLevelType w:val="hybridMultilevel"/>
    <w:tmpl w:val="17D0C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687E"/>
    <w:multiLevelType w:val="hybridMultilevel"/>
    <w:tmpl w:val="07DE4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B80692"/>
    <w:multiLevelType w:val="hybridMultilevel"/>
    <w:tmpl w:val="B600CF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ymbol" w:hint="default"/>
      </w:rPr>
    </w:lvl>
    <w:lvl w:ilvl="1" w:tplc="B4C2F3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C262CC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D56AE1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7E8E92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BC4B2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A70014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8B34CB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2AE4E8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50952EF9"/>
    <w:multiLevelType w:val="hybridMultilevel"/>
    <w:tmpl w:val="F476E37E"/>
    <w:lvl w:ilvl="0" w:tplc="F4561B2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007F8"/>
    <w:multiLevelType w:val="hybridMultilevel"/>
    <w:tmpl w:val="EBC81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66C8C"/>
    <w:multiLevelType w:val="hybridMultilevel"/>
    <w:tmpl w:val="9979937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669C4054"/>
    <w:multiLevelType w:val="hybridMultilevel"/>
    <w:tmpl w:val="225A5016"/>
    <w:lvl w:ilvl="0" w:tplc="D2EAF374">
      <w:start w:val="1"/>
      <w:numFmt w:val="decimal"/>
      <w:lvlText w:val="%1."/>
      <w:lvlJc w:val="left"/>
      <w:pPr>
        <w:ind w:left="720" w:hanging="360"/>
      </w:pPr>
    </w:lvl>
    <w:lvl w:ilvl="1" w:tplc="31200D62">
      <w:start w:val="1"/>
      <w:numFmt w:val="lowerLetter"/>
      <w:lvlText w:val="%2."/>
      <w:lvlJc w:val="left"/>
      <w:pPr>
        <w:ind w:left="1440" w:hanging="360"/>
      </w:pPr>
    </w:lvl>
    <w:lvl w:ilvl="2" w:tplc="EEFE4852">
      <w:start w:val="1"/>
      <w:numFmt w:val="lowerRoman"/>
      <w:lvlText w:val="%3."/>
      <w:lvlJc w:val="right"/>
      <w:pPr>
        <w:ind w:left="2160" w:hanging="180"/>
      </w:pPr>
    </w:lvl>
    <w:lvl w:ilvl="3" w:tplc="D0FE313C">
      <w:start w:val="1"/>
      <w:numFmt w:val="decimal"/>
      <w:lvlText w:val="%4."/>
      <w:lvlJc w:val="left"/>
      <w:pPr>
        <w:ind w:left="2880" w:hanging="360"/>
      </w:pPr>
    </w:lvl>
    <w:lvl w:ilvl="4" w:tplc="42AE9E06">
      <w:start w:val="1"/>
      <w:numFmt w:val="lowerLetter"/>
      <w:lvlText w:val="%5."/>
      <w:lvlJc w:val="left"/>
      <w:pPr>
        <w:ind w:left="3600" w:hanging="360"/>
      </w:pPr>
    </w:lvl>
    <w:lvl w:ilvl="5" w:tplc="DDB283F8">
      <w:start w:val="1"/>
      <w:numFmt w:val="lowerRoman"/>
      <w:lvlText w:val="%6."/>
      <w:lvlJc w:val="right"/>
      <w:pPr>
        <w:ind w:left="4320" w:hanging="180"/>
      </w:pPr>
    </w:lvl>
    <w:lvl w:ilvl="6" w:tplc="447A9340">
      <w:start w:val="1"/>
      <w:numFmt w:val="decimal"/>
      <w:lvlText w:val="%7."/>
      <w:lvlJc w:val="left"/>
      <w:pPr>
        <w:ind w:left="5040" w:hanging="360"/>
      </w:pPr>
    </w:lvl>
    <w:lvl w:ilvl="7" w:tplc="788C0006">
      <w:start w:val="1"/>
      <w:numFmt w:val="lowerLetter"/>
      <w:lvlText w:val="%8."/>
      <w:lvlJc w:val="left"/>
      <w:pPr>
        <w:ind w:left="5760" w:hanging="360"/>
      </w:pPr>
    </w:lvl>
    <w:lvl w:ilvl="8" w:tplc="622C962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20830"/>
    <w:multiLevelType w:val="hybridMultilevel"/>
    <w:tmpl w:val="A37C7E12"/>
    <w:lvl w:ilvl="0" w:tplc="15EA1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C8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A2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04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AC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6E9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61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ED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C0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D53A9"/>
    <w:multiLevelType w:val="hybridMultilevel"/>
    <w:tmpl w:val="69CAF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212917">
    <w:abstractNumId w:val="3"/>
  </w:num>
  <w:num w:numId="2" w16cid:durableId="1447505865">
    <w:abstractNumId w:val="6"/>
  </w:num>
  <w:num w:numId="3" w16cid:durableId="499470037">
    <w:abstractNumId w:val="5"/>
  </w:num>
  <w:num w:numId="4" w16cid:durableId="475922576">
    <w:abstractNumId w:val="15"/>
  </w:num>
  <w:num w:numId="5" w16cid:durableId="1964458954">
    <w:abstractNumId w:val="2"/>
  </w:num>
  <w:num w:numId="6" w16cid:durableId="1504541025">
    <w:abstractNumId w:val="14"/>
  </w:num>
  <w:num w:numId="7" w16cid:durableId="1903982057">
    <w:abstractNumId w:val="11"/>
  </w:num>
  <w:num w:numId="8" w16cid:durableId="280694580">
    <w:abstractNumId w:val="16"/>
  </w:num>
  <w:num w:numId="9" w16cid:durableId="1787309150">
    <w:abstractNumId w:val="8"/>
  </w:num>
  <w:num w:numId="10" w16cid:durableId="582565324">
    <w:abstractNumId w:val="0"/>
  </w:num>
  <w:num w:numId="11" w16cid:durableId="564296707">
    <w:abstractNumId w:val="4"/>
  </w:num>
  <w:num w:numId="12" w16cid:durableId="245968600">
    <w:abstractNumId w:val="12"/>
  </w:num>
  <w:num w:numId="13" w16cid:durableId="1450321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0810794">
    <w:abstractNumId w:val="1"/>
  </w:num>
  <w:num w:numId="15" w16cid:durableId="1948268804">
    <w:abstractNumId w:val="7"/>
  </w:num>
  <w:num w:numId="16" w16cid:durableId="1099839673">
    <w:abstractNumId w:val="9"/>
  </w:num>
  <w:num w:numId="17" w16cid:durableId="523443369">
    <w:abstractNumId w:val="10"/>
  </w:num>
  <w:num w:numId="18" w16cid:durableId="20703750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A3"/>
    <w:rsid w:val="00000E95"/>
    <w:rsid w:val="00022F4E"/>
    <w:rsid w:val="00027970"/>
    <w:rsid w:val="0004578C"/>
    <w:rsid w:val="00071436"/>
    <w:rsid w:val="000A2490"/>
    <w:rsid w:val="000B2785"/>
    <w:rsid w:val="000F5850"/>
    <w:rsid w:val="00141D89"/>
    <w:rsid w:val="00161FE8"/>
    <w:rsid w:val="001661A9"/>
    <w:rsid w:val="001667C8"/>
    <w:rsid w:val="001A15EA"/>
    <w:rsid w:val="001F3113"/>
    <w:rsid w:val="0020240C"/>
    <w:rsid w:val="00213480"/>
    <w:rsid w:val="002141BE"/>
    <w:rsid w:val="00220A4C"/>
    <w:rsid w:val="0024586E"/>
    <w:rsid w:val="0024636C"/>
    <w:rsid w:val="00261654"/>
    <w:rsid w:val="00265281"/>
    <w:rsid w:val="002B4738"/>
    <w:rsid w:val="002D237E"/>
    <w:rsid w:val="002D413B"/>
    <w:rsid w:val="002F6DE8"/>
    <w:rsid w:val="00313E91"/>
    <w:rsid w:val="00316CA7"/>
    <w:rsid w:val="00366F6C"/>
    <w:rsid w:val="003739AB"/>
    <w:rsid w:val="003E7AA3"/>
    <w:rsid w:val="003F50AB"/>
    <w:rsid w:val="0041456C"/>
    <w:rsid w:val="00465664"/>
    <w:rsid w:val="00484530"/>
    <w:rsid w:val="004C4121"/>
    <w:rsid w:val="004C58E3"/>
    <w:rsid w:val="004E2C1E"/>
    <w:rsid w:val="005230D6"/>
    <w:rsid w:val="00535B0F"/>
    <w:rsid w:val="00540698"/>
    <w:rsid w:val="00577B86"/>
    <w:rsid w:val="0058247F"/>
    <w:rsid w:val="00584167"/>
    <w:rsid w:val="005D467F"/>
    <w:rsid w:val="00617406"/>
    <w:rsid w:val="00636F40"/>
    <w:rsid w:val="006667E8"/>
    <w:rsid w:val="00671CC9"/>
    <w:rsid w:val="006E437B"/>
    <w:rsid w:val="0070227B"/>
    <w:rsid w:val="007620FE"/>
    <w:rsid w:val="00770B6C"/>
    <w:rsid w:val="00792EE5"/>
    <w:rsid w:val="00797BFE"/>
    <w:rsid w:val="007A6708"/>
    <w:rsid w:val="007F40DE"/>
    <w:rsid w:val="0080309F"/>
    <w:rsid w:val="00812547"/>
    <w:rsid w:val="00816AA1"/>
    <w:rsid w:val="00841A14"/>
    <w:rsid w:val="00843533"/>
    <w:rsid w:val="00872B70"/>
    <w:rsid w:val="008B4F3B"/>
    <w:rsid w:val="008D2430"/>
    <w:rsid w:val="008E17A6"/>
    <w:rsid w:val="008F5CA9"/>
    <w:rsid w:val="009446C3"/>
    <w:rsid w:val="0096580A"/>
    <w:rsid w:val="0097248E"/>
    <w:rsid w:val="00977EA1"/>
    <w:rsid w:val="0098215C"/>
    <w:rsid w:val="0099470D"/>
    <w:rsid w:val="009D51A0"/>
    <w:rsid w:val="00A34FE9"/>
    <w:rsid w:val="00A37097"/>
    <w:rsid w:val="00A433A7"/>
    <w:rsid w:val="00A645DA"/>
    <w:rsid w:val="00A761DD"/>
    <w:rsid w:val="00A85FD8"/>
    <w:rsid w:val="00AA1BC1"/>
    <w:rsid w:val="00AB1426"/>
    <w:rsid w:val="00AD6686"/>
    <w:rsid w:val="00B9509B"/>
    <w:rsid w:val="00BB233B"/>
    <w:rsid w:val="00BF6F08"/>
    <w:rsid w:val="00C003AD"/>
    <w:rsid w:val="00C055B5"/>
    <w:rsid w:val="00C20BE9"/>
    <w:rsid w:val="00C302E9"/>
    <w:rsid w:val="00C86E78"/>
    <w:rsid w:val="00CA45C1"/>
    <w:rsid w:val="00CD038B"/>
    <w:rsid w:val="00CE04A1"/>
    <w:rsid w:val="00CE77D4"/>
    <w:rsid w:val="00CF33CD"/>
    <w:rsid w:val="00D01CE1"/>
    <w:rsid w:val="00D22ECD"/>
    <w:rsid w:val="00D570E7"/>
    <w:rsid w:val="00D957B1"/>
    <w:rsid w:val="00DB70A1"/>
    <w:rsid w:val="00DF0A92"/>
    <w:rsid w:val="00E10ED6"/>
    <w:rsid w:val="00E12D63"/>
    <w:rsid w:val="00E8081B"/>
    <w:rsid w:val="00EC0C4E"/>
    <w:rsid w:val="00EE50CC"/>
    <w:rsid w:val="00F44FD8"/>
    <w:rsid w:val="00F72F3D"/>
    <w:rsid w:val="00FA76E0"/>
    <w:rsid w:val="00FC632D"/>
    <w:rsid w:val="00FD1269"/>
    <w:rsid w:val="00FE28F9"/>
    <w:rsid w:val="00FE537E"/>
    <w:rsid w:val="00FE57BD"/>
    <w:rsid w:val="02970591"/>
    <w:rsid w:val="0306DE1A"/>
    <w:rsid w:val="044317F1"/>
    <w:rsid w:val="065245B9"/>
    <w:rsid w:val="071A9307"/>
    <w:rsid w:val="0739E74C"/>
    <w:rsid w:val="0C09183C"/>
    <w:rsid w:val="0EA37623"/>
    <w:rsid w:val="0F96BF93"/>
    <w:rsid w:val="0FBBC53A"/>
    <w:rsid w:val="10F4C3C6"/>
    <w:rsid w:val="11053D4C"/>
    <w:rsid w:val="129675A0"/>
    <w:rsid w:val="12DCB650"/>
    <w:rsid w:val="12EBF8CD"/>
    <w:rsid w:val="147886B1"/>
    <w:rsid w:val="14C029AF"/>
    <w:rsid w:val="15BF8612"/>
    <w:rsid w:val="16D522D8"/>
    <w:rsid w:val="1777271E"/>
    <w:rsid w:val="18B353DE"/>
    <w:rsid w:val="1A77C79F"/>
    <w:rsid w:val="1A9D47F1"/>
    <w:rsid w:val="202E4248"/>
    <w:rsid w:val="21C59530"/>
    <w:rsid w:val="223EC753"/>
    <w:rsid w:val="237CAE60"/>
    <w:rsid w:val="23B57A4C"/>
    <w:rsid w:val="25C0252C"/>
    <w:rsid w:val="28FA47B9"/>
    <w:rsid w:val="2A17B73C"/>
    <w:rsid w:val="2AE77744"/>
    <w:rsid w:val="2B77B527"/>
    <w:rsid w:val="2D97D499"/>
    <w:rsid w:val="2F79A042"/>
    <w:rsid w:val="2FC82558"/>
    <w:rsid w:val="31DBF012"/>
    <w:rsid w:val="321B146D"/>
    <w:rsid w:val="37766330"/>
    <w:rsid w:val="38E4F159"/>
    <w:rsid w:val="39A288C7"/>
    <w:rsid w:val="3D77C7DB"/>
    <w:rsid w:val="3D7E7C98"/>
    <w:rsid w:val="3F44E853"/>
    <w:rsid w:val="3FDD060E"/>
    <w:rsid w:val="406D18AC"/>
    <w:rsid w:val="40F52628"/>
    <w:rsid w:val="41289FF4"/>
    <w:rsid w:val="418D521D"/>
    <w:rsid w:val="42016823"/>
    <w:rsid w:val="42A142D7"/>
    <w:rsid w:val="42CF5254"/>
    <w:rsid w:val="42D55839"/>
    <w:rsid w:val="439E65D0"/>
    <w:rsid w:val="44199DF5"/>
    <w:rsid w:val="45275101"/>
    <w:rsid w:val="473BBBFA"/>
    <w:rsid w:val="479827A2"/>
    <w:rsid w:val="488049ED"/>
    <w:rsid w:val="4AC544A3"/>
    <w:rsid w:val="4AF2F16B"/>
    <w:rsid w:val="4D3618BE"/>
    <w:rsid w:val="4D8959C3"/>
    <w:rsid w:val="4EBB72A9"/>
    <w:rsid w:val="50F0536E"/>
    <w:rsid w:val="530DE277"/>
    <w:rsid w:val="5332BDB9"/>
    <w:rsid w:val="54311B3E"/>
    <w:rsid w:val="55750972"/>
    <w:rsid w:val="55AAF8B7"/>
    <w:rsid w:val="58605E87"/>
    <w:rsid w:val="587478F2"/>
    <w:rsid w:val="58914E8E"/>
    <w:rsid w:val="58DBFE7C"/>
    <w:rsid w:val="5BDD7E85"/>
    <w:rsid w:val="5DBED527"/>
    <w:rsid w:val="5F02C35B"/>
    <w:rsid w:val="5F5619A1"/>
    <w:rsid w:val="5F5EC7C2"/>
    <w:rsid w:val="601CD230"/>
    <w:rsid w:val="6079EF7B"/>
    <w:rsid w:val="60B7468B"/>
    <w:rsid w:val="623A641D"/>
    <w:rsid w:val="62DDFF6B"/>
    <w:rsid w:val="639F319A"/>
    <w:rsid w:val="650EB4B2"/>
    <w:rsid w:val="657668BF"/>
    <w:rsid w:val="65A15927"/>
    <w:rsid w:val="66B49E77"/>
    <w:rsid w:val="66E03C93"/>
    <w:rsid w:val="68D6FF4D"/>
    <w:rsid w:val="6A72CFAE"/>
    <w:rsid w:val="6AE4C042"/>
    <w:rsid w:val="71611D70"/>
    <w:rsid w:val="725E4267"/>
    <w:rsid w:val="72F261EF"/>
    <w:rsid w:val="744F6ECB"/>
    <w:rsid w:val="7754732C"/>
    <w:rsid w:val="77E6BF38"/>
    <w:rsid w:val="79EE954F"/>
    <w:rsid w:val="7C6CB8AB"/>
    <w:rsid w:val="7D837202"/>
    <w:rsid w:val="7FF4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90562"/>
  <w15:chartTrackingRefBased/>
  <w15:docId w15:val="{00AB1E6E-2F2F-401D-9465-DAB1B8F4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7AA3"/>
  </w:style>
  <w:style w:type="paragraph" w:styleId="Footer">
    <w:name w:val="footer"/>
    <w:basedOn w:val="Normal"/>
    <w:link w:val="FooterChar"/>
    <w:uiPriority w:val="99"/>
    <w:unhideWhenUsed/>
    <w:rsid w:val="003E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A3"/>
  </w:style>
  <w:style w:type="paragraph" w:customStyle="1" w:styleId="BasicParagraph">
    <w:name w:val="[Basic Paragraph]"/>
    <w:basedOn w:val="Normal"/>
    <w:link w:val="BasicParagraphChar"/>
    <w:uiPriority w:val="99"/>
    <w:rsid w:val="00535B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DocumentTitle">
    <w:name w:val="Document Title"/>
    <w:basedOn w:val="Normal"/>
    <w:link w:val="DocumentTitleChar"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Black"/>
      <w:b/>
      <w:bCs/>
      <w:color w:val="259A94"/>
      <w:spacing w:val="-6"/>
      <w:sz w:val="72"/>
      <w:szCs w:val="72"/>
      <w:lang w:val="en-GB"/>
    </w:rPr>
  </w:style>
  <w:style w:type="paragraph" w:customStyle="1" w:styleId="DocumentSubtitle">
    <w:name w:val="Document Subtitle"/>
    <w:basedOn w:val="Normal"/>
    <w:link w:val="DocumentSubtitleChar"/>
    <w:autoRedefine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Roman"/>
      <w:color w:val="4C4F54"/>
      <w:spacing w:val="-3"/>
      <w:sz w:val="38"/>
      <w:szCs w:val="38"/>
      <w:lang w:val="en-GB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AD6686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DocumentTitleChar">
    <w:name w:val="Document Title Char"/>
    <w:basedOn w:val="BasicParagraphChar"/>
    <w:link w:val="DocumentTitle"/>
    <w:rsid w:val="001667C8"/>
    <w:rPr>
      <w:rFonts w:ascii="Verdana" w:hAnsi="Verdana" w:cs="Avenir Black"/>
      <w:b/>
      <w:bCs/>
      <w:color w:val="259A94"/>
      <w:spacing w:val="-6"/>
      <w:sz w:val="72"/>
      <w:szCs w:val="72"/>
      <w:lang w:val="en-GB"/>
    </w:rPr>
  </w:style>
  <w:style w:type="character" w:customStyle="1" w:styleId="DocumentSubtitleChar">
    <w:name w:val="Document Subtitle Char"/>
    <w:basedOn w:val="DefaultParagraphFont"/>
    <w:link w:val="DocumentSubtitle"/>
    <w:rsid w:val="001667C8"/>
    <w:rPr>
      <w:rFonts w:ascii="Verdana" w:hAnsi="Verdana" w:cs="Avenir Roman"/>
      <w:color w:val="4C4F54"/>
      <w:spacing w:val="-3"/>
      <w:sz w:val="38"/>
      <w:szCs w:val="38"/>
      <w:lang w:val="en-GB"/>
    </w:rPr>
  </w:style>
  <w:style w:type="paragraph" w:customStyle="1" w:styleId="Date-Year">
    <w:name w:val="Date-Year"/>
    <w:basedOn w:val="Normal"/>
    <w:link w:val="Date-YearChar"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Roman"/>
      <w:color w:val="4C4F54"/>
      <w:spacing w:val="-2"/>
      <w:sz w:val="26"/>
      <w:szCs w:val="26"/>
      <w:lang w:val="en-GB"/>
    </w:rPr>
  </w:style>
  <w:style w:type="character" w:customStyle="1" w:styleId="Date-YearChar">
    <w:name w:val="Date-Year Char"/>
    <w:basedOn w:val="DefaultParagraphFont"/>
    <w:link w:val="Date-Year"/>
    <w:rsid w:val="001667C8"/>
    <w:rPr>
      <w:rFonts w:ascii="Verdana" w:hAnsi="Verdana" w:cs="Avenir Roman"/>
      <w:color w:val="4C4F54"/>
      <w:spacing w:val="-2"/>
      <w:sz w:val="26"/>
      <w:szCs w:val="26"/>
      <w:lang w:val="en-GB"/>
    </w:rPr>
  </w:style>
  <w:style w:type="paragraph" w:customStyle="1" w:styleId="JobTitle">
    <w:name w:val="Job Title"/>
    <w:basedOn w:val="BasicParagraph"/>
    <w:link w:val="JobTitleChar"/>
    <w:qFormat/>
    <w:rsid w:val="001F3113"/>
    <w:pPr>
      <w:suppressAutoHyphens/>
    </w:pPr>
    <w:rPr>
      <w:rFonts w:ascii="Verdana" w:hAnsi="Verdana" w:cs="Avenir Roman"/>
      <w:noProof/>
      <w:color w:val="FFFFFF"/>
      <w:sz w:val="38"/>
      <w:szCs w:val="38"/>
    </w:rPr>
  </w:style>
  <w:style w:type="paragraph" w:customStyle="1" w:styleId="Salary">
    <w:name w:val="Salary"/>
    <w:basedOn w:val="BasicParagraph"/>
    <w:link w:val="SalaryChar"/>
    <w:qFormat/>
    <w:rsid w:val="00816AA1"/>
    <w:pPr>
      <w:suppressAutoHyphens/>
      <w:spacing w:before="120" w:after="480"/>
    </w:pPr>
    <w:rPr>
      <w:rFonts w:ascii="Verdana" w:hAnsi="Verdana" w:cs="Avenir Heavy"/>
      <w:caps/>
      <w:color w:val="FFFFFF"/>
      <w:sz w:val="28"/>
      <w:szCs w:val="28"/>
    </w:rPr>
  </w:style>
  <w:style w:type="character" w:customStyle="1" w:styleId="JobTitleChar">
    <w:name w:val="Job Title Char"/>
    <w:basedOn w:val="BasicParagraphChar"/>
    <w:link w:val="JobTitle"/>
    <w:rsid w:val="001F3113"/>
    <w:rPr>
      <w:rFonts w:ascii="Verdana" w:hAnsi="Verdana" w:cs="Avenir Roman"/>
      <w:noProof/>
      <w:color w:val="FFFFFF"/>
      <w:sz w:val="38"/>
      <w:szCs w:val="38"/>
      <w:lang w:val="en-GB"/>
    </w:rPr>
  </w:style>
  <w:style w:type="paragraph" w:customStyle="1" w:styleId="NoParagraphStyle">
    <w:name w:val="[No Paragraph Style]"/>
    <w:rsid w:val="00EE50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SalaryChar">
    <w:name w:val="Salary Char"/>
    <w:basedOn w:val="DefaultParagraphFont"/>
    <w:link w:val="Salary"/>
    <w:rsid w:val="00816AA1"/>
    <w:rPr>
      <w:rFonts w:ascii="Verdana" w:hAnsi="Verdana" w:cs="Avenir Heavy"/>
      <w:caps/>
      <w:color w:val="FFFFFF"/>
      <w:sz w:val="28"/>
      <w:szCs w:val="28"/>
      <w:lang w:val="en-GB"/>
    </w:rPr>
  </w:style>
  <w:style w:type="paragraph" w:customStyle="1" w:styleId="inner-page-title">
    <w:name w:val="inner-page-title"/>
    <w:basedOn w:val="Normal"/>
    <w:link w:val="inner-page-titleChar"/>
    <w:qFormat/>
    <w:rsid w:val="00C86E78"/>
    <w:pPr>
      <w:tabs>
        <w:tab w:val="right" w:pos="2041"/>
      </w:tabs>
      <w:suppressAutoHyphens/>
      <w:autoSpaceDE w:val="0"/>
      <w:autoSpaceDN w:val="0"/>
      <w:adjustRightInd w:val="0"/>
      <w:spacing w:after="113" w:line="288" w:lineRule="auto"/>
      <w:jc w:val="right"/>
      <w:textAlignment w:val="center"/>
    </w:pPr>
    <w:rPr>
      <w:rFonts w:ascii="Verdana" w:hAnsi="Verdana" w:cs="Avenir Roman"/>
      <w:color w:val="72787B"/>
      <w:spacing w:val="-2"/>
      <w:sz w:val="24"/>
      <w:szCs w:val="24"/>
      <w:lang w:val="en-GB"/>
    </w:rPr>
  </w:style>
  <w:style w:type="paragraph" w:customStyle="1" w:styleId="page-number">
    <w:name w:val="page-number"/>
    <w:basedOn w:val="Header"/>
    <w:link w:val="page-numberChar"/>
    <w:qFormat/>
    <w:rsid w:val="00C86E78"/>
    <w:pPr>
      <w:jc w:val="center"/>
    </w:pPr>
    <w:rPr>
      <w:rFonts w:ascii="Verdana" w:hAnsi="Verdana"/>
      <w:b/>
      <w:bCs/>
      <w:caps/>
      <w:color w:val="4C4F54"/>
      <w:sz w:val="24"/>
      <w:szCs w:val="24"/>
    </w:rPr>
  </w:style>
  <w:style w:type="character" w:customStyle="1" w:styleId="inner-page-titleChar">
    <w:name w:val="inner-page-title Char"/>
    <w:basedOn w:val="DefaultParagraphFont"/>
    <w:link w:val="inner-page-title"/>
    <w:rsid w:val="00C86E78"/>
    <w:rPr>
      <w:rFonts w:ascii="Verdana" w:hAnsi="Verdana" w:cs="Avenir Roman"/>
      <w:color w:val="72787B"/>
      <w:spacing w:val="-2"/>
      <w:sz w:val="24"/>
      <w:szCs w:val="24"/>
      <w:lang w:val="en-GB"/>
    </w:rPr>
  </w:style>
  <w:style w:type="paragraph" w:customStyle="1" w:styleId="Bullets">
    <w:name w:val="Bullets"/>
    <w:basedOn w:val="BasicParagraph"/>
    <w:link w:val="BulletsChar"/>
    <w:qFormat/>
    <w:rsid w:val="001F3113"/>
    <w:pPr>
      <w:numPr>
        <w:numId w:val="7"/>
      </w:numPr>
      <w:suppressAutoHyphens/>
    </w:pPr>
    <w:rPr>
      <w:rFonts w:ascii="Verdana" w:hAnsi="Verdana" w:cs="Avenir Roman"/>
    </w:rPr>
  </w:style>
  <w:style w:type="character" w:customStyle="1" w:styleId="page-numberChar">
    <w:name w:val="page-number Char"/>
    <w:basedOn w:val="HeaderChar"/>
    <w:link w:val="page-number"/>
    <w:rsid w:val="00C86E78"/>
    <w:rPr>
      <w:rFonts w:ascii="Verdana" w:hAnsi="Verdana"/>
      <w:b/>
      <w:bCs/>
      <w:caps/>
      <w:color w:val="4C4F54"/>
      <w:sz w:val="24"/>
      <w:szCs w:val="24"/>
    </w:rPr>
  </w:style>
  <w:style w:type="paragraph" w:customStyle="1" w:styleId="Body-Bold">
    <w:name w:val="Body-Bold"/>
    <w:basedOn w:val="BasicParagraph"/>
    <w:link w:val="Body-BoldChar"/>
    <w:qFormat/>
    <w:rsid w:val="001F3113"/>
    <w:pPr>
      <w:suppressAutoHyphens/>
      <w:spacing w:before="240" w:after="227"/>
    </w:pPr>
    <w:rPr>
      <w:rFonts w:ascii="Verdana" w:hAnsi="Verdana" w:cs="Avenir Heavy"/>
      <w:b/>
      <w:bCs/>
    </w:rPr>
  </w:style>
  <w:style w:type="character" w:customStyle="1" w:styleId="BulletsChar">
    <w:name w:val="Bullets Char"/>
    <w:basedOn w:val="BasicParagraphChar"/>
    <w:link w:val="Bullets"/>
    <w:rsid w:val="001F3113"/>
    <w:rPr>
      <w:rFonts w:ascii="Verdana" w:hAnsi="Verdana" w:cs="Avenir Roman"/>
      <w:color w:val="000000"/>
      <w:sz w:val="24"/>
      <w:szCs w:val="24"/>
      <w:lang w:val="en-GB"/>
    </w:rPr>
  </w:style>
  <w:style w:type="paragraph" w:customStyle="1" w:styleId="Body-text">
    <w:name w:val="Body-text"/>
    <w:basedOn w:val="BasicParagraph"/>
    <w:link w:val="Body-textChar"/>
    <w:qFormat/>
    <w:rsid w:val="001F3113"/>
    <w:pPr>
      <w:tabs>
        <w:tab w:val="left" w:pos="397"/>
      </w:tabs>
      <w:suppressAutoHyphens/>
      <w:spacing w:after="227"/>
    </w:pPr>
    <w:rPr>
      <w:rFonts w:ascii="Verdana" w:hAnsi="Verdana" w:cs="Avenir Roman"/>
    </w:rPr>
  </w:style>
  <w:style w:type="character" w:customStyle="1" w:styleId="Body-BoldChar">
    <w:name w:val="Body-Bold Char"/>
    <w:basedOn w:val="BasicParagraphChar"/>
    <w:link w:val="Body-Bold"/>
    <w:rsid w:val="001F3113"/>
    <w:rPr>
      <w:rFonts w:ascii="Verdana" w:hAnsi="Verdana" w:cs="Avenir Heavy"/>
      <w:b/>
      <w:bCs/>
      <w:color w:val="000000"/>
      <w:sz w:val="24"/>
      <w:szCs w:val="24"/>
      <w:lang w:val="en-GB"/>
    </w:rPr>
  </w:style>
  <w:style w:type="character" w:customStyle="1" w:styleId="Body-textChar">
    <w:name w:val="Body-text Char"/>
    <w:basedOn w:val="BasicParagraphChar"/>
    <w:link w:val="Body-text"/>
    <w:rsid w:val="001F3113"/>
    <w:rPr>
      <w:rFonts w:ascii="Verdana" w:hAnsi="Verdana" w:cs="Avenir Roman"/>
      <w:color w:val="000000"/>
      <w:sz w:val="24"/>
      <w:szCs w:val="24"/>
      <w:lang w:val="en-GB"/>
    </w:rPr>
  </w:style>
  <w:style w:type="paragraph" w:customStyle="1" w:styleId="Default">
    <w:name w:val="Default"/>
    <w:rsid w:val="004145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3B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rsid w:val="002D41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D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D413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13B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13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FA7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A2599B2C51149A7C11115BB919905" ma:contentTypeVersion="12" ma:contentTypeDescription="Create a new document." ma:contentTypeScope="" ma:versionID="d2ac221acb9f402dcc266ac2ef31501b">
  <xsd:schema xmlns:xsd="http://www.w3.org/2001/XMLSchema" xmlns:xs="http://www.w3.org/2001/XMLSchema" xmlns:p="http://schemas.microsoft.com/office/2006/metadata/properties" xmlns:ns2="f809f247-91c8-4c12-bf0c-0ad48c29d5e9" xmlns:ns3="419b95a3-ce3a-49f0-a34c-ab50080338be" targetNamespace="http://schemas.microsoft.com/office/2006/metadata/properties" ma:root="true" ma:fieldsID="3227110f3d467eba2488cfc96a704bf2" ns2:_="" ns3:_="">
    <xsd:import namespace="f809f247-91c8-4c12-bf0c-0ad48c29d5e9"/>
    <xsd:import namespace="419b95a3-ce3a-49f0-a34c-ab50080338b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se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agese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9f247-91c8-4c12-bf0c-0ad48c29d5e9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union memberTypes="dms:Text">
          <xsd:simpleType>
            <xsd:restriction base="dms:Choice">
              <xsd:enumeration value="Accidents"/>
              <xsd:enumeration value="Recruitment"/>
            </xsd:restriction>
          </xsd:simpleType>
        </xsd:union>
      </xsd:simpleType>
    </xsd:element>
    <xsd:element name="Subsection" ma:index="9" nillable="true" ma:displayName="Subsection" ma:format="Dropdown" ma:internalName="Subsection">
      <xsd:simpleType>
        <xsd:union memberTypes="dms:Text">
          <xsd:simpleType>
            <xsd:restriction base="dms:Choice">
              <xsd:enumeration value="Job description"/>
            </xsd:restriction>
          </xsd:simpleType>
        </xsd:un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agesection" ma:index="14" nillable="true" ma:displayName="Page section" ma:internalName="Pagesect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Long Term Abse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b95a3-ce3a-49f0-a34c-ab5008033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section xmlns="f809f247-91c8-4c12-bf0c-0ad48c29d5e9" xsi:nil="true"/>
    <Category xmlns="f809f247-91c8-4c12-bf0c-0ad48c29d5e9">Recruitment</Category>
    <Subsection xmlns="f809f247-91c8-4c12-bf0c-0ad48c29d5e9">Job description</Subsection>
    <SharedWithUsers xmlns="419b95a3-ce3a-49f0-a34c-ab50080338be">
      <UserInfo>
        <DisplayName>Miller, Joanna (C&amp;F)</DisplayName>
        <AccountId>1552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9CECE7D-2FD4-4059-B0D5-D6A2F4717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78BD5-1FC7-47C3-B172-65FEEADEA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9f247-91c8-4c12-bf0c-0ad48c29d5e9"/>
    <ds:schemaRef ds:uri="419b95a3-ce3a-49f0-a34c-ab5008033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45212-8DEB-4B5D-8C34-A41C2E6145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ED0D06-23BE-4543-B7B1-D451B4CF5A4C}">
  <ds:schemaRefs>
    <ds:schemaRef ds:uri="http://schemas.microsoft.com/office/2006/metadata/properties"/>
    <ds:schemaRef ds:uri="http://schemas.microsoft.com/office/infopath/2007/PartnerControls"/>
    <ds:schemaRef ds:uri="f809f247-91c8-4c12-bf0c-0ad48c29d5e9"/>
    <ds:schemaRef ds:uri="419b95a3-ce3a-49f0-a34c-ab50080338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Yashpal Singh</dc:creator>
  <cp:keywords/>
  <dc:description/>
  <cp:lastModifiedBy>Spain, Rachel (Corporate)</cp:lastModifiedBy>
  <cp:revision>37</cp:revision>
  <dcterms:created xsi:type="dcterms:W3CDTF">2023-06-29T14:09:00Z</dcterms:created>
  <dcterms:modified xsi:type="dcterms:W3CDTF">2023-06-29T15:23:00Z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0x01010021AA2599B2C51149A7C11115BB919905</vt:lpwstr>
  </property>
</Properties>
</file>